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2024年大连枫叶职业技术学院高职单招（英语／数学／语文）笔试历年真题摘选含答案解析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先秦诸子中最善于采用“欲擒故纵、引君入彀”论辩手法的是（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司马迁用“桃李不言，下自成蹊”赞美（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C.李广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D.程不识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《宝玉挨打》中描写探伤时，“手里托着一丸药走进来”，说道：“早听人一句话，也不至今日。别说老太太、太太心疼，就是我们看着，心里也疼——”这个人物是（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B.薛宝钗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C.王熙凤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《郑伯克段于鄢》中郑庄公的性格特征是（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A.贪婪狂妄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B.老谋深算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C.褊狭昏聩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D.恪守孝悌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https://d.book118.com/078001135072006045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078001135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