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清雪车项目规划设计方案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163" w:history="1">
        <w:r>
          <w:rPr>
            <w:rFonts w:ascii="仿宋" w:eastAsia="仿宋" w:hAnsi="仿宋" w:cs="仿宋" w:hint="eastAsia"/>
            <w:lang w:eastAsia="zh-CN"/>
          </w:rPr>
          <w:t>概论</w:t>
        </w:r>
        <w:r>
          <w:tab/>
        </w:r>
        <w:r>
          <w:fldChar w:fldCharType="begin"/>
        </w:r>
        <w:r>
          <w:instrText xml:space="preserve"> PAGEREF _Toc13163 \h </w:instrText>
        </w:r>
        <w:r>
          <w:fldChar w:fldCharType="separate"/>
        </w:r>
        <w:r>
          <w:t>3</w:t>
        </w:r>
        <w:r>
          <w:fldChar w:fldCharType="end"/>
        </w:r>
      </w:hyperlink>
    </w:p>
    <w:p>
      <w:pPr>
        <w:pStyle w:val="TOC1"/>
        <w:tabs>
          <w:tab w:val="right" w:leader="dot" w:pos="8306"/>
        </w:tabs>
      </w:pPr>
      <w:hyperlink w:anchor="_Toc31951" w:history="1">
        <w:r>
          <w:rPr>
            <w:rFonts w:ascii="仿宋" w:eastAsia="仿宋" w:hAnsi="仿宋" w:cs="仿宋" w:hint="eastAsia"/>
            <w:lang w:eastAsia="zh-CN"/>
          </w:rPr>
          <w:t>一、清雪车项目建设背景及必要性分析</w:t>
        </w:r>
        <w:r>
          <w:tab/>
        </w:r>
        <w:r>
          <w:fldChar w:fldCharType="begin"/>
        </w:r>
        <w:r>
          <w:instrText xml:space="preserve"> PAGEREF _Toc31951 \h </w:instrText>
        </w:r>
        <w:r>
          <w:fldChar w:fldCharType="separate"/>
        </w:r>
        <w:r>
          <w:t>3</w:t>
        </w:r>
        <w:r>
          <w:fldChar w:fldCharType="end"/>
        </w:r>
      </w:hyperlink>
    </w:p>
    <w:p>
      <w:pPr>
        <w:pStyle w:val="TOC2"/>
        <w:tabs>
          <w:tab w:val="right" w:leader="dot" w:pos="8306"/>
        </w:tabs>
      </w:pPr>
      <w:hyperlink w:anchor="_Toc7601" w:history="1">
        <w:r>
          <w:rPr>
            <w:rFonts w:ascii="仿宋" w:eastAsia="仿宋" w:hAnsi="仿宋" w:cs="仿宋" w:hint="eastAsia"/>
            <w:lang w:eastAsia="zh-CN"/>
          </w:rPr>
          <w:t>(一)、清雪车项目背景分析</w:t>
        </w:r>
        <w:r>
          <w:tab/>
        </w:r>
        <w:r>
          <w:fldChar w:fldCharType="begin"/>
        </w:r>
        <w:r>
          <w:instrText xml:space="preserve"> PAGEREF _Toc7601 \h </w:instrText>
        </w:r>
        <w:r>
          <w:fldChar w:fldCharType="separate"/>
        </w:r>
        <w:r>
          <w:t>3</w:t>
        </w:r>
        <w:r>
          <w:fldChar w:fldCharType="end"/>
        </w:r>
      </w:hyperlink>
    </w:p>
    <w:p>
      <w:pPr>
        <w:pStyle w:val="TOC2"/>
        <w:tabs>
          <w:tab w:val="right" w:leader="dot" w:pos="8306"/>
        </w:tabs>
      </w:pPr>
      <w:hyperlink w:anchor="_Toc17678" w:history="1">
        <w:r>
          <w:rPr>
            <w:rFonts w:ascii="仿宋" w:eastAsia="仿宋" w:hAnsi="仿宋" w:cs="仿宋" w:hint="eastAsia"/>
            <w:lang w:eastAsia="zh-CN"/>
          </w:rPr>
          <w:t>(二)、清雪车项目建设必要性分析</w:t>
        </w:r>
        <w:r>
          <w:tab/>
        </w:r>
        <w:r>
          <w:fldChar w:fldCharType="begin"/>
        </w:r>
        <w:r>
          <w:instrText xml:space="preserve"> PAGEREF _Toc17678 \h </w:instrText>
        </w:r>
        <w:r>
          <w:fldChar w:fldCharType="separate"/>
        </w:r>
        <w:r>
          <w:t>5</w:t>
        </w:r>
        <w:r>
          <w:fldChar w:fldCharType="end"/>
        </w:r>
      </w:hyperlink>
    </w:p>
    <w:p>
      <w:pPr>
        <w:pStyle w:val="TOC1"/>
        <w:tabs>
          <w:tab w:val="right" w:leader="dot" w:pos="8306"/>
        </w:tabs>
      </w:pPr>
      <w:hyperlink w:anchor="_Toc27995" w:history="1">
        <w:r>
          <w:rPr>
            <w:rFonts w:ascii="仿宋" w:eastAsia="仿宋" w:hAnsi="仿宋" w:cs="仿宋" w:hint="eastAsia"/>
            <w:lang w:eastAsia="zh-CN"/>
          </w:rPr>
          <w:t>二、清雪车项目选址可行性分析</w:t>
        </w:r>
        <w:r>
          <w:tab/>
        </w:r>
        <w:r>
          <w:fldChar w:fldCharType="begin"/>
        </w:r>
        <w:r>
          <w:instrText xml:space="preserve"> PAGEREF _Toc27995 \h </w:instrText>
        </w:r>
        <w:r>
          <w:fldChar w:fldCharType="separate"/>
        </w:r>
        <w:r>
          <w:t>6</w:t>
        </w:r>
        <w:r>
          <w:fldChar w:fldCharType="end"/>
        </w:r>
      </w:hyperlink>
    </w:p>
    <w:p>
      <w:pPr>
        <w:pStyle w:val="TOC2"/>
        <w:tabs>
          <w:tab w:val="right" w:leader="dot" w:pos="8306"/>
        </w:tabs>
      </w:pPr>
      <w:hyperlink w:anchor="_Toc9210" w:history="1">
        <w:r>
          <w:rPr>
            <w:rFonts w:ascii="仿宋" w:eastAsia="仿宋" w:hAnsi="仿宋" w:cs="仿宋" w:hint="eastAsia"/>
            <w:lang w:eastAsia="zh-CN"/>
          </w:rPr>
          <w:t>(一)、清雪车项目选址</w:t>
        </w:r>
        <w:r>
          <w:tab/>
        </w:r>
        <w:r>
          <w:fldChar w:fldCharType="begin"/>
        </w:r>
        <w:r>
          <w:instrText xml:space="preserve"> PAGEREF _Toc9210 \h </w:instrText>
        </w:r>
        <w:r>
          <w:fldChar w:fldCharType="separate"/>
        </w:r>
        <w:r>
          <w:t>6</w:t>
        </w:r>
        <w:r>
          <w:fldChar w:fldCharType="end"/>
        </w:r>
      </w:hyperlink>
    </w:p>
    <w:p>
      <w:pPr>
        <w:pStyle w:val="TOC2"/>
        <w:tabs>
          <w:tab w:val="right" w:leader="dot" w:pos="8306"/>
        </w:tabs>
      </w:pPr>
      <w:hyperlink w:anchor="_Toc4471" w:history="1">
        <w:r>
          <w:rPr>
            <w:rFonts w:ascii="仿宋" w:eastAsia="仿宋" w:hAnsi="仿宋" w:cs="仿宋" w:hint="eastAsia"/>
            <w:lang w:eastAsia="zh-CN"/>
          </w:rPr>
          <w:t>(二)、用地控制指标</w:t>
        </w:r>
        <w:r>
          <w:tab/>
        </w:r>
        <w:r>
          <w:fldChar w:fldCharType="begin"/>
        </w:r>
        <w:r>
          <w:instrText xml:space="preserve"> PAGEREF _Toc4471 \h </w:instrText>
        </w:r>
        <w:r>
          <w:fldChar w:fldCharType="separate"/>
        </w:r>
        <w:r>
          <w:t>6</w:t>
        </w:r>
        <w:r>
          <w:fldChar w:fldCharType="end"/>
        </w:r>
      </w:hyperlink>
    </w:p>
    <w:p>
      <w:pPr>
        <w:pStyle w:val="TOC2"/>
        <w:tabs>
          <w:tab w:val="right" w:leader="dot" w:pos="8306"/>
        </w:tabs>
      </w:pPr>
      <w:hyperlink w:anchor="_Toc29985" w:history="1">
        <w:r>
          <w:rPr>
            <w:rFonts w:ascii="仿宋" w:eastAsia="仿宋" w:hAnsi="仿宋" w:cs="仿宋" w:hint="eastAsia"/>
            <w:lang w:eastAsia="zh-CN"/>
          </w:rPr>
          <w:t>(三)、节约用地措施</w:t>
        </w:r>
        <w:r>
          <w:tab/>
        </w:r>
        <w:r>
          <w:fldChar w:fldCharType="begin"/>
        </w:r>
        <w:r>
          <w:instrText xml:space="preserve"> PAGEREF _Toc29985 \h </w:instrText>
        </w:r>
        <w:r>
          <w:fldChar w:fldCharType="separate"/>
        </w:r>
        <w:r>
          <w:t>8</w:t>
        </w:r>
        <w:r>
          <w:fldChar w:fldCharType="end"/>
        </w:r>
      </w:hyperlink>
    </w:p>
    <w:p>
      <w:pPr>
        <w:pStyle w:val="TOC2"/>
        <w:tabs>
          <w:tab w:val="right" w:leader="dot" w:pos="8306"/>
        </w:tabs>
      </w:pPr>
      <w:hyperlink w:anchor="_Toc25904" w:history="1">
        <w:r>
          <w:rPr>
            <w:rFonts w:ascii="仿宋" w:eastAsia="仿宋" w:hAnsi="仿宋" w:cs="仿宋" w:hint="eastAsia"/>
            <w:lang w:eastAsia="zh-CN"/>
          </w:rPr>
          <w:t>(四)、总图布置方案</w:t>
        </w:r>
        <w:r>
          <w:tab/>
        </w:r>
        <w:r>
          <w:fldChar w:fldCharType="begin"/>
        </w:r>
        <w:r>
          <w:instrText xml:space="preserve"> PAGEREF _Toc25904 \h </w:instrText>
        </w:r>
        <w:r>
          <w:fldChar w:fldCharType="separate"/>
        </w:r>
        <w:r>
          <w:t>9</w:t>
        </w:r>
        <w:r>
          <w:fldChar w:fldCharType="end"/>
        </w:r>
      </w:hyperlink>
    </w:p>
    <w:p>
      <w:pPr>
        <w:pStyle w:val="TOC2"/>
        <w:tabs>
          <w:tab w:val="right" w:leader="dot" w:pos="8306"/>
        </w:tabs>
      </w:pPr>
      <w:hyperlink w:anchor="_Toc9615" w:history="1">
        <w:r>
          <w:rPr>
            <w:rFonts w:ascii="仿宋" w:eastAsia="仿宋" w:hAnsi="仿宋" w:cs="仿宋" w:hint="eastAsia"/>
            <w:lang w:eastAsia="zh-CN"/>
          </w:rPr>
          <w:t>(五)、选址综合评价</w:t>
        </w:r>
        <w:r>
          <w:tab/>
        </w:r>
        <w:r>
          <w:fldChar w:fldCharType="begin"/>
        </w:r>
        <w:r>
          <w:instrText xml:space="preserve"> PAGEREF _Toc9615 \h </w:instrText>
        </w:r>
        <w:r>
          <w:fldChar w:fldCharType="separate"/>
        </w:r>
        <w:r>
          <w:t>10</w:t>
        </w:r>
        <w:r>
          <w:fldChar w:fldCharType="end"/>
        </w:r>
      </w:hyperlink>
    </w:p>
    <w:p>
      <w:pPr>
        <w:pStyle w:val="TOC1"/>
        <w:tabs>
          <w:tab w:val="right" w:leader="dot" w:pos="8306"/>
        </w:tabs>
      </w:pPr>
      <w:hyperlink w:anchor="_Toc19907" w:history="1">
        <w:r>
          <w:rPr>
            <w:rFonts w:ascii="仿宋" w:eastAsia="仿宋" w:hAnsi="仿宋" w:cs="仿宋" w:hint="eastAsia"/>
            <w:lang w:eastAsia="zh-CN"/>
          </w:rPr>
          <w:t>三、清雪车项目绩效评估</w:t>
        </w:r>
        <w:r>
          <w:tab/>
        </w:r>
        <w:r>
          <w:fldChar w:fldCharType="begin"/>
        </w:r>
        <w:r>
          <w:instrText xml:space="preserve"> PAGEREF _Toc19907 \h </w:instrText>
        </w:r>
        <w:r>
          <w:fldChar w:fldCharType="separate"/>
        </w:r>
        <w:r>
          <w:t>11</w:t>
        </w:r>
        <w:r>
          <w:fldChar w:fldCharType="end"/>
        </w:r>
      </w:hyperlink>
    </w:p>
    <w:p>
      <w:pPr>
        <w:pStyle w:val="TOC2"/>
        <w:tabs>
          <w:tab w:val="right" w:leader="dot" w:pos="8306"/>
        </w:tabs>
      </w:pPr>
      <w:hyperlink w:anchor="_Toc2144" w:history="1">
        <w:r>
          <w:rPr>
            <w:rFonts w:ascii="仿宋" w:eastAsia="仿宋" w:hAnsi="仿宋" w:cs="仿宋" w:hint="eastAsia"/>
            <w:lang w:eastAsia="zh-CN"/>
          </w:rPr>
          <w:t>(一)、绩效评估指标</w:t>
        </w:r>
        <w:r>
          <w:tab/>
        </w:r>
        <w:r>
          <w:fldChar w:fldCharType="begin"/>
        </w:r>
        <w:r>
          <w:instrText xml:space="preserve"> PAGEREF _Toc2144 \h </w:instrText>
        </w:r>
        <w:r>
          <w:fldChar w:fldCharType="separate"/>
        </w:r>
        <w:r>
          <w:t>11</w:t>
        </w:r>
        <w:r>
          <w:fldChar w:fldCharType="end"/>
        </w:r>
      </w:hyperlink>
    </w:p>
    <w:p>
      <w:pPr>
        <w:pStyle w:val="TOC2"/>
        <w:tabs>
          <w:tab w:val="right" w:leader="dot" w:pos="8306"/>
        </w:tabs>
      </w:pPr>
      <w:hyperlink w:anchor="_Toc12620" w:history="1">
        <w:r>
          <w:rPr>
            <w:rFonts w:ascii="仿宋" w:eastAsia="仿宋" w:hAnsi="仿宋" w:cs="仿宋" w:hint="eastAsia"/>
            <w:lang w:eastAsia="zh-CN"/>
          </w:rPr>
          <w:t>(二)、绩效评估方法</w:t>
        </w:r>
        <w:r>
          <w:tab/>
        </w:r>
        <w:r>
          <w:fldChar w:fldCharType="begin"/>
        </w:r>
        <w:r>
          <w:instrText xml:space="preserve"> PAGEREF _Toc12620 \h </w:instrText>
        </w:r>
        <w:r>
          <w:fldChar w:fldCharType="separate"/>
        </w:r>
        <w:r>
          <w:t>12</w:t>
        </w:r>
        <w:r>
          <w:fldChar w:fldCharType="end"/>
        </w:r>
      </w:hyperlink>
    </w:p>
    <w:p>
      <w:pPr>
        <w:pStyle w:val="TOC2"/>
        <w:tabs>
          <w:tab w:val="right" w:leader="dot" w:pos="8306"/>
        </w:tabs>
      </w:pPr>
      <w:hyperlink w:anchor="_Toc5359" w:history="1">
        <w:r>
          <w:rPr>
            <w:rFonts w:ascii="仿宋" w:eastAsia="仿宋" w:hAnsi="仿宋" w:cs="仿宋" w:hint="eastAsia"/>
            <w:lang w:eastAsia="zh-CN"/>
          </w:rPr>
          <w:t>(三)、绩效评估周期</w:t>
        </w:r>
        <w:r>
          <w:tab/>
        </w:r>
        <w:r>
          <w:fldChar w:fldCharType="begin"/>
        </w:r>
        <w:r>
          <w:instrText xml:space="preserve"> PAGEREF _Toc5359 \h </w:instrText>
        </w:r>
        <w:r>
          <w:fldChar w:fldCharType="separate"/>
        </w:r>
        <w:r>
          <w:t>13</w:t>
        </w:r>
        <w:r>
          <w:fldChar w:fldCharType="end"/>
        </w:r>
      </w:hyperlink>
    </w:p>
    <w:p>
      <w:pPr>
        <w:pStyle w:val="TOC1"/>
        <w:tabs>
          <w:tab w:val="right" w:leader="dot" w:pos="8306"/>
        </w:tabs>
      </w:pPr>
      <w:hyperlink w:anchor="_Toc21693" w:history="1">
        <w:r>
          <w:rPr>
            <w:rFonts w:ascii="仿宋" w:eastAsia="仿宋" w:hAnsi="仿宋" w:cs="仿宋" w:hint="eastAsia"/>
            <w:lang w:eastAsia="zh-CN"/>
          </w:rPr>
          <w:t>四、清雪车项目概论</w:t>
        </w:r>
        <w:r>
          <w:tab/>
        </w:r>
        <w:r>
          <w:fldChar w:fldCharType="begin"/>
        </w:r>
        <w:r>
          <w:instrText xml:space="preserve"> PAGEREF _Toc21693 \h </w:instrText>
        </w:r>
        <w:r>
          <w:fldChar w:fldCharType="separate"/>
        </w:r>
        <w:r>
          <w:t>14</w:t>
        </w:r>
        <w:r>
          <w:fldChar w:fldCharType="end"/>
        </w:r>
      </w:hyperlink>
    </w:p>
    <w:p>
      <w:pPr>
        <w:pStyle w:val="TOC2"/>
        <w:tabs>
          <w:tab w:val="right" w:leader="dot" w:pos="8306"/>
        </w:tabs>
      </w:pPr>
      <w:hyperlink w:anchor="_Toc867" w:history="1">
        <w:r>
          <w:rPr>
            <w:rFonts w:ascii="仿宋" w:eastAsia="仿宋" w:hAnsi="仿宋" w:cs="仿宋" w:hint="eastAsia"/>
            <w:lang w:eastAsia="zh-CN"/>
          </w:rPr>
          <w:t>(一)、清雪车项目概况</w:t>
        </w:r>
        <w:r>
          <w:tab/>
        </w:r>
        <w:r>
          <w:fldChar w:fldCharType="begin"/>
        </w:r>
        <w:r>
          <w:instrText xml:space="preserve"> PAGEREF _Toc867 \h </w:instrText>
        </w:r>
        <w:r>
          <w:fldChar w:fldCharType="separate"/>
        </w:r>
        <w:r>
          <w:t>14</w:t>
        </w:r>
        <w:r>
          <w:fldChar w:fldCharType="end"/>
        </w:r>
      </w:hyperlink>
    </w:p>
    <w:p>
      <w:pPr>
        <w:pStyle w:val="TOC2"/>
        <w:tabs>
          <w:tab w:val="right" w:leader="dot" w:pos="8306"/>
        </w:tabs>
      </w:pPr>
      <w:hyperlink w:anchor="_Toc25269" w:history="1">
        <w:r>
          <w:rPr>
            <w:rFonts w:ascii="仿宋" w:eastAsia="仿宋" w:hAnsi="仿宋" w:cs="仿宋" w:hint="eastAsia"/>
            <w:lang w:eastAsia="zh-CN"/>
          </w:rPr>
          <w:t>(二)、清雪车项目目标</w:t>
        </w:r>
        <w:r>
          <w:tab/>
        </w:r>
        <w:r>
          <w:fldChar w:fldCharType="begin"/>
        </w:r>
        <w:r>
          <w:instrText xml:space="preserve"> PAGEREF _Toc25269 \h </w:instrText>
        </w:r>
        <w:r>
          <w:fldChar w:fldCharType="separate"/>
        </w:r>
        <w:r>
          <w:t>16</w:t>
        </w:r>
        <w:r>
          <w:fldChar w:fldCharType="end"/>
        </w:r>
      </w:hyperlink>
    </w:p>
    <w:p>
      <w:pPr>
        <w:pStyle w:val="TOC2"/>
        <w:tabs>
          <w:tab w:val="right" w:leader="dot" w:pos="8306"/>
        </w:tabs>
      </w:pPr>
      <w:hyperlink w:anchor="_Toc8864" w:history="1">
        <w:r>
          <w:rPr>
            <w:rFonts w:ascii="仿宋" w:eastAsia="仿宋" w:hAnsi="仿宋" w:cs="仿宋" w:hint="eastAsia"/>
            <w:lang w:eastAsia="zh-CN"/>
          </w:rPr>
          <w:t>(三)、清雪车项目提出的理由</w:t>
        </w:r>
        <w:r>
          <w:tab/>
        </w:r>
        <w:r>
          <w:fldChar w:fldCharType="begin"/>
        </w:r>
        <w:r>
          <w:instrText xml:space="preserve"> PAGEREF _Toc8864 \h </w:instrText>
        </w:r>
        <w:r>
          <w:fldChar w:fldCharType="separate"/>
        </w:r>
        <w:r>
          <w:t>17</w:t>
        </w:r>
        <w:r>
          <w:fldChar w:fldCharType="end"/>
        </w:r>
      </w:hyperlink>
    </w:p>
    <w:p>
      <w:pPr>
        <w:pStyle w:val="TOC2"/>
        <w:tabs>
          <w:tab w:val="right" w:leader="dot" w:pos="8306"/>
        </w:tabs>
      </w:pPr>
      <w:hyperlink w:anchor="_Toc10789" w:history="1">
        <w:r>
          <w:rPr>
            <w:rFonts w:ascii="仿宋" w:eastAsia="仿宋" w:hAnsi="仿宋" w:cs="仿宋" w:hint="eastAsia"/>
            <w:lang w:eastAsia="zh-CN"/>
          </w:rPr>
          <w:t>(四)、清雪车项目意义</w:t>
        </w:r>
        <w:r>
          <w:tab/>
        </w:r>
        <w:r>
          <w:fldChar w:fldCharType="begin"/>
        </w:r>
        <w:r>
          <w:instrText xml:space="preserve"> PAGEREF _Toc10789 \h </w:instrText>
        </w:r>
        <w:r>
          <w:fldChar w:fldCharType="separate"/>
        </w:r>
        <w:r>
          <w:t>19</w:t>
        </w:r>
        <w:r>
          <w:fldChar w:fldCharType="end"/>
        </w:r>
      </w:hyperlink>
    </w:p>
    <w:p>
      <w:pPr>
        <w:pStyle w:val="TOC2"/>
        <w:tabs>
          <w:tab w:val="right" w:leader="dot" w:pos="8306"/>
        </w:tabs>
      </w:pPr>
      <w:hyperlink w:anchor="_Toc23287" w:history="1">
        <w:r>
          <w:rPr>
            <w:rFonts w:ascii="仿宋" w:eastAsia="仿宋" w:hAnsi="仿宋" w:cs="仿宋" w:hint="eastAsia"/>
            <w:lang w:eastAsia="zh-CN"/>
          </w:rPr>
          <w:t>(五)、清雪车项目背景</w:t>
        </w:r>
        <w:r>
          <w:tab/>
        </w:r>
        <w:r>
          <w:fldChar w:fldCharType="begin"/>
        </w:r>
        <w:r>
          <w:instrText xml:space="preserve"> PAGEREF _Toc23287 \h </w:instrText>
        </w:r>
        <w:r>
          <w:fldChar w:fldCharType="separate"/>
        </w:r>
        <w:r>
          <w:t>20</w:t>
        </w:r>
        <w:r>
          <w:fldChar w:fldCharType="end"/>
        </w:r>
      </w:hyperlink>
    </w:p>
    <w:p>
      <w:pPr>
        <w:pStyle w:val="TOC1"/>
        <w:tabs>
          <w:tab w:val="right" w:leader="dot" w:pos="8306"/>
        </w:tabs>
      </w:pPr>
      <w:hyperlink w:anchor="_Toc23249" w:history="1">
        <w:r>
          <w:rPr>
            <w:rFonts w:ascii="仿宋" w:eastAsia="仿宋" w:hAnsi="仿宋" w:cs="仿宋" w:hint="eastAsia"/>
            <w:lang w:eastAsia="zh-CN"/>
          </w:rPr>
          <w:t>五、工艺说明</w:t>
        </w:r>
        <w:r>
          <w:tab/>
        </w:r>
        <w:r>
          <w:fldChar w:fldCharType="begin"/>
        </w:r>
        <w:r>
          <w:instrText xml:space="preserve"> PAGEREF _Toc23249 \h </w:instrText>
        </w:r>
        <w:r>
          <w:fldChar w:fldCharType="separate"/>
        </w:r>
        <w:r>
          <w:t>20</w:t>
        </w:r>
        <w:r>
          <w:fldChar w:fldCharType="end"/>
        </w:r>
      </w:hyperlink>
    </w:p>
    <w:p>
      <w:pPr>
        <w:pStyle w:val="TOC2"/>
        <w:tabs>
          <w:tab w:val="right" w:leader="dot" w:pos="8306"/>
        </w:tabs>
      </w:pPr>
      <w:hyperlink w:anchor="_Toc11006" w:history="1">
        <w:r>
          <w:rPr>
            <w:rFonts w:ascii="仿宋" w:eastAsia="仿宋" w:hAnsi="仿宋" w:cs="仿宋" w:hint="eastAsia"/>
            <w:lang w:eastAsia="zh-CN"/>
          </w:rPr>
          <w:t>(一)、技术管理特点</w:t>
        </w:r>
        <w:r>
          <w:tab/>
        </w:r>
        <w:r>
          <w:fldChar w:fldCharType="begin"/>
        </w:r>
        <w:r>
          <w:instrText xml:space="preserve"> PAGEREF _Toc11006 \h </w:instrText>
        </w:r>
        <w:r>
          <w:fldChar w:fldCharType="separate"/>
        </w:r>
        <w:r>
          <w:t>20</w:t>
        </w:r>
        <w:r>
          <w:fldChar w:fldCharType="end"/>
        </w:r>
      </w:hyperlink>
    </w:p>
    <w:p>
      <w:pPr>
        <w:pStyle w:val="TOC2"/>
        <w:tabs>
          <w:tab w:val="right" w:leader="dot" w:pos="8306"/>
        </w:tabs>
      </w:pPr>
      <w:hyperlink w:anchor="_Toc30521" w:history="1">
        <w:r>
          <w:rPr>
            <w:rFonts w:ascii="仿宋" w:eastAsia="仿宋" w:hAnsi="仿宋" w:cs="仿宋" w:hint="eastAsia"/>
            <w:lang w:eastAsia="zh-CN"/>
          </w:rPr>
          <w:t>(二)、清雪车项目工艺技术设计方案</w:t>
        </w:r>
        <w:r>
          <w:tab/>
        </w:r>
        <w:r>
          <w:fldChar w:fldCharType="begin"/>
        </w:r>
        <w:r>
          <w:instrText xml:space="preserve"> PAGEREF _Toc30521 \h </w:instrText>
        </w:r>
        <w:r>
          <w:fldChar w:fldCharType="separate"/>
        </w:r>
        <w:r>
          <w:t>22</w:t>
        </w:r>
        <w:r>
          <w:fldChar w:fldCharType="end"/>
        </w:r>
      </w:hyperlink>
    </w:p>
    <w:p>
      <w:pPr>
        <w:pStyle w:val="TOC2"/>
        <w:tabs>
          <w:tab w:val="right" w:leader="dot" w:pos="8306"/>
        </w:tabs>
      </w:pPr>
      <w:hyperlink w:anchor="_Toc6260" w:history="1">
        <w:r>
          <w:rPr>
            <w:rFonts w:ascii="仿宋" w:eastAsia="仿宋" w:hAnsi="仿宋" w:cs="仿宋" w:hint="eastAsia"/>
            <w:lang w:eastAsia="zh-CN"/>
          </w:rPr>
          <w:t>(三)、设备选型方案</w:t>
        </w:r>
        <w:r>
          <w:tab/>
        </w:r>
        <w:r>
          <w:fldChar w:fldCharType="begin"/>
        </w:r>
        <w:r>
          <w:instrText xml:space="preserve"> PAGEREF _Toc6260 \h </w:instrText>
        </w:r>
        <w:r>
          <w:fldChar w:fldCharType="separate"/>
        </w:r>
        <w:r>
          <w:t>23</w:t>
        </w:r>
        <w:r>
          <w:fldChar w:fldCharType="end"/>
        </w:r>
      </w:hyperlink>
    </w:p>
    <w:p>
      <w:pPr>
        <w:pStyle w:val="TOC1"/>
        <w:tabs>
          <w:tab w:val="right" w:leader="dot" w:pos="8306"/>
        </w:tabs>
      </w:pPr>
      <w:hyperlink w:anchor="_Toc11886" w:history="1">
        <w:r>
          <w:rPr>
            <w:rFonts w:ascii="仿宋" w:eastAsia="仿宋" w:hAnsi="仿宋" w:cs="仿宋" w:hint="eastAsia"/>
            <w:lang w:eastAsia="zh-CN"/>
          </w:rPr>
          <w:t>六、清雪车项目建设单位说明</w:t>
        </w:r>
        <w:r>
          <w:tab/>
        </w:r>
        <w:r>
          <w:fldChar w:fldCharType="begin"/>
        </w:r>
        <w:r>
          <w:instrText xml:space="preserve"> PAGEREF _Toc11886 \h </w:instrText>
        </w:r>
        <w:r>
          <w:fldChar w:fldCharType="separate"/>
        </w:r>
        <w:r>
          <w:t>24</w:t>
        </w:r>
        <w:r>
          <w:fldChar w:fldCharType="end"/>
        </w:r>
      </w:hyperlink>
    </w:p>
    <w:p>
      <w:pPr>
        <w:pStyle w:val="TOC2"/>
        <w:tabs>
          <w:tab w:val="right" w:leader="dot" w:pos="8306"/>
        </w:tabs>
      </w:pPr>
      <w:hyperlink w:anchor="_Toc7469" w:history="1">
        <w:r>
          <w:rPr>
            <w:rFonts w:ascii="仿宋" w:eastAsia="仿宋" w:hAnsi="仿宋" w:cs="仿宋" w:hint="eastAsia"/>
            <w:lang w:eastAsia="zh-CN"/>
          </w:rPr>
          <w:t>(一)、清雪车项目承办单位基本情况</w:t>
        </w:r>
        <w:r>
          <w:tab/>
        </w:r>
        <w:r>
          <w:fldChar w:fldCharType="begin"/>
        </w:r>
        <w:r>
          <w:instrText xml:space="preserve"> PAGEREF _Toc7469 \h </w:instrText>
        </w:r>
        <w:r>
          <w:fldChar w:fldCharType="separate"/>
        </w:r>
        <w:r>
          <w:t>24</w:t>
        </w:r>
        <w:r>
          <w:fldChar w:fldCharType="end"/>
        </w:r>
      </w:hyperlink>
    </w:p>
    <w:p>
      <w:pPr>
        <w:pStyle w:val="TOC2"/>
        <w:tabs>
          <w:tab w:val="right" w:leader="dot" w:pos="8306"/>
        </w:tabs>
      </w:pPr>
      <w:hyperlink w:anchor="_Toc9689" w:history="1">
        <w:r>
          <w:rPr>
            <w:rFonts w:ascii="仿宋" w:eastAsia="仿宋" w:hAnsi="仿宋" w:cs="仿宋" w:hint="eastAsia"/>
            <w:lang w:eastAsia="zh-CN"/>
          </w:rPr>
          <w:t>(二)、公司经济效益分析</w:t>
        </w:r>
        <w:r>
          <w:tab/>
        </w:r>
        <w:r>
          <w:fldChar w:fldCharType="begin"/>
        </w:r>
        <w:r>
          <w:instrText xml:space="preserve"> PAGEREF _Toc9689 \h </w:instrText>
        </w:r>
        <w:r>
          <w:fldChar w:fldCharType="separate"/>
        </w:r>
        <w:r>
          <w:t>25</w:t>
        </w:r>
        <w:r>
          <w:fldChar w:fldCharType="end"/>
        </w:r>
      </w:hyperlink>
    </w:p>
    <w:p>
      <w:pPr>
        <w:pStyle w:val="TOC1"/>
        <w:tabs>
          <w:tab w:val="right" w:leader="dot" w:pos="8306"/>
        </w:tabs>
      </w:pPr>
      <w:hyperlink w:anchor="_Toc6219" w:history="1">
        <w:r>
          <w:rPr>
            <w:rFonts w:ascii="仿宋" w:eastAsia="仿宋" w:hAnsi="仿宋" w:cs="仿宋" w:hint="eastAsia"/>
            <w:lang w:eastAsia="zh-CN"/>
          </w:rPr>
          <w:t>七、生产安全保护</w:t>
        </w:r>
        <w:r>
          <w:tab/>
        </w:r>
        <w:r>
          <w:fldChar w:fldCharType="begin"/>
        </w:r>
        <w:r>
          <w:instrText xml:space="preserve"> PAGEREF _Toc6219 \h </w:instrText>
        </w:r>
        <w:r>
          <w:fldChar w:fldCharType="separate"/>
        </w:r>
        <w:r>
          <w:t>26</w:t>
        </w:r>
        <w:r>
          <w:fldChar w:fldCharType="end"/>
        </w:r>
      </w:hyperlink>
    </w:p>
    <w:p>
      <w:pPr>
        <w:pStyle w:val="TOC2"/>
        <w:tabs>
          <w:tab w:val="right" w:leader="dot" w:pos="8306"/>
        </w:tabs>
      </w:pPr>
      <w:hyperlink w:anchor="_Toc14853" w:history="1">
        <w:r>
          <w:rPr>
            <w:rFonts w:ascii="仿宋" w:eastAsia="仿宋" w:hAnsi="仿宋" w:cs="仿宋" w:hint="eastAsia"/>
            <w:lang w:eastAsia="zh-CN"/>
          </w:rPr>
          <w:t>(一)、消防安全</w:t>
        </w:r>
        <w:r>
          <w:tab/>
        </w:r>
        <w:r>
          <w:fldChar w:fldCharType="begin"/>
        </w:r>
        <w:r>
          <w:instrText xml:space="preserve"> PAGEREF _Toc14853 \h </w:instrText>
        </w:r>
        <w:r>
          <w:fldChar w:fldCharType="separate"/>
        </w:r>
        <w:r>
          <w:t>26</w:t>
        </w:r>
        <w:r>
          <w:fldChar w:fldCharType="end"/>
        </w:r>
      </w:hyperlink>
    </w:p>
    <w:p>
      <w:pPr>
        <w:pStyle w:val="TOC2"/>
        <w:tabs>
          <w:tab w:val="right" w:leader="dot" w:pos="8306"/>
        </w:tabs>
      </w:pPr>
      <w:hyperlink w:anchor="_Toc20050" w:history="1">
        <w:r>
          <w:rPr>
            <w:rFonts w:ascii="仿宋" w:eastAsia="仿宋" w:hAnsi="仿宋" w:cs="仿宋" w:hint="eastAsia"/>
            <w:lang w:eastAsia="zh-CN"/>
          </w:rPr>
          <w:t>(二)、防火防爆总图布置措施</w:t>
        </w:r>
        <w:r>
          <w:tab/>
        </w:r>
        <w:r>
          <w:fldChar w:fldCharType="begin"/>
        </w:r>
        <w:r>
          <w:instrText xml:space="preserve"> PAGEREF _Toc20050 \h </w:instrText>
        </w:r>
        <w:r>
          <w:fldChar w:fldCharType="separate"/>
        </w:r>
        <w:r>
          <w:t>27</w:t>
        </w:r>
        <w:r>
          <w:fldChar w:fldCharType="end"/>
        </w:r>
      </w:hyperlink>
    </w:p>
    <w:p>
      <w:pPr>
        <w:pStyle w:val="TOC2"/>
        <w:tabs>
          <w:tab w:val="right" w:leader="dot" w:pos="8306"/>
        </w:tabs>
      </w:pPr>
      <w:hyperlink w:anchor="_Toc14057" w:history="1">
        <w:r>
          <w:rPr>
            <w:rFonts w:ascii="仿宋" w:eastAsia="仿宋" w:hAnsi="仿宋" w:cs="仿宋" w:hint="eastAsia"/>
            <w:lang w:eastAsia="zh-CN"/>
          </w:rPr>
          <w:t>(三)、自然灾害防范措施</w:t>
        </w:r>
        <w:r>
          <w:tab/>
        </w:r>
        <w:r>
          <w:fldChar w:fldCharType="begin"/>
        </w:r>
        <w:r>
          <w:instrText xml:space="preserve"> PAGEREF _Toc14057 \h </w:instrText>
        </w:r>
        <w:r>
          <w:fldChar w:fldCharType="separate"/>
        </w:r>
        <w:r>
          <w:t>28</w:t>
        </w:r>
        <w:r>
          <w:fldChar w:fldCharType="end"/>
        </w:r>
      </w:hyperlink>
    </w:p>
    <w:p>
      <w:pPr>
        <w:pStyle w:val="TOC2"/>
        <w:tabs>
          <w:tab w:val="right" w:leader="dot" w:pos="8306"/>
        </w:tabs>
      </w:pPr>
      <w:hyperlink w:anchor="_Toc5855" w:history="1">
        <w:r>
          <w:rPr>
            <w:rFonts w:ascii="仿宋" w:eastAsia="仿宋" w:hAnsi="仿宋" w:cs="仿宋" w:hint="eastAsia"/>
            <w:lang w:eastAsia="zh-CN"/>
          </w:rPr>
          <w:t>(四)、安全色及安全标志使用要求</w:t>
        </w:r>
        <w:r>
          <w:tab/>
        </w:r>
        <w:r>
          <w:fldChar w:fldCharType="begin"/>
        </w:r>
        <w:r>
          <w:instrText xml:space="preserve"> PAGEREF _Toc5855 \h </w:instrText>
        </w:r>
        <w:r>
          <w:fldChar w:fldCharType="separate"/>
        </w:r>
        <w:r>
          <w:t>29</w:t>
        </w:r>
        <w:r>
          <w:fldChar w:fldCharType="end"/>
        </w:r>
      </w:hyperlink>
    </w:p>
    <w:p>
      <w:pPr>
        <w:pStyle w:val="TOC2"/>
        <w:tabs>
          <w:tab w:val="right" w:leader="dot" w:pos="8306"/>
        </w:tabs>
      </w:pPr>
      <w:hyperlink w:anchor="_Toc19264" w:history="1">
        <w:r>
          <w:rPr>
            <w:rFonts w:ascii="仿宋" w:eastAsia="仿宋" w:hAnsi="仿宋" w:cs="仿宋" w:hint="eastAsia"/>
            <w:lang w:eastAsia="zh-CN"/>
          </w:rPr>
          <w:t>(五)、防尘防毒措施</w:t>
        </w:r>
        <w:r>
          <w:tab/>
        </w:r>
        <w:r>
          <w:fldChar w:fldCharType="begin"/>
        </w:r>
        <w:r>
          <w:instrText xml:space="preserve"> PAGEREF _Toc19264 \h </w:instrText>
        </w:r>
        <w:r>
          <w:fldChar w:fldCharType="separate"/>
        </w:r>
        <w:r>
          <w:t>30</w:t>
        </w:r>
        <w:r>
          <w:fldChar w:fldCharType="end"/>
        </w:r>
      </w:hyperlink>
    </w:p>
    <w:p>
      <w:pPr>
        <w:pStyle w:val="TOC2"/>
        <w:tabs>
          <w:tab w:val="right" w:leader="dot" w:pos="8306"/>
        </w:tabs>
      </w:pPr>
      <w:hyperlink w:anchor="_Toc3331" w:history="1">
        <w:r>
          <w:rPr>
            <w:rFonts w:ascii="仿宋" w:eastAsia="仿宋" w:hAnsi="仿宋" w:cs="仿宋" w:hint="eastAsia"/>
            <w:lang w:eastAsia="zh-CN"/>
          </w:rPr>
          <w:t>(六)、防静电、触电防护及防雷措施</w:t>
        </w:r>
        <w:r>
          <w:tab/>
        </w:r>
        <w:r>
          <w:fldChar w:fldCharType="begin"/>
        </w:r>
        <w:r>
          <w:instrText xml:space="preserve"> PAGEREF _Toc3331 \h </w:instrText>
        </w:r>
        <w:r>
          <w:fldChar w:fldCharType="separate"/>
        </w:r>
        <w:r>
          <w:t>31</w:t>
        </w:r>
        <w:r>
          <w:fldChar w:fldCharType="end"/>
        </w:r>
      </w:hyperlink>
    </w:p>
    <w:p>
      <w:pPr>
        <w:pStyle w:val="TOC2"/>
        <w:tabs>
          <w:tab w:val="right" w:leader="dot" w:pos="8306"/>
        </w:tabs>
      </w:pPr>
      <w:hyperlink w:anchor="_Toc22519" w:history="1">
        <w:r>
          <w:rPr>
            <w:rFonts w:ascii="仿宋" w:eastAsia="仿宋" w:hAnsi="仿宋" w:cs="仿宋" w:hint="eastAsia"/>
            <w:lang w:eastAsia="zh-CN"/>
          </w:rPr>
          <w:t>(七)、机械设备安全保障措施</w:t>
        </w:r>
        <w:r>
          <w:tab/>
        </w:r>
        <w:r>
          <w:fldChar w:fldCharType="begin"/>
        </w:r>
        <w:r>
          <w:instrText xml:space="preserve"> PAGEREF _Toc22519 \h </w:instrText>
        </w:r>
        <w:r>
          <w:fldChar w:fldCharType="separate"/>
        </w:r>
        <w:r>
          <w:t>32</w:t>
        </w:r>
        <w:r>
          <w:fldChar w:fldCharType="end"/>
        </w:r>
      </w:hyperlink>
    </w:p>
    <w:p>
      <w:pPr>
        <w:pStyle w:val="TOC1"/>
        <w:tabs>
          <w:tab w:val="right" w:leader="dot" w:pos="8306"/>
        </w:tabs>
      </w:pPr>
      <w:hyperlink w:anchor="_Toc32662" w:history="1">
        <w:r>
          <w:rPr>
            <w:rFonts w:ascii="仿宋" w:eastAsia="仿宋" w:hAnsi="仿宋" w:cs="仿宋" w:hint="eastAsia"/>
            <w:lang w:eastAsia="zh-CN"/>
          </w:rPr>
          <w:t>八、清雪车项目技术管理</w:t>
        </w:r>
        <w:r>
          <w:tab/>
        </w:r>
        <w:r>
          <w:fldChar w:fldCharType="begin"/>
        </w:r>
        <w:r>
          <w:instrText xml:space="preserve"> PAGEREF _Toc32662 \h </w:instrText>
        </w:r>
        <w:r>
          <w:fldChar w:fldCharType="separate"/>
        </w:r>
        <w:r>
          <w:t>33</w:t>
        </w:r>
        <w:r>
          <w:fldChar w:fldCharType="end"/>
        </w:r>
      </w:hyperlink>
    </w:p>
    <w:p>
      <w:pPr>
        <w:pStyle w:val="TOC2"/>
        <w:tabs>
          <w:tab w:val="right" w:leader="dot" w:pos="8306"/>
        </w:tabs>
      </w:pPr>
      <w:hyperlink w:anchor="_Toc953" w:history="1">
        <w:r>
          <w:rPr>
            <w:rFonts w:ascii="仿宋" w:eastAsia="仿宋" w:hAnsi="仿宋" w:cs="仿宋" w:hint="eastAsia"/>
            <w:lang w:eastAsia="zh-CN"/>
          </w:rPr>
          <w:t>(一)、技术方案选用方向</w:t>
        </w:r>
        <w:r>
          <w:tab/>
        </w:r>
        <w:r>
          <w:fldChar w:fldCharType="begin"/>
        </w:r>
        <w:r>
          <w:instrText xml:space="preserve"> PAGEREF _Toc953 \h </w:instrText>
        </w:r>
        <w:r>
          <w:fldChar w:fldCharType="separate"/>
        </w:r>
        <w:r>
          <w:t>33</w:t>
        </w:r>
        <w:r>
          <w:fldChar w:fldCharType="end"/>
        </w:r>
      </w:hyperlink>
    </w:p>
    <w:p>
      <w:pPr>
        <w:pStyle w:val="TOC2"/>
        <w:tabs>
          <w:tab w:val="right" w:leader="dot" w:pos="8306"/>
        </w:tabs>
      </w:pPr>
      <w:hyperlink w:anchor="_Toc2300" w:history="1">
        <w:r>
          <w:rPr>
            <w:rFonts w:ascii="仿宋" w:eastAsia="仿宋" w:hAnsi="仿宋" w:cs="仿宋" w:hint="eastAsia"/>
            <w:lang w:eastAsia="zh-CN"/>
          </w:rPr>
          <w:t>(二)、工艺技术方案选用原则</w:t>
        </w:r>
        <w:r>
          <w:tab/>
        </w:r>
        <w:r>
          <w:fldChar w:fldCharType="begin"/>
        </w:r>
        <w:r>
          <w:instrText xml:space="preserve"> PAGEREF _Toc2300 \h </w:instrText>
        </w:r>
        <w:r>
          <w:fldChar w:fldCharType="separate"/>
        </w:r>
        <w:r>
          <w:t>35</w:t>
        </w:r>
        <w:r>
          <w:fldChar w:fldCharType="end"/>
        </w:r>
      </w:hyperlink>
    </w:p>
    <w:p>
      <w:pPr>
        <w:pStyle w:val="TOC2"/>
        <w:tabs>
          <w:tab w:val="right" w:leader="dot" w:pos="8306"/>
        </w:tabs>
      </w:pPr>
      <w:hyperlink w:anchor="_Toc31773" w:history="1">
        <w:r>
          <w:rPr>
            <w:rFonts w:ascii="仿宋" w:eastAsia="仿宋" w:hAnsi="仿宋" w:cs="仿宋" w:hint="eastAsia"/>
            <w:lang w:eastAsia="zh-CN"/>
          </w:rPr>
          <w:t>(三)、工艺技术方案要求</w:t>
        </w:r>
        <w:r>
          <w:tab/>
        </w:r>
        <w:r>
          <w:fldChar w:fldCharType="begin"/>
        </w:r>
        <w:r>
          <w:instrText xml:space="preserve"> PAGEREF _Toc31773 \h </w:instrText>
        </w:r>
        <w:r>
          <w:fldChar w:fldCharType="separate"/>
        </w:r>
        <w:r>
          <w:t>37</w:t>
        </w:r>
        <w:r>
          <w:fldChar w:fldCharType="end"/>
        </w:r>
      </w:hyperlink>
    </w:p>
    <w:p>
      <w:pPr>
        <w:pStyle w:val="TOC1"/>
        <w:tabs>
          <w:tab w:val="right" w:leader="dot" w:pos="8306"/>
        </w:tabs>
      </w:pPr>
      <w:hyperlink w:anchor="_Toc12847" w:history="1">
        <w:r>
          <w:rPr>
            <w:rFonts w:ascii="仿宋" w:eastAsia="仿宋" w:hAnsi="仿宋" w:cs="仿宋" w:hint="eastAsia"/>
            <w:lang w:eastAsia="zh-CN"/>
          </w:rPr>
          <w:t>九、清雪车项目创新与研发</w:t>
        </w:r>
        <w:r>
          <w:tab/>
        </w:r>
        <w:r>
          <w:fldChar w:fldCharType="begin"/>
        </w:r>
        <w:r>
          <w:instrText xml:space="preserve"> PAGEREF _Toc12847 \h </w:instrText>
        </w:r>
        <w:r>
          <w:fldChar w:fldCharType="separate"/>
        </w:r>
        <w:r>
          <w:t>39</w:t>
        </w:r>
        <w:r>
          <w:fldChar w:fldCharType="end"/>
        </w:r>
      </w:hyperlink>
    </w:p>
    <w:p>
      <w:pPr>
        <w:pStyle w:val="TOC2"/>
        <w:tabs>
          <w:tab w:val="right" w:leader="dot" w:pos="8306"/>
        </w:tabs>
      </w:pPr>
      <w:hyperlink w:anchor="_Toc22789" w:history="1">
        <w:r>
          <w:rPr>
            <w:rFonts w:ascii="仿宋" w:eastAsia="仿宋" w:hAnsi="仿宋" w:cs="仿宋" w:hint="eastAsia"/>
            <w:lang w:eastAsia="zh-CN"/>
          </w:rPr>
          <w:t>(一)、创新策略与方向</w:t>
        </w:r>
        <w:r>
          <w:tab/>
        </w:r>
        <w:r>
          <w:fldChar w:fldCharType="begin"/>
        </w:r>
        <w:r>
          <w:instrText xml:space="preserve"> PAGEREF _Toc22789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363" w:history="1">
        <w:r>
          <w:rPr>
            <w:rFonts w:ascii="仿宋" w:eastAsia="仿宋" w:hAnsi="仿宋" w:cs="仿宋" w:hint="eastAsia"/>
            <w:lang w:eastAsia="zh-CN"/>
          </w:rPr>
          <w:t>(二)、研发规划与投入</w:t>
        </w:r>
        <w:r>
          <w:tab/>
        </w:r>
        <w:r>
          <w:fldChar w:fldCharType="begin"/>
        </w:r>
        <w:r>
          <w:instrText xml:space="preserve"> PAGEREF _Toc25363 \h </w:instrText>
        </w:r>
        <w:r>
          <w:fldChar w:fldCharType="separate"/>
        </w:r>
        <w:r>
          <w:t>41</w:t>
        </w:r>
        <w:r>
          <w:fldChar w:fldCharType="end"/>
        </w:r>
      </w:hyperlink>
    </w:p>
    <w:p>
      <w:pPr>
        <w:pStyle w:val="TOC1"/>
        <w:tabs>
          <w:tab w:val="right" w:leader="dot" w:pos="8306"/>
        </w:tabs>
      </w:pPr>
      <w:hyperlink w:anchor="_Toc31785" w:history="1">
        <w:r>
          <w:rPr>
            <w:rFonts w:ascii="仿宋" w:eastAsia="仿宋" w:hAnsi="仿宋" w:cs="仿宋" w:hint="eastAsia"/>
            <w:lang w:eastAsia="zh-CN"/>
          </w:rPr>
          <w:t>十、清雪车项目人力资源培养与发展</w:t>
        </w:r>
        <w:r>
          <w:tab/>
        </w:r>
        <w:r>
          <w:fldChar w:fldCharType="begin"/>
        </w:r>
        <w:r>
          <w:instrText xml:space="preserve"> PAGEREF _Toc31785 \h </w:instrText>
        </w:r>
        <w:r>
          <w:fldChar w:fldCharType="separate"/>
        </w:r>
        <w:r>
          <w:t>42</w:t>
        </w:r>
        <w:r>
          <w:fldChar w:fldCharType="end"/>
        </w:r>
      </w:hyperlink>
    </w:p>
    <w:p>
      <w:pPr>
        <w:pStyle w:val="TOC2"/>
        <w:tabs>
          <w:tab w:val="right" w:leader="dot" w:pos="8306"/>
        </w:tabs>
      </w:pPr>
      <w:hyperlink w:anchor="_Toc12886" w:history="1">
        <w:r>
          <w:rPr>
            <w:rFonts w:ascii="仿宋" w:eastAsia="仿宋" w:hAnsi="仿宋" w:cs="仿宋" w:hint="eastAsia"/>
            <w:lang w:eastAsia="zh-CN"/>
          </w:rPr>
          <w:t>(一)、人才需求与规划</w:t>
        </w:r>
        <w:r>
          <w:tab/>
        </w:r>
        <w:r>
          <w:fldChar w:fldCharType="begin"/>
        </w:r>
        <w:r>
          <w:instrText xml:space="preserve"> PAGEREF _Toc12886 \h </w:instrText>
        </w:r>
        <w:r>
          <w:fldChar w:fldCharType="separate"/>
        </w:r>
        <w:r>
          <w:t>42</w:t>
        </w:r>
        <w:r>
          <w:fldChar w:fldCharType="end"/>
        </w:r>
      </w:hyperlink>
    </w:p>
    <w:p>
      <w:pPr>
        <w:pStyle w:val="TOC2"/>
        <w:tabs>
          <w:tab w:val="right" w:leader="dot" w:pos="8306"/>
        </w:tabs>
      </w:pPr>
      <w:hyperlink w:anchor="_Toc22001" w:history="1">
        <w:r>
          <w:rPr>
            <w:rFonts w:ascii="仿宋" w:eastAsia="仿宋" w:hAnsi="仿宋" w:cs="仿宋" w:hint="eastAsia"/>
            <w:lang w:eastAsia="zh-CN"/>
          </w:rPr>
          <w:t>(二)、培训与发展计划</w:t>
        </w:r>
        <w:r>
          <w:tab/>
        </w:r>
        <w:r>
          <w:fldChar w:fldCharType="begin"/>
        </w:r>
        <w:r>
          <w:instrText xml:space="preserve"> PAGEREF _Toc22001 \h </w:instrText>
        </w:r>
        <w:r>
          <w:fldChar w:fldCharType="separate"/>
        </w:r>
        <w:r>
          <w:t>43</w:t>
        </w:r>
        <w:r>
          <w:fldChar w:fldCharType="end"/>
        </w:r>
      </w:hyperlink>
    </w:p>
    <w:p>
      <w:pPr>
        <w:pStyle w:val="TOC1"/>
        <w:tabs>
          <w:tab w:val="right" w:leader="dot" w:pos="8306"/>
        </w:tabs>
      </w:pPr>
      <w:hyperlink w:anchor="_Toc31086" w:history="1">
        <w:r>
          <w:rPr>
            <w:rFonts w:ascii="仿宋" w:eastAsia="仿宋" w:hAnsi="仿宋" w:cs="仿宋" w:hint="eastAsia"/>
            <w:lang w:eastAsia="zh-CN"/>
          </w:rPr>
          <w:t>十一、清雪车项目环境影响分析</w:t>
        </w:r>
        <w:r>
          <w:tab/>
        </w:r>
        <w:r>
          <w:fldChar w:fldCharType="begin"/>
        </w:r>
        <w:r>
          <w:instrText xml:space="preserve"> PAGEREF _Toc31086 \h </w:instrText>
        </w:r>
        <w:r>
          <w:fldChar w:fldCharType="separate"/>
        </w:r>
        <w:r>
          <w:t>43</w:t>
        </w:r>
        <w:r>
          <w:fldChar w:fldCharType="end"/>
        </w:r>
      </w:hyperlink>
    </w:p>
    <w:p>
      <w:pPr>
        <w:pStyle w:val="TOC2"/>
        <w:tabs>
          <w:tab w:val="right" w:leader="dot" w:pos="8306"/>
        </w:tabs>
      </w:pPr>
      <w:hyperlink w:anchor="_Toc508" w:history="1">
        <w:r>
          <w:rPr>
            <w:rFonts w:ascii="仿宋" w:eastAsia="仿宋" w:hAnsi="仿宋" w:cs="仿宋" w:hint="eastAsia"/>
            <w:lang w:eastAsia="zh-CN"/>
          </w:rPr>
          <w:t>(一)、建设区域环境质量现状</w:t>
        </w:r>
        <w:r>
          <w:tab/>
        </w:r>
        <w:r>
          <w:fldChar w:fldCharType="begin"/>
        </w:r>
        <w:r>
          <w:instrText xml:space="preserve"> PAGEREF _Toc508 \h </w:instrText>
        </w:r>
        <w:r>
          <w:fldChar w:fldCharType="separate"/>
        </w:r>
        <w:r>
          <w:t>43</w:t>
        </w:r>
        <w:r>
          <w:fldChar w:fldCharType="end"/>
        </w:r>
      </w:hyperlink>
    </w:p>
    <w:p>
      <w:pPr>
        <w:pStyle w:val="TOC2"/>
        <w:tabs>
          <w:tab w:val="right" w:leader="dot" w:pos="8306"/>
        </w:tabs>
      </w:pPr>
      <w:hyperlink w:anchor="_Toc30069" w:history="1">
        <w:r>
          <w:rPr>
            <w:rFonts w:ascii="仿宋" w:eastAsia="仿宋" w:hAnsi="仿宋" w:cs="仿宋" w:hint="eastAsia"/>
            <w:lang w:eastAsia="zh-CN"/>
          </w:rPr>
          <w:t>(二)、建设期环境保护</w:t>
        </w:r>
        <w:r>
          <w:tab/>
        </w:r>
        <w:r>
          <w:fldChar w:fldCharType="begin"/>
        </w:r>
        <w:r>
          <w:instrText xml:space="preserve"> PAGEREF _Toc30069 \h </w:instrText>
        </w:r>
        <w:r>
          <w:fldChar w:fldCharType="separate"/>
        </w:r>
        <w:r>
          <w:t>45</w:t>
        </w:r>
        <w:r>
          <w:fldChar w:fldCharType="end"/>
        </w:r>
      </w:hyperlink>
    </w:p>
    <w:p>
      <w:pPr>
        <w:pStyle w:val="TOC2"/>
        <w:tabs>
          <w:tab w:val="right" w:leader="dot" w:pos="8306"/>
        </w:tabs>
      </w:pPr>
      <w:hyperlink w:anchor="_Toc267" w:history="1">
        <w:r>
          <w:rPr>
            <w:rFonts w:ascii="仿宋" w:eastAsia="仿宋" w:hAnsi="仿宋" w:cs="仿宋" w:hint="eastAsia"/>
            <w:lang w:eastAsia="zh-CN"/>
          </w:rPr>
          <w:t>(三)、运营期环境保护</w:t>
        </w:r>
        <w:r>
          <w:tab/>
        </w:r>
        <w:r>
          <w:fldChar w:fldCharType="begin"/>
        </w:r>
        <w:r>
          <w:instrText xml:space="preserve"> PAGEREF _Toc267 \h </w:instrText>
        </w:r>
        <w:r>
          <w:fldChar w:fldCharType="separate"/>
        </w:r>
        <w:r>
          <w:t>46</w:t>
        </w:r>
        <w:r>
          <w:fldChar w:fldCharType="end"/>
        </w:r>
      </w:hyperlink>
    </w:p>
    <w:p>
      <w:pPr>
        <w:pStyle w:val="TOC2"/>
        <w:tabs>
          <w:tab w:val="right" w:leader="dot" w:pos="8306"/>
        </w:tabs>
      </w:pPr>
      <w:hyperlink w:anchor="_Toc17395" w:history="1">
        <w:r>
          <w:rPr>
            <w:rFonts w:ascii="仿宋" w:eastAsia="仿宋" w:hAnsi="仿宋" w:cs="仿宋" w:hint="eastAsia"/>
            <w:lang w:eastAsia="zh-CN"/>
          </w:rPr>
          <w:t>(四)、清雪车项目建设对区域经济的影响</w:t>
        </w:r>
        <w:r>
          <w:tab/>
        </w:r>
        <w:r>
          <w:fldChar w:fldCharType="begin"/>
        </w:r>
        <w:r>
          <w:instrText xml:space="preserve"> PAGEREF _Toc17395 \h </w:instrText>
        </w:r>
        <w:r>
          <w:fldChar w:fldCharType="separate"/>
        </w:r>
        <w:r>
          <w:t>48</w:t>
        </w:r>
        <w:r>
          <w:fldChar w:fldCharType="end"/>
        </w:r>
      </w:hyperlink>
    </w:p>
    <w:p>
      <w:pPr>
        <w:pStyle w:val="TOC2"/>
        <w:tabs>
          <w:tab w:val="right" w:leader="dot" w:pos="8306"/>
        </w:tabs>
      </w:pPr>
      <w:hyperlink w:anchor="_Toc17200" w:history="1">
        <w:r>
          <w:rPr>
            <w:rFonts w:ascii="仿宋" w:eastAsia="仿宋" w:hAnsi="仿宋" w:cs="仿宋" w:hint="eastAsia"/>
            <w:lang w:eastAsia="zh-CN"/>
          </w:rPr>
          <w:t>(五)、废弃物处理</w:t>
        </w:r>
        <w:r>
          <w:tab/>
        </w:r>
        <w:r>
          <w:fldChar w:fldCharType="begin"/>
        </w:r>
        <w:r>
          <w:instrText xml:space="preserve"> PAGEREF _Toc17200 \h </w:instrText>
        </w:r>
        <w:r>
          <w:fldChar w:fldCharType="separate"/>
        </w:r>
        <w:r>
          <w:t>49</w:t>
        </w:r>
        <w:r>
          <w:fldChar w:fldCharType="end"/>
        </w:r>
      </w:hyperlink>
    </w:p>
    <w:p>
      <w:pPr>
        <w:pStyle w:val="TOC2"/>
        <w:tabs>
          <w:tab w:val="right" w:leader="dot" w:pos="8306"/>
        </w:tabs>
      </w:pPr>
      <w:hyperlink w:anchor="_Toc17102" w:history="1">
        <w:r>
          <w:rPr>
            <w:rFonts w:ascii="仿宋" w:eastAsia="仿宋" w:hAnsi="仿宋" w:cs="仿宋" w:hint="eastAsia"/>
            <w:lang w:eastAsia="zh-CN"/>
          </w:rPr>
          <w:t>(六)、特殊环境影响分析</w:t>
        </w:r>
        <w:r>
          <w:tab/>
        </w:r>
        <w:r>
          <w:fldChar w:fldCharType="begin"/>
        </w:r>
        <w:r>
          <w:instrText xml:space="preserve"> PAGEREF _Toc17102 \h </w:instrText>
        </w:r>
        <w:r>
          <w:fldChar w:fldCharType="separate"/>
        </w:r>
        <w:r>
          <w:t>51</w:t>
        </w:r>
        <w:r>
          <w:fldChar w:fldCharType="end"/>
        </w:r>
      </w:hyperlink>
    </w:p>
    <w:p>
      <w:pPr>
        <w:pStyle w:val="TOC2"/>
        <w:tabs>
          <w:tab w:val="right" w:leader="dot" w:pos="8306"/>
        </w:tabs>
      </w:pPr>
      <w:hyperlink w:anchor="_Toc3173" w:history="1">
        <w:r>
          <w:rPr>
            <w:rFonts w:ascii="仿宋" w:eastAsia="仿宋" w:hAnsi="仿宋" w:cs="仿宋" w:hint="eastAsia"/>
            <w:lang w:eastAsia="zh-CN"/>
          </w:rPr>
          <w:t>(七)、清洁生产</w:t>
        </w:r>
        <w:r>
          <w:tab/>
        </w:r>
        <w:r>
          <w:fldChar w:fldCharType="begin"/>
        </w:r>
        <w:r>
          <w:instrText xml:space="preserve"> PAGEREF _Toc3173 \h </w:instrText>
        </w:r>
        <w:r>
          <w:fldChar w:fldCharType="separate"/>
        </w:r>
        <w:r>
          <w:t>52</w:t>
        </w:r>
        <w:r>
          <w:fldChar w:fldCharType="end"/>
        </w:r>
      </w:hyperlink>
    </w:p>
    <w:p>
      <w:pPr>
        <w:pStyle w:val="TOC2"/>
        <w:tabs>
          <w:tab w:val="right" w:leader="dot" w:pos="8306"/>
        </w:tabs>
      </w:pPr>
      <w:hyperlink w:anchor="_Toc21760" w:history="1">
        <w:r>
          <w:rPr>
            <w:rFonts w:ascii="仿宋" w:eastAsia="仿宋" w:hAnsi="仿宋" w:cs="仿宋" w:hint="eastAsia"/>
            <w:lang w:eastAsia="zh-CN"/>
          </w:rPr>
          <w:t>(八)、环境保护综合评价</w:t>
        </w:r>
        <w:r>
          <w:tab/>
        </w:r>
        <w:r>
          <w:fldChar w:fldCharType="begin"/>
        </w:r>
        <w:r>
          <w:instrText xml:space="preserve"> PAGEREF _Toc21760 \h </w:instrText>
        </w:r>
        <w:r>
          <w:fldChar w:fldCharType="separate"/>
        </w:r>
        <w:r>
          <w:t>53</w:t>
        </w:r>
        <w:r>
          <w:fldChar w:fldCharType="end"/>
        </w:r>
      </w:hyperlink>
    </w:p>
    <w:p>
      <w:pPr>
        <w:pStyle w:val="TOC1"/>
        <w:tabs>
          <w:tab w:val="right" w:leader="dot" w:pos="8306"/>
        </w:tabs>
      </w:pPr>
      <w:hyperlink w:anchor="_Toc20222" w:history="1">
        <w:r>
          <w:rPr>
            <w:rFonts w:ascii="仿宋" w:eastAsia="仿宋" w:hAnsi="仿宋" w:cs="仿宋" w:hint="eastAsia"/>
            <w:lang w:eastAsia="zh-CN"/>
          </w:rPr>
          <w:t>十二、清雪车项目人力资源管理</w:t>
        </w:r>
        <w:r>
          <w:tab/>
        </w:r>
        <w:r>
          <w:fldChar w:fldCharType="begin"/>
        </w:r>
        <w:r>
          <w:instrText xml:space="preserve"> PAGEREF _Toc20222 \h </w:instrText>
        </w:r>
        <w:r>
          <w:fldChar w:fldCharType="separate"/>
        </w:r>
        <w:r>
          <w:t>54</w:t>
        </w:r>
        <w:r>
          <w:fldChar w:fldCharType="end"/>
        </w:r>
      </w:hyperlink>
    </w:p>
    <w:p>
      <w:pPr>
        <w:pStyle w:val="TOC2"/>
        <w:tabs>
          <w:tab w:val="right" w:leader="dot" w:pos="8306"/>
        </w:tabs>
      </w:pPr>
      <w:hyperlink w:anchor="_Toc22983" w:history="1">
        <w:r>
          <w:rPr>
            <w:rFonts w:ascii="仿宋" w:eastAsia="仿宋" w:hAnsi="仿宋" w:cs="仿宋" w:hint="eastAsia"/>
            <w:lang w:eastAsia="zh-CN"/>
          </w:rPr>
          <w:t>(一)、建立健全的预算管理制度</w:t>
        </w:r>
        <w:r>
          <w:tab/>
        </w:r>
        <w:r>
          <w:fldChar w:fldCharType="begin"/>
        </w:r>
        <w:r>
          <w:instrText xml:space="preserve"> PAGEREF _Toc22983 \h </w:instrText>
        </w:r>
        <w:r>
          <w:fldChar w:fldCharType="separate"/>
        </w:r>
        <w:r>
          <w:t>54</w:t>
        </w:r>
        <w:r>
          <w:fldChar w:fldCharType="end"/>
        </w:r>
      </w:hyperlink>
    </w:p>
    <w:p>
      <w:pPr>
        <w:pStyle w:val="TOC2"/>
        <w:tabs>
          <w:tab w:val="right" w:leader="dot" w:pos="8306"/>
        </w:tabs>
      </w:pPr>
      <w:hyperlink w:anchor="_Toc12949" w:history="1">
        <w:r>
          <w:rPr>
            <w:rFonts w:ascii="仿宋" w:eastAsia="仿宋" w:hAnsi="仿宋" w:cs="仿宋" w:hint="eastAsia"/>
            <w:lang w:eastAsia="zh-CN"/>
          </w:rPr>
          <w:t>(二)、加强资金流动监控</w:t>
        </w:r>
        <w:r>
          <w:tab/>
        </w:r>
        <w:r>
          <w:fldChar w:fldCharType="begin"/>
        </w:r>
        <w:r>
          <w:instrText xml:space="preserve"> PAGEREF _Toc12949 \h </w:instrText>
        </w:r>
        <w:r>
          <w:fldChar w:fldCharType="separate"/>
        </w:r>
        <w:r>
          <w:t>56</w:t>
        </w:r>
        <w:r>
          <w:fldChar w:fldCharType="end"/>
        </w:r>
      </w:hyperlink>
    </w:p>
    <w:p>
      <w:pPr>
        <w:pStyle w:val="TOC2"/>
        <w:tabs>
          <w:tab w:val="right" w:leader="dot" w:pos="8306"/>
        </w:tabs>
      </w:pPr>
      <w:hyperlink w:anchor="_Toc21084" w:history="1">
        <w:r>
          <w:rPr>
            <w:rFonts w:ascii="仿宋" w:eastAsia="仿宋" w:hAnsi="仿宋" w:cs="仿宋" w:hint="eastAsia"/>
            <w:lang w:eastAsia="zh-CN"/>
          </w:rPr>
          <w:t>(三)、制定完善的风险控制机制</w:t>
        </w:r>
        <w:r>
          <w:tab/>
        </w:r>
        <w:r>
          <w:fldChar w:fldCharType="begin"/>
        </w:r>
        <w:r>
          <w:instrText xml:space="preserve"> PAGEREF _Toc21084 \h </w:instrText>
        </w:r>
        <w:r>
          <w:fldChar w:fldCharType="separate"/>
        </w:r>
        <w:r>
          <w:t>57</w:t>
        </w:r>
        <w:r>
          <w:fldChar w:fldCharType="end"/>
        </w:r>
      </w:hyperlink>
    </w:p>
    <w:p>
      <w:pPr>
        <w:pStyle w:val="TOC2"/>
        <w:tabs>
          <w:tab w:val="right" w:leader="dot" w:pos="8306"/>
        </w:tabs>
      </w:pPr>
      <w:hyperlink w:anchor="_Toc29534" w:history="1">
        <w:r>
          <w:rPr>
            <w:rFonts w:ascii="仿宋" w:eastAsia="仿宋" w:hAnsi="仿宋" w:cs="仿宋" w:hint="eastAsia"/>
            <w:lang w:eastAsia="zh-CN"/>
          </w:rPr>
          <w:t>(四)、优化成本管理</w:t>
        </w:r>
        <w:r>
          <w:tab/>
        </w:r>
        <w:r>
          <w:fldChar w:fldCharType="begin"/>
        </w:r>
        <w:r>
          <w:instrText xml:space="preserve"> PAGEREF _Toc29534 \h </w:instrText>
        </w:r>
        <w:r>
          <w:fldChar w:fldCharType="separate"/>
        </w:r>
        <w:r>
          <w:t>58</w:t>
        </w:r>
        <w:r>
          <w:fldChar w:fldCharType="end"/>
        </w:r>
      </w:hyperlink>
    </w:p>
    <w:p>
      <w:pPr>
        <w:pStyle w:val="TOC1"/>
        <w:tabs>
          <w:tab w:val="right" w:leader="dot" w:pos="8306"/>
        </w:tabs>
      </w:pPr>
      <w:hyperlink w:anchor="_Toc21124" w:history="1">
        <w:r>
          <w:rPr>
            <w:rFonts w:ascii="仿宋" w:eastAsia="仿宋" w:hAnsi="仿宋" w:cs="仿宋" w:hint="eastAsia"/>
            <w:lang w:eastAsia="zh-CN"/>
          </w:rPr>
          <w:t>十三、风险识别与分类</w:t>
        </w:r>
        <w:r>
          <w:tab/>
        </w:r>
        <w:r>
          <w:fldChar w:fldCharType="begin"/>
        </w:r>
        <w:r>
          <w:instrText xml:space="preserve"> PAGEREF _Toc21124 \h </w:instrText>
        </w:r>
        <w:r>
          <w:fldChar w:fldCharType="separate"/>
        </w:r>
        <w:r>
          <w:t>59</w:t>
        </w:r>
        <w:r>
          <w:fldChar w:fldCharType="end"/>
        </w:r>
      </w:hyperlink>
    </w:p>
    <w:p>
      <w:pPr>
        <w:pStyle w:val="TOC2"/>
        <w:tabs>
          <w:tab w:val="right" w:leader="dot" w:pos="8306"/>
        </w:tabs>
      </w:pPr>
      <w:hyperlink w:anchor="_Toc25856" w:history="1">
        <w:r>
          <w:rPr>
            <w:rFonts w:ascii="仿宋" w:eastAsia="仿宋" w:hAnsi="仿宋" w:cs="仿宋" w:hint="eastAsia"/>
            <w:lang w:eastAsia="zh-CN"/>
          </w:rPr>
          <w:t>(一)、风险识别</w:t>
        </w:r>
        <w:r>
          <w:tab/>
        </w:r>
        <w:r>
          <w:fldChar w:fldCharType="begin"/>
        </w:r>
        <w:r>
          <w:instrText xml:space="preserve"> PAGEREF _Toc25856 \h </w:instrText>
        </w:r>
        <w:r>
          <w:fldChar w:fldCharType="separate"/>
        </w:r>
        <w:r>
          <w:t>59</w:t>
        </w:r>
        <w:r>
          <w:fldChar w:fldCharType="end"/>
        </w:r>
      </w:hyperlink>
    </w:p>
    <w:p>
      <w:pPr>
        <w:pStyle w:val="TOC2"/>
        <w:tabs>
          <w:tab w:val="right" w:leader="dot" w:pos="8306"/>
        </w:tabs>
      </w:pPr>
      <w:hyperlink w:anchor="_Toc31342" w:history="1">
        <w:r>
          <w:rPr>
            <w:rFonts w:ascii="仿宋" w:eastAsia="仿宋" w:hAnsi="仿宋" w:cs="仿宋" w:hint="eastAsia"/>
            <w:lang w:eastAsia="zh-CN"/>
          </w:rPr>
          <w:t>(二)、风险分类</w:t>
        </w:r>
        <w:r>
          <w:tab/>
        </w:r>
        <w:r>
          <w:fldChar w:fldCharType="begin"/>
        </w:r>
        <w:r>
          <w:instrText xml:space="preserve"> PAGEREF _Toc31342 \h </w:instrText>
        </w:r>
        <w:r>
          <w:fldChar w:fldCharType="separate"/>
        </w:r>
        <w:r>
          <w:t>60</w:t>
        </w:r>
        <w:r>
          <w:fldChar w:fldCharType="end"/>
        </w:r>
      </w:hyperlink>
    </w:p>
    <w:p>
      <w:pPr>
        <w:pStyle w:val="TOC1"/>
        <w:tabs>
          <w:tab w:val="right" w:leader="dot" w:pos="8306"/>
        </w:tabs>
      </w:pPr>
      <w:hyperlink w:anchor="_Toc32111" w:history="1">
        <w:r>
          <w:rPr>
            <w:rFonts w:ascii="仿宋" w:eastAsia="仿宋" w:hAnsi="仿宋" w:cs="仿宋" w:hint="eastAsia"/>
            <w:lang w:eastAsia="zh-CN"/>
          </w:rPr>
          <w:t>十四、清雪车项目工程方案分析</w:t>
        </w:r>
        <w:r>
          <w:tab/>
        </w:r>
        <w:r>
          <w:fldChar w:fldCharType="begin"/>
        </w:r>
        <w:r>
          <w:instrText xml:space="preserve"> PAGEREF _Toc32111 \h </w:instrText>
        </w:r>
        <w:r>
          <w:fldChar w:fldCharType="separate"/>
        </w:r>
        <w:r>
          <w:t>62</w:t>
        </w:r>
        <w:r>
          <w:fldChar w:fldCharType="end"/>
        </w:r>
      </w:hyperlink>
    </w:p>
    <w:p>
      <w:pPr>
        <w:pStyle w:val="TOC2"/>
        <w:tabs>
          <w:tab w:val="right" w:leader="dot" w:pos="8306"/>
        </w:tabs>
      </w:pPr>
      <w:hyperlink w:anchor="_Toc27835" w:history="1">
        <w:r>
          <w:rPr>
            <w:rFonts w:ascii="仿宋" w:eastAsia="仿宋" w:hAnsi="仿宋" w:cs="仿宋" w:hint="eastAsia"/>
            <w:lang w:eastAsia="zh-CN"/>
          </w:rPr>
          <w:t>(一)、建筑工程设计原则</w:t>
        </w:r>
        <w:r>
          <w:tab/>
        </w:r>
        <w:r>
          <w:fldChar w:fldCharType="begin"/>
        </w:r>
        <w:r>
          <w:instrText xml:space="preserve"> PAGEREF _Toc27835 \h </w:instrText>
        </w:r>
        <w:r>
          <w:fldChar w:fldCharType="separate"/>
        </w:r>
        <w:r>
          <w:t>62</w:t>
        </w:r>
        <w:r>
          <w:fldChar w:fldCharType="end"/>
        </w:r>
      </w:hyperlink>
    </w:p>
    <w:p>
      <w:pPr>
        <w:pStyle w:val="TOC2"/>
        <w:tabs>
          <w:tab w:val="right" w:leader="dot" w:pos="8306"/>
        </w:tabs>
      </w:pPr>
      <w:hyperlink w:anchor="_Toc12121" w:history="1">
        <w:r>
          <w:rPr>
            <w:rFonts w:ascii="仿宋" w:eastAsia="仿宋" w:hAnsi="仿宋" w:cs="仿宋" w:hint="eastAsia"/>
            <w:lang w:eastAsia="zh-CN"/>
          </w:rPr>
          <w:t>(二)、土建工程建设指标</w:t>
        </w:r>
        <w:r>
          <w:tab/>
        </w:r>
        <w:r>
          <w:fldChar w:fldCharType="begin"/>
        </w:r>
        <w:r>
          <w:instrText xml:space="preserve"> PAGEREF _Toc12121 \h </w:instrText>
        </w:r>
        <w:r>
          <w:fldChar w:fldCharType="separate"/>
        </w:r>
        <w:r>
          <w:t>65</w:t>
        </w:r>
        <w:r>
          <w:fldChar w:fldCharType="end"/>
        </w:r>
      </w:hyperlink>
    </w:p>
    <w:p>
      <w:pPr>
        <w:pStyle w:val="TOC1"/>
        <w:tabs>
          <w:tab w:val="right" w:leader="dot" w:pos="8306"/>
        </w:tabs>
      </w:pPr>
      <w:hyperlink w:anchor="_Toc2477" w:history="1">
        <w:r>
          <w:rPr>
            <w:rFonts w:ascii="仿宋" w:eastAsia="仿宋" w:hAnsi="仿宋" w:cs="仿宋" w:hint="eastAsia"/>
            <w:lang w:eastAsia="zh-CN"/>
          </w:rPr>
          <w:t>十五、清雪车项目治理与监督</w:t>
        </w:r>
        <w:r>
          <w:tab/>
        </w:r>
        <w:r>
          <w:fldChar w:fldCharType="begin"/>
        </w:r>
        <w:r>
          <w:instrText xml:space="preserve"> PAGEREF _Toc2477 \h </w:instrText>
        </w:r>
        <w:r>
          <w:fldChar w:fldCharType="separate"/>
        </w:r>
        <w:r>
          <w:t>67</w:t>
        </w:r>
        <w:r>
          <w:fldChar w:fldCharType="end"/>
        </w:r>
      </w:hyperlink>
    </w:p>
    <w:p>
      <w:pPr>
        <w:pStyle w:val="TOC2"/>
        <w:tabs>
          <w:tab w:val="right" w:leader="dot" w:pos="8306"/>
        </w:tabs>
      </w:pPr>
      <w:hyperlink w:anchor="_Toc22810" w:history="1">
        <w:r>
          <w:rPr>
            <w:rFonts w:ascii="仿宋" w:eastAsia="仿宋" w:hAnsi="仿宋" w:cs="仿宋" w:hint="eastAsia"/>
            <w:lang w:eastAsia="zh-CN"/>
          </w:rPr>
          <w:t>(一)、清雪车项目治理结构</w:t>
        </w:r>
        <w:r>
          <w:tab/>
        </w:r>
        <w:r>
          <w:fldChar w:fldCharType="begin"/>
        </w:r>
        <w:r>
          <w:instrText xml:space="preserve"> PAGEREF _Toc22810 \h </w:instrText>
        </w:r>
        <w:r>
          <w:fldChar w:fldCharType="separate"/>
        </w:r>
        <w:r>
          <w:t>67</w:t>
        </w:r>
        <w:r>
          <w:fldChar w:fldCharType="end"/>
        </w:r>
      </w:hyperlink>
    </w:p>
    <w:p>
      <w:pPr>
        <w:pStyle w:val="TOC2"/>
        <w:tabs>
          <w:tab w:val="right" w:leader="dot" w:pos="8306"/>
        </w:tabs>
      </w:pPr>
      <w:hyperlink w:anchor="_Toc16580" w:history="1">
        <w:r>
          <w:rPr>
            <w:rFonts w:ascii="仿宋" w:eastAsia="仿宋" w:hAnsi="仿宋" w:cs="仿宋" w:hint="eastAsia"/>
            <w:lang w:eastAsia="zh-CN"/>
          </w:rPr>
          <w:t>(二)、监督与审计</w:t>
        </w:r>
        <w:r>
          <w:tab/>
        </w:r>
        <w:r>
          <w:fldChar w:fldCharType="begin"/>
        </w:r>
        <w:r>
          <w:instrText xml:space="preserve"> PAGEREF _Toc16580 \h </w:instrText>
        </w:r>
        <w:r>
          <w:fldChar w:fldCharType="separate"/>
        </w:r>
        <w:r>
          <w:t>68</w:t>
        </w:r>
        <w:r>
          <w:fldChar w:fldCharType="end"/>
        </w:r>
      </w:hyperlink>
    </w:p>
    <w:p>
      <w:pPr>
        <w:pStyle w:val="TOC1"/>
        <w:tabs>
          <w:tab w:val="right" w:leader="dot" w:pos="8306"/>
        </w:tabs>
      </w:pPr>
      <w:hyperlink w:anchor="_Toc29796" w:history="1">
        <w:r>
          <w:rPr>
            <w:rFonts w:ascii="仿宋" w:eastAsia="仿宋" w:hAnsi="仿宋" w:cs="仿宋" w:hint="eastAsia"/>
            <w:lang w:eastAsia="zh-CN"/>
          </w:rPr>
          <w:t>十六、清雪车项目实施保障措施</w:t>
        </w:r>
        <w:r>
          <w:tab/>
        </w:r>
        <w:r>
          <w:fldChar w:fldCharType="begin"/>
        </w:r>
        <w:r>
          <w:instrText xml:space="preserve"> PAGEREF _Toc29796 \h </w:instrText>
        </w:r>
        <w:r>
          <w:fldChar w:fldCharType="separate"/>
        </w:r>
        <w:r>
          <w:t>70</w:t>
        </w:r>
        <w:r>
          <w:fldChar w:fldCharType="end"/>
        </w:r>
      </w:hyperlink>
    </w:p>
    <w:p>
      <w:pPr>
        <w:pStyle w:val="TOC2"/>
        <w:tabs>
          <w:tab w:val="right" w:leader="dot" w:pos="8306"/>
        </w:tabs>
      </w:pPr>
      <w:hyperlink w:anchor="_Toc5208" w:history="1">
        <w:r>
          <w:rPr>
            <w:rFonts w:ascii="仿宋" w:eastAsia="仿宋" w:hAnsi="仿宋" w:cs="仿宋" w:hint="eastAsia"/>
            <w:lang w:eastAsia="zh-CN"/>
          </w:rPr>
          <w:t>(一)、清雪车项目实施保障机制</w:t>
        </w:r>
        <w:r>
          <w:tab/>
        </w:r>
        <w:r>
          <w:fldChar w:fldCharType="begin"/>
        </w:r>
        <w:r>
          <w:instrText xml:space="preserve"> PAGEREF _Toc5208 \h </w:instrText>
        </w:r>
        <w:r>
          <w:fldChar w:fldCharType="separate"/>
        </w:r>
        <w:r>
          <w:t>70</w:t>
        </w:r>
        <w:r>
          <w:fldChar w:fldCharType="end"/>
        </w:r>
      </w:hyperlink>
    </w:p>
    <w:p>
      <w:pPr>
        <w:pStyle w:val="TOC2"/>
        <w:tabs>
          <w:tab w:val="right" w:leader="dot" w:pos="8306"/>
        </w:tabs>
      </w:pPr>
      <w:hyperlink w:anchor="_Toc21490" w:history="1">
        <w:r>
          <w:rPr>
            <w:rFonts w:ascii="仿宋" w:eastAsia="仿宋" w:hAnsi="仿宋" w:cs="仿宋" w:hint="eastAsia"/>
            <w:lang w:eastAsia="zh-CN"/>
          </w:rPr>
          <w:t>(二)、清雪车项目法律合规要求</w:t>
        </w:r>
        <w:r>
          <w:tab/>
        </w:r>
        <w:r>
          <w:fldChar w:fldCharType="begin"/>
        </w:r>
        <w:r>
          <w:instrText xml:space="preserve"> PAGEREF _Toc21490 \h </w:instrText>
        </w:r>
        <w:r>
          <w:fldChar w:fldCharType="separate"/>
        </w:r>
        <w:r>
          <w:t>73</w:t>
        </w:r>
        <w:r>
          <w:fldChar w:fldCharType="end"/>
        </w:r>
      </w:hyperlink>
    </w:p>
    <w:p>
      <w:pPr>
        <w:pStyle w:val="TOC2"/>
        <w:tabs>
          <w:tab w:val="right" w:leader="dot" w:pos="8306"/>
        </w:tabs>
      </w:pPr>
      <w:hyperlink w:anchor="_Toc1776" w:history="1">
        <w:r>
          <w:rPr>
            <w:rFonts w:ascii="仿宋" w:eastAsia="仿宋" w:hAnsi="仿宋" w:cs="仿宋" w:hint="eastAsia"/>
            <w:lang w:eastAsia="zh-CN"/>
          </w:rPr>
          <w:t>(三)、清雪车项目合同管理与法律事务</w:t>
        </w:r>
        <w:r>
          <w:tab/>
        </w:r>
        <w:r>
          <w:fldChar w:fldCharType="begin"/>
        </w:r>
        <w:r>
          <w:instrText xml:space="preserve"> PAGEREF _Toc1776 \h </w:instrText>
        </w:r>
        <w:r>
          <w:fldChar w:fldCharType="separate"/>
        </w:r>
        <w:r>
          <w:t>77</w:t>
        </w:r>
        <w:r>
          <w:fldChar w:fldCharType="end"/>
        </w:r>
      </w:hyperlink>
    </w:p>
    <w:p>
      <w:pPr>
        <w:pStyle w:val="TOC2"/>
        <w:tabs>
          <w:tab w:val="right" w:leader="dot" w:pos="8306"/>
        </w:tabs>
      </w:pPr>
      <w:hyperlink w:anchor="_Toc26624" w:history="1">
        <w:r>
          <w:rPr>
            <w:rFonts w:ascii="仿宋" w:eastAsia="仿宋" w:hAnsi="仿宋" w:cs="仿宋" w:hint="eastAsia"/>
            <w:lang w:eastAsia="zh-CN"/>
          </w:rPr>
          <w:t>(四)、清雪车项目知识产权保护策略</w:t>
        </w:r>
        <w:r>
          <w:tab/>
        </w:r>
        <w:r>
          <w:fldChar w:fldCharType="begin"/>
        </w:r>
        <w:r>
          <w:instrText xml:space="preserve"> PAGEREF _Toc26624 \h </w:instrText>
        </w:r>
        <w:r>
          <w:fldChar w:fldCharType="separate"/>
        </w:r>
        <w:r>
          <w:t>83</w:t>
        </w:r>
        <w:r>
          <w:fldChar w:fldCharType="end"/>
        </w:r>
      </w:hyperlink>
    </w:p>
    <w:p>
      <w:pPr>
        <w:pStyle w:val="TOC1"/>
        <w:tabs>
          <w:tab w:val="right" w:leader="dot" w:pos="8306"/>
        </w:tabs>
      </w:pPr>
      <w:hyperlink w:anchor="_Toc10343" w:history="1">
        <w:r>
          <w:rPr>
            <w:rFonts w:ascii="仿宋" w:eastAsia="仿宋" w:hAnsi="仿宋" w:cs="仿宋" w:hint="eastAsia"/>
            <w:lang w:eastAsia="zh-CN"/>
          </w:rPr>
          <w:t>十七、营销与推广策略</w:t>
        </w:r>
        <w:r>
          <w:tab/>
        </w:r>
        <w:r>
          <w:fldChar w:fldCharType="begin"/>
        </w:r>
        <w:r>
          <w:instrText xml:space="preserve"> PAGEREF _Toc10343 \h </w:instrText>
        </w:r>
        <w:r>
          <w:fldChar w:fldCharType="separate"/>
        </w:r>
        <w:r>
          <w:t>86</w:t>
        </w:r>
        <w:r>
          <w:fldChar w:fldCharType="end"/>
        </w:r>
      </w:hyperlink>
    </w:p>
    <w:p>
      <w:pPr>
        <w:pStyle w:val="TOC2"/>
        <w:tabs>
          <w:tab w:val="right" w:leader="dot" w:pos="8306"/>
        </w:tabs>
      </w:pPr>
      <w:hyperlink w:anchor="_Toc1887" w:history="1">
        <w:r>
          <w:rPr>
            <w:rFonts w:ascii="仿宋" w:eastAsia="仿宋" w:hAnsi="仿宋" w:cs="仿宋" w:hint="eastAsia"/>
            <w:lang w:eastAsia="zh-CN"/>
          </w:rPr>
          <w:t>(一)、产品/服务定位与特点</w:t>
        </w:r>
        <w:r>
          <w:tab/>
        </w:r>
        <w:r>
          <w:fldChar w:fldCharType="begin"/>
        </w:r>
        <w:r>
          <w:instrText xml:space="preserve"> PAGEREF _Toc1887 \h </w:instrText>
        </w:r>
        <w:r>
          <w:fldChar w:fldCharType="separate"/>
        </w:r>
        <w:r>
          <w:t>86</w:t>
        </w:r>
        <w:r>
          <w:fldChar w:fldCharType="end"/>
        </w:r>
      </w:hyperlink>
    </w:p>
    <w:p>
      <w:pPr>
        <w:pStyle w:val="TOC2"/>
        <w:tabs>
          <w:tab w:val="right" w:leader="dot" w:pos="8306"/>
        </w:tabs>
      </w:pPr>
      <w:hyperlink w:anchor="_Toc26908" w:history="1">
        <w:r>
          <w:rPr>
            <w:rFonts w:ascii="仿宋" w:eastAsia="仿宋" w:hAnsi="仿宋" w:cs="仿宋" w:hint="eastAsia"/>
            <w:lang w:eastAsia="zh-CN"/>
          </w:rPr>
          <w:t>(二)、市场定位与竞争分析</w:t>
        </w:r>
        <w:r>
          <w:tab/>
        </w:r>
        <w:r>
          <w:fldChar w:fldCharType="begin"/>
        </w:r>
        <w:r>
          <w:instrText xml:space="preserve"> PAGEREF _Toc26908 \h </w:instrText>
        </w:r>
        <w:r>
          <w:fldChar w:fldCharType="separate"/>
        </w:r>
        <w:r>
          <w:t>87</w:t>
        </w:r>
        <w:r>
          <w:fldChar w:fldCharType="end"/>
        </w:r>
      </w:hyperlink>
    </w:p>
    <w:p>
      <w:pPr>
        <w:pStyle w:val="TOC2"/>
        <w:tabs>
          <w:tab w:val="right" w:leader="dot" w:pos="8306"/>
        </w:tabs>
      </w:pPr>
      <w:hyperlink w:anchor="_Toc27236" w:history="1">
        <w:r>
          <w:rPr>
            <w:rFonts w:ascii="仿宋" w:eastAsia="仿宋" w:hAnsi="仿宋" w:cs="仿宋" w:hint="eastAsia"/>
            <w:lang w:eastAsia="zh-CN"/>
          </w:rPr>
          <w:t>(三)、营销渠道与策略</w:t>
        </w:r>
        <w:r>
          <w:tab/>
        </w:r>
        <w:r>
          <w:fldChar w:fldCharType="begin"/>
        </w:r>
        <w:r>
          <w:instrText xml:space="preserve"> PAGEREF _Toc27236 \h </w:instrText>
        </w:r>
        <w:r>
          <w:fldChar w:fldCharType="separate"/>
        </w:r>
        <w:r>
          <w:t>88</w:t>
        </w:r>
        <w:r>
          <w:fldChar w:fldCharType="end"/>
        </w:r>
      </w:hyperlink>
    </w:p>
    <w:p>
      <w:pPr>
        <w:pStyle w:val="TOC2"/>
        <w:tabs>
          <w:tab w:val="right" w:leader="dot" w:pos="8306"/>
        </w:tabs>
      </w:pPr>
      <w:hyperlink w:anchor="_Toc19393" w:history="1">
        <w:r>
          <w:rPr>
            <w:rFonts w:ascii="仿宋" w:eastAsia="仿宋" w:hAnsi="仿宋" w:cs="仿宋" w:hint="eastAsia"/>
            <w:lang w:eastAsia="zh-CN"/>
          </w:rPr>
          <w:t>(四)、推广与宣传活动</w:t>
        </w:r>
        <w:r>
          <w:tab/>
        </w:r>
        <w:r>
          <w:fldChar w:fldCharType="begin"/>
        </w:r>
        <w:r>
          <w:instrText xml:space="preserve"> PAGEREF _Toc19393 \h </w:instrText>
        </w:r>
        <w:r>
          <w:fldChar w:fldCharType="separate"/>
        </w:r>
        <w:r>
          <w:t>90</w:t>
        </w:r>
        <w:r>
          <w:fldChar w:fldCharType="end"/>
        </w:r>
      </w:hyperlink>
    </w:p>
    <w:p>
      <w:pPr>
        <w:pStyle w:val="TOC1"/>
        <w:tabs>
          <w:tab w:val="right" w:leader="dot" w:pos="8306"/>
        </w:tabs>
      </w:pPr>
      <w:hyperlink w:anchor="_Toc11772" w:history="1">
        <w:r>
          <w:rPr>
            <w:rFonts w:ascii="仿宋" w:eastAsia="仿宋" w:hAnsi="仿宋" w:cs="仿宋" w:hint="eastAsia"/>
            <w:lang w:eastAsia="zh-CN"/>
          </w:rPr>
          <w:t>十八、清雪车项目变更管理</w:t>
        </w:r>
        <w:r>
          <w:tab/>
        </w:r>
        <w:r>
          <w:fldChar w:fldCharType="begin"/>
        </w:r>
        <w:r>
          <w:instrText xml:space="preserve"> PAGEREF _Toc11772 \h </w:instrText>
        </w:r>
        <w:r>
          <w:fldChar w:fldCharType="separate"/>
        </w:r>
        <w:r>
          <w:t>95</w:t>
        </w:r>
        <w:r>
          <w:fldChar w:fldCharType="end"/>
        </w:r>
      </w:hyperlink>
    </w:p>
    <w:p>
      <w:pPr>
        <w:pStyle w:val="TOC2"/>
        <w:tabs>
          <w:tab w:val="right" w:leader="dot" w:pos="8306"/>
        </w:tabs>
      </w:pPr>
      <w:hyperlink w:anchor="_Toc4742" w:history="1">
        <w:r>
          <w:rPr>
            <w:rFonts w:ascii="仿宋" w:eastAsia="仿宋" w:hAnsi="仿宋" w:cs="仿宋" w:hint="eastAsia"/>
            <w:lang w:eastAsia="zh-CN"/>
          </w:rPr>
          <w:t>(一)、变更申请与评估</w:t>
        </w:r>
        <w:r>
          <w:tab/>
        </w:r>
        <w:r>
          <w:fldChar w:fldCharType="begin"/>
        </w:r>
        <w:r>
          <w:instrText xml:space="preserve"> PAGEREF _Toc4742 \h </w:instrText>
        </w:r>
        <w:r>
          <w:fldChar w:fldCharType="separate"/>
        </w:r>
        <w:r>
          <w:t>95</w:t>
        </w:r>
        <w:r>
          <w:fldChar w:fldCharType="end"/>
        </w:r>
      </w:hyperlink>
    </w:p>
    <w:p>
      <w:pPr>
        <w:pStyle w:val="TOC2"/>
        <w:tabs>
          <w:tab w:val="right" w:leader="dot" w:pos="8306"/>
        </w:tabs>
      </w:pPr>
      <w:hyperlink w:anchor="_Toc10409" w:history="1">
        <w:r>
          <w:rPr>
            <w:rFonts w:ascii="仿宋" w:eastAsia="仿宋" w:hAnsi="仿宋" w:cs="仿宋" w:hint="eastAsia"/>
            <w:lang w:eastAsia="zh-CN"/>
          </w:rPr>
          <w:t>(二)、变更实施与控制</w:t>
        </w:r>
        <w:r>
          <w:tab/>
        </w:r>
        <w:r>
          <w:fldChar w:fldCharType="begin"/>
        </w:r>
        <w:r>
          <w:instrText xml:space="preserve"> PAGEREF _Toc10409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16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951"/>
      <w:r>
        <w:rPr>
          <w:rFonts w:ascii="仿宋" w:eastAsia="仿宋" w:hAnsi="仿宋" w:cs="仿宋" w:hint="eastAsia"/>
          <w:sz w:val="28"/>
          <w:lang w:eastAsia="zh-CN"/>
        </w:rPr>
        <w:t>一、清雪车项目建设背景及必要性分析</w:t>
      </w:r>
      <w:bookmarkEnd w:id="2"/>
    </w:p>
    <w:p>
      <w:pPr>
        <w:pStyle w:val="Heading2"/>
        <w:rPr>
          <w:rFonts w:ascii="仿宋" w:eastAsia="仿宋" w:hAnsi="仿宋" w:cs="仿宋" w:hint="eastAsia"/>
          <w:lang w:eastAsia="zh-CN"/>
        </w:rPr>
      </w:pPr>
      <w:bookmarkStart w:id="3" w:name="_Toc7601"/>
      <w:r>
        <w:rPr>
          <w:rFonts w:ascii="仿宋" w:eastAsia="仿宋" w:hAnsi="仿宋" w:cs="仿宋" w:hint="eastAsia"/>
          <w:lang w:eastAsia="zh-CN"/>
        </w:rPr>
        <w:t>(一)、清雪车项目背景分析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清雪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清雪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我们的背景分析将深入挖掘当前行业的发展趋势，通过对竞争态势的全面审视，找到清雪车项目在这个潮流中的定位。同时，我们将关注行业内涌现的新兴机遇，以便清雪车项目更好地融入行业发展的潮流中。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清雪车项目提供了强大的发展动力。我们将聚焦于行业内最新的技术发展趋势，包括但不限于人工智能、大数据分析、物联网等领域。通过深度的技术研究，我们将确保清雪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清雪车项目发展的源泉。我们将投入更多的精力对市场需求进行深入剖析，超越表面的需求，深入挖掘潜在的市场痛点和机遇。通过对市场需求的细致了解，清雪车项目将更有针对性地设计解决方案，满足市场的多样化需求，从而更好地促进清雪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清雪车项目战略至关重要。我们将对竞争态势进行更为深入的分析，包括但不限于市场份额、产品特点、客户满意度等多个维度。通过深度的竞争分析，清雪车项目将能够更准确地把握市场脉搏，制定具有竞争力的清雪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清雪车项目的发展具有直接的影响。我们将进行更为全面的法规和政策分析，了解行业发展中的潜在法律风险和合规挑战。通过充分了解和遵守相关法规，清雪车项目将确保在法律框架内合法合规运营，为清雪车项目的稳健发展提供有力支持。</w:t>
      </w:r>
    </w:p>
    <w:p>
      <w:pPr>
        <w:pStyle w:val="Heading2"/>
        <w:ind w:firstLine="560" w:firstLineChars="200"/>
        <w:rPr>
          <w:rFonts w:ascii="仿宋" w:eastAsia="仿宋" w:hAnsi="仿宋" w:cs="仿宋" w:hint="eastAsia"/>
          <w:sz w:val="28"/>
          <w:lang w:eastAsia="zh-CN"/>
        </w:rPr>
      </w:pPr>
      <w:bookmarkStart w:id="4" w:name="_Toc17678"/>
      <w:r>
        <w:rPr>
          <w:rFonts w:ascii="仿宋" w:eastAsia="仿宋" w:hAnsi="仿宋" w:cs="仿宋" w:hint="eastAsia"/>
          <w:sz w:val="28"/>
          <w:lang w:eastAsia="zh-CN"/>
        </w:rPr>
        <w:t>(二)、清雪车项目建设必要性分析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清雪车项目建设的迫切性源于对行业发展趋势的深刻洞察。我们正处于一个行业变革的时代，科技创新、数字化转型成为企业发展的关键动力。清雪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清雪车项目建设不仅仅是为了跟上潮流，更是为了通过技术创新推动企业的持续发展。通过引入先进的技术和解决方案，清雪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清雪车项目的建设成为必然选择，通过提高产品质量、拓展服务领域，从而在竞争中获得更多的机会。清雪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清雪车项目建设的必要性体现在对客户需求更精准的满足。通过清雪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清雪车项目建设的背后是对企业持续创新的追求。只有通过不断创新，企业才能在竞争中立于不败之地。清雪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7995"/>
      <w:r>
        <w:rPr>
          <w:rFonts w:ascii="仿宋" w:eastAsia="仿宋" w:hAnsi="仿宋" w:cs="仿宋" w:hint="eastAsia"/>
          <w:sz w:val="28"/>
          <w:lang w:eastAsia="zh-CN"/>
        </w:rPr>
        <w:t>二、清雪车项目选址可行性分析</w:t>
      </w:r>
      <w:bookmarkEnd w:id="5"/>
    </w:p>
    <w:p>
      <w:pPr>
        <w:pStyle w:val="Heading2"/>
        <w:rPr>
          <w:rFonts w:ascii="仿宋" w:eastAsia="仿宋" w:hAnsi="仿宋" w:cs="仿宋" w:hint="eastAsia"/>
          <w:lang w:eastAsia="zh-CN"/>
        </w:rPr>
      </w:pPr>
      <w:bookmarkStart w:id="6" w:name="_Toc9210"/>
      <w:r>
        <w:rPr>
          <w:rFonts w:ascii="仿宋" w:eastAsia="仿宋" w:hAnsi="仿宋" w:cs="仿宋" w:hint="eastAsia"/>
          <w:lang w:eastAsia="zh-CN"/>
        </w:rPr>
        <w:t>(一)、清雪车项目选址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该清雪车项目选址位于XX省XX市XX区XXX街道</w:t>
      </w:r>
    </w:p>
    <w:p>
      <w:pPr>
        <w:pStyle w:val="Heading2"/>
        <w:ind w:firstLine="560" w:firstLineChars="200"/>
        <w:rPr>
          <w:rFonts w:ascii="仿宋" w:eastAsia="仿宋" w:hAnsi="仿宋" w:cs="仿宋" w:hint="eastAsia"/>
          <w:sz w:val="28"/>
          <w:lang w:eastAsia="zh-CN"/>
        </w:rPr>
      </w:pPr>
      <w:bookmarkStart w:id="7" w:name="_Toc4471"/>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清雪车项目的征地面积将根据清雪车项目的实际规模和需求进行精确规划。具体面积XXX平方米，旨在确保清雪车项目不仅能够满足当前的发展需求，还能够预留空间以适应未来的扩展。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净用地面积是在征地面积基础上去除不可利用面积后的实际可开发用地。具体面积XXX平方米，考虑到环保、交通、安全等多方面因素，以确保清雪车项目在整体利用效率上达到最优。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清雪车项目计划建设的建筑总规模具体面积XXX平方米。这一规模的确定综合考虑了清雪车项目的性质、规模，以及城市规划的相关要求，确保建筑布局与周边环境协调一致。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绿地率是清雪车项目用地中被规划为绿地的比例。具体面积XXX平方米，旨在通过合理规划绿地，改善清雪车项目周边环境，提升居民生活质量，并符合城市整体绿化规划。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容积率是用地上可以建设的建筑总体积与用地面积之比。具体面积XXX，通过合理的容积率规划，确保清雪车项目建筑规模与周边环境和谐共生。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确保清雪车项目选址与当地城市规划相一致，具体面积XXX平方米。通过与城市规划部门深入沟通，确保清雪车项目不仅符合城市的整体发展方向，还能够融入城市的发展布局，为城市的长远发展贡献力量。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充分了解并确保清雪车项目选址符合当地产业政策，具体面积XXX平方米。这包括清雪车项目对当地经济的促进作用，以及对相关产业的带动效应，确保清雪车项目与地方政府的产业政策保持一致，促进共赢合作。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用地总体要求必须符合环保和可持续发展的原则，具体面积XXX平方米。通过采用绿色建筑设计、节能减排等措施，确保清雪车项目在建设和运营过程中对环境的影响最小化，达到可持续发展的要求。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确保清雪车项目选址具备必要的公共设施配套，具体面积XXX平方米。这包括交通便利性、教育、医疗等基础设施，以提高居民生活品质，使得清雪车项目选址更具吸引力。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考虑用地总体要求对当地社会稳定性的影响，具体面积XXX平方米。通过深入了解当地社区反馈，确保清雪车项目的选址和建设过程对当地社会和谐稳定产生积极作用。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清雪车项目选址不仅符合法规和规划，还在实际操作中具有可行性。这一全面规划将为清雪车项目的成功实施提供坚实的基础，确保清雪车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9985"/>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清雪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在清雪车项目的设备规划和空间设计中，我们将采取灵活设备布局的措施。设备布局将根据实际需求进行灵活设计，避免不必要的浪费。通过合理规划设备摆放位置，我们将提高设备的利用率，减少设备间距，以确保清雪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清雪车项目内部引入共享设施的概念，例如共享会议室、办公区等。通过这种方式，我们可以减少对资源的重复建设，提高资源共享效率，从而减小清雪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5904"/>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清雪车项目的总图布置中，我们将不同功能区域进行明确的规划，以最大程度满足清雪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9615"/>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我们首先关注市场因素，包括潜在客户分布、竞争对手位置、市场需求等。通过深入的市场调研，我们能够更准确地评估选址对于市场开拓和产品销售的影响，确保清雪车项目能够在有利的市场环境中蓬勃发展。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清雪车项目对环境的影响是综合评价的重要因素之一。我们将详细考虑选址周边的自然环境、生态保护区、水源地等情况，确保清雪车项目的建设和运营对环境影响最小化，并符合当地的环保法规标准。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对选址的评价还需充分考虑当地政府的产业政策和法规。我们将详细了解清雪车项目所在地的相关政策，确保清雪车项目的规划和运营与当地法规相符，降低不必要的法律风险。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考虑到社会稳定性对企业运营的重要性，我们将评估选址地区的社会安全情况、劳工关系、社区反馈等方面，以确保清雪车项目的建设和运营不会受到社会稳定性的负面影响。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最后，我们将综合考虑用地成本，包括土地购置费用、土地开发成本等。通过对用地成本的详细评估，我们能够做出更为精确的经济效益分析，为清雪车项目的投资决策提供有力支持。</w:t>
      </w:r>
    </w:p>
    <w:p>
      <w:pPr>
        <w:pStyle w:val="Heading1"/>
        <w:ind w:firstLine="560" w:firstLineChars="200"/>
        <w:rPr>
          <w:rFonts w:ascii="仿宋" w:eastAsia="仿宋" w:hAnsi="仿宋" w:cs="仿宋" w:hint="eastAsia"/>
          <w:sz w:val="28"/>
          <w:lang w:eastAsia="zh-CN"/>
        </w:rPr>
      </w:pPr>
      <w:bookmarkStart w:id="11" w:name="_Toc19907"/>
      <w:r>
        <w:rPr>
          <w:rFonts w:ascii="仿宋" w:eastAsia="仿宋" w:hAnsi="仿宋" w:cs="仿宋" w:hint="eastAsia"/>
          <w:sz w:val="28"/>
          <w:lang w:eastAsia="zh-CN"/>
        </w:rPr>
        <w:t>三、清雪车项目绩效评估</w:t>
      </w:r>
      <w:bookmarkEnd w:id="11"/>
    </w:p>
    <w:p>
      <w:pPr>
        <w:pStyle w:val="Heading2"/>
        <w:rPr>
          <w:rFonts w:ascii="仿宋" w:eastAsia="仿宋" w:hAnsi="仿宋" w:cs="仿宋" w:hint="eastAsia"/>
          <w:lang w:eastAsia="zh-CN"/>
        </w:rPr>
      </w:pPr>
      <w:bookmarkStart w:id="12" w:name="_Toc2144"/>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在清雪车项目中，我们设计了一套全面的绩效评估指标，以确保清雪车项目的可控和成功交付。这些指标跨足清雪车项目目标、成本、进度和质量等多个维度，为我们提供了全面洞察清雪车项目的健康状况。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清雪车项目目标达成率是我们关注的首要指标。我们设定了明确的目标，并通过定期监测和评估，迅速发现并应对潜在的目标偏差。这为清雪车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成本绩效是另一个核心关注点。通过实际成本与预算成本的对比分析，我们深入了解成本差异的原因，及时调整资源分配，保持清雪车项目在经济效益方面的合理水平。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清雪车项目进度作为关键的绩效指标之一，得到了精心的关注。我们制定了详细的清雪车项目进度计划，并设立了进度符合度指标，确保实际进度与计划进度保持一致。这使我们能够快速发现和解决潜在的进度问题，保持清雪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清雪车项目绩效的不可或缺的一环。我们引入了一系列的质量标准和客户满意度指标，以确保清雪车项目交付的成果在质量上达到或超越预期水平。通过持续监测这些指标，我们努力提升清雪车项目整体质量水平，为清雪车项目的成功交付提供有力保障。通过这些科学且全面的绩效评估，我们能够更好地引导清雪车项目的持续改进，确保清雪车项目目标的顺利达成。</w:t>
      </w:r>
    </w:p>
    <w:p>
      <w:pPr>
        <w:pStyle w:val="Heading2"/>
        <w:ind w:firstLine="560" w:firstLineChars="200"/>
        <w:rPr>
          <w:rFonts w:ascii="仿宋" w:eastAsia="仿宋" w:hAnsi="仿宋" w:cs="仿宋" w:hint="eastAsia"/>
          <w:sz w:val="28"/>
          <w:lang w:eastAsia="zh-CN"/>
        </w:rPr>
      </w:pPr>
      <w:bookmarkStart w:id="13" w:name="_Toc12620"/>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绩效评估是清雪车项目中的关键环节，为确保清雪车项目达到预期目标，我们采用了多层次、多维度的绩效评估方法。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清雪车项目的战略目标对齐，确保每个决策和行动都与清雪车项目整体目标保持一致。团队会定期召开战略对齐会议，审视当前工作与清雪车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清雪车项目进度、质量、成本和风险等方面。这些指标通过数据收集和分析，为清雪车项目管理团队提供了客观的评估依据。例如，我们通过清雪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绩效评估不仅仅停留在清雪车项目内部，还考虑了清雪车项目对外部环境的影响。我们定期进行干系人满意度调查，以了解各利益相关方对清雪车项目的期望和满意度，并及时做出调整。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这种多层次、多角度的绩效评估方法，使得我们能够全面了解清雪车项目的运行状态，及时做出调整，确保清雪车项目在不断变化的环境中保持稳健前行。</w:t>
      </w:r>
    </w:p>
    <w:p>
      <w:pPr>
        <w:pStyle w:val="Heading2"/>
        <w:ind w:firstLine="560" w:firstLineChars="200"/>
        <w:rPr>
          <w:rFonts w:ascii="仿宋" w:eastAsia="仿宋" w:hAnsi="仿宋" w:cs="仿宋" w:hint="eastAsia"/>
          <w:sz w:val="28"/>
          <w:lang w:eastAsia="zh-CN"/>
        </w:rPr>
      </w:pPr>
      <w:bookmarkStart w:id="14" w:name="_Toc5359"/>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为了确保清雪车项目的有效管理和不断优化，我们采用了精心设计的绩效评估周期。这个周期旨在实现灵活、实时和全面的评估，以适应清雪车项目执行中的各种挑战。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周期的设计考虑到清雪车项目的不同需求，分为短期、中期和长期。短期评估关注每个迭代或工作周期，以及时发现和解决当前任务中的问题。中期评估涵盖几个迭代，深入了解整体清雪车项目的趋势和性能。长期评估则着眼于整个清雪车项目阶段，确保清雪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清雪车项目管理工具和协作平台，团队成员能够随时更新和分享清雪车项目数据。这种实时性的反馈机制使我们能够及时察觉潜在问题，快速调整，保持清雪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清雪车项目的决策制定密不可分。每个周期的清雪车项目回顾会议成为集体总结经验、识别问题深层次原因并找到创新解决方案的平台。这种定期的反思与调整机制使清雪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1693"/>
      <w:r>
        <w:rPr>
          <w:rFonts w:ascii="仿宋" w:eastAsia="仿宋" w:hAnsi="仿宋" w:cs="仿宋" w:hint="eastAsia"/>
          <w:sz w:val="28"/>
          <w:lang w:eastAsia="zh-CN"/>
        </w:rPr>
        <w:t>四、清雪车项目概论</w:t>
      </w:r>
      <w:bookmarkEnd w:id="15"/>
    </w:p>
    <w:p>
      <w:pPr>
        <w:pStyle w:val="Heading2"/>
        <w:rPr>
          <w:rFonts w:ascii="仿宋" w:eastAsia="仿宋" w:hAnsi="仿宋" w:cs="仿宋" w:hint="eastAsia"/>
          <w:lang w:eastAsia="zh-CN"/>
        </w:rPr>
      </w:pPr>
      <w:bookmarkStart w:id="16" w:name="_Toc867"/>
      <w:r>
        <w:rPr>
          <w:rFonts w:ascii="仿宋" w:eastAsia="仿宋" w:hAnsi="仿宋" w:cs="仿宋" w:hint="eastAsia"/>
          <w:lang w:eastAsia="zh-CN"/>
        </w:rPr>
        <w:t>(一)、清雪车项目概况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清雪车项目的起源追溯至对市场的深入洞察。市场的不断演变与变革为清雪车项目提供了难得的机遇。当前市场存在的需求缺口和变革的大环境共同构成了清雪车项目的背景。这个清雪车项目旨在充分利用市场机遇，填补行业中尚未满足的需求，为客户提供全新的解决方案。市场的变革和需求的增长使得这个清雪车项目具备了巨大的发展潜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1.2 清雪车项目名称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清雪车项目正式命名为清雪车。这个名称不仅仅是一个标识，更代表了清雪车项目的核心理念和愿景。它蕴含着清雪车项目所要解决问题的关键字，具有强烈的表达和辨识度，为清雪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清雪车项目目标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清雪车项目的核心目标是提供一种全新、高效的解决方案，满足客户日益增长的需求。清雪车项目追求的不仅仅是满足市场需求，更是在市场中获得卓越的竞争优势。通过不断提升产品或服务的质量和创新水平，清雪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清雪车项目范围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清雪车项目全面涵盖了产品研发、制造、市场推广和售后服务，确保从产品设计到最终用户体验的全方位关注。这一全面的清雪车项目范围是为了确保清雪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清雪车项目时间表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清雪车项目计划在未来18个月内完成，包括研发、测试、市场试点和正式推出等不同阶段。这个时间表的合理设计是为了确保清雪车项目各个阶段的顺利推进，以便按时交付高质量的成果。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清雪车项目预算</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清雪车项目总预算估算为XX百万美元，主要分配在研发、市场推广、人员培训和运营等方面。这一充足的预算为清雪车项目提供了充足的资源，确保清雪车项目在各个方面都能取得优异的表现。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清雪车项目风险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清雪车项目可能面临的风险包括市场接受度低、技术难题、竞争激烈等。清雪车项目团队已经制定了相应的风险应对计划，通过前瞻性的风险管理，确保清雪车项目在面对不确定性时能够迅速做出应对。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清雪车项目团队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清雪车项目汇聚了一支经验丰富、多领域专业素养的核心团队，确保清雪车项目在各个方面都能拥有高水平的执行力。团队的协同作战是清雪车项目成功的关键因素之一。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清雪车项目背景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清雪车项目的背景根植于市场对更高效、创新产品的渴望，同时也受到科技发展对行业格局的深刻改变的影响。这为清雪车项目提供了广阔的发展空间和市场需求。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清雪车项目现状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截至目前，清雪车项目已完成市场调研和技术验证，取得了初步的成功。这为清雪车项目在未来的发展奠定了坚实的基础，为更远大的目标打下了坚实的基石。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5269"/>
      <w:r>
        <w:rPr>
          <w:rFonts w:ascii="仿宋" w:eastAsia="仿宋" w:hAnsi="仿宋" w:cs="仿宋" w:hint="eastAsia"/>
          <w:sz w:val="28"/>
          <w:lang w:eastAsia="zh-CN"/>
        </w:rPr>
        <w:t>(二)、清雪车项目目标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keyword》清雪车项目首要业务目标是在市场中占据有利地位，实现产品/服务的成功推广和销售。通过不断提升产品质量、创新性，清雪车项目追求成为行业中的领导者，赢得更多客户的青睐。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https://d.book118.com/078003117033006030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2148CD"/>
    <w:rsid w:val="0A2148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8003117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2024-01-20T21:12:00Z</dcterms:created>
  <dcterms:modified xsi:type="dcterms:W3CDTF">2024-01-20T21:12:44Z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EC49C97FBA084013B528FF1724922402_11</vt:lpwstr>
  </property>
  <property fmtid="{D5CDD505-2E9C-101B-9397-08002B2CF9AE}" pid="3" name="KSOProductBuildVer">
    <vt:lpwstr>2052-12.1.0.16120</vt:lpwstr>
  </property>
</Properties>
</file>