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聚氨基双马来酰胺项目可行性研究分析报告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71" w:history="1">
        <w:r>
          <w:rPr>
            <w:rFonts w:ascii="仿宋" w:eastAsia="仿宋" w:hAnsi="仿宋" w:cs="仿宋" w:hint="eastAsia"/>
            <w:lang w:eastAsia="zh-CN"/>
          </w:rPr>
          <w:t>前言</w:t>
        </w:r>
        <w:r>
          <w:tab/>
        </w:r>
        <w:r>
          <w:fldChar w:fldCharType="begin"/>
        </w:r>
        <w:r>
          <w:instrText xml:space="preserve"> PAGEREF _Toc19871 \h </w:instrText>
        </w:r>
        <w:r>
          <w:fldChar w:fldCharType="separate"/>
        </w:r>
        <w:r>
          <w:t>3</w:t>
        </w:r>
        <w:r>
          <w:fldChar w:fldCharType="end"/>
        </w:r>
      </w:hyperlink>
    </w:p>
    <w:p>
      <w:pPr>
        <w:pStyle w:val="TOC1"/>
        <w:tabs>
          <w:tab w:val="right" w:leader="dot" w:pos="8306"/>
        </w:tabs>
      </w:pPr>
      <w:hyperlink w:anchor="_Toc28354" w:history="1">
        <w:r>
          <w:rPr>
            <w:rFonts w:ascii="仿宋" w:eastAsia="仿宋" w:hAnsi="仿宋" w:cs="仿宋" w:hint="eastAsia"/>
            <w:lang w:eastAsia="zh-CN"/>
          </w:rPr>
          <w:t>一、运营与管理</w:t>
        </w:r>
        <w:r>
          <w:tab/>
        </w:r>
        <w:r>
          <w:fldChar w:fldCharType="begin"/>
        </w:r>
        <w:r>
          <w:instrText xml:space="preserve"> PAGEREF _Toc28354 \h </w:instrText>
        </w:r>
        <w:r>
          <w:fldChar w:fldCharType="separate"/>
        </w:r>
        <w:r>
          <w:t>3</w:t>
        </w:r>
        <w:r>
          <w:fldChar w:fldCharType="end"/>
        </w:r>
      </w:hyperlink>
    </w:p>
    <w:p>
      <w:pPr>
        <w:pStyle w:val="TOC2"/>
        <w:tabs>
          <w:tab w:val="right" w:leader="dot" w:pos="8306"/>
        </w:tabs>
      </w:pPr>
      <w:hyperlink w:anchor="_Toc23975" w:history="1">
        <w:r>
          <w:rPr>
            <w:rFonts w:ascii="仿宋" w:eastAsia="仿宋" w:hAnsi="仿宋" w:cs="仿宋" w:hint="eastAsia"/>
            <w:lang w:eastAsia="zh-CN"/>
          </w:rPr>
          <w:t>(一)、公司经营理念</w:t>
        </w:r>
        <w:r>
          <w:tab/>
        </w:r>
        <w:r>
          <w:fldChar w:fldCharType="begin"/>
        </w:r>
        <w:r>
          <w:instrText xml:space="preserve"> PAGEREF _Toc23975 \h </w:instrText>
        </w:r>
        <w:r>
          <w:fldChar w:fldCharType="separate"/>
        </w:r>
        <w:r>
          <w:t>3</w:t>
        </w:r>
        <w:r>
          <w:fldChar w:fldCharType="end"/>
        </w:r>
      </w:hyperlink>
    </w:p>
    <w:p>
      <w:pPr>
        <w:pStyle w:val="TOC2"/>
        <w:tabs>
          <w:tab w:val="right" w:leader="dot" w:pos="8306"/>
        </w:tabs>
      </w:pPr>
      <w:hyperlink w:anchor="_Toc15675" w:history="1">
        <w:r>
          <w:rPr>
            <w:rFonts w:ascii="仿宋" w:eastAsia="仿宋" w:hAnsi="仿宋" w:cs="仿宋" w:hint="eastAsia"/>
            <w:lang w:eastAsia="zh-CN"/>
          </w:rPr>
          <w:t>(二)、公司目标与职责</w:t>
        </w:r>
        <w:r>
          <w:tab/>
        </w:r>
        <w:r>
          <w:fldChar w:fldCharType="begin"/>
        </w:r>
        <w:r>
          <w:instrText xml:space="preserve"> PAGEREF _Toc15675 \h </w:instrText>
        </w:r>
        <w:r>
          <w:fldChar w:fldCharType="separate"/>
        </w:r>
        <w:r>
          <w:t>4</w:t>
        </w:r>
        <w:r>
          <w:fldChar w:fldCharType="end"/>
        </w:r>
      </w:hyperlink>
    </w:p>
    <w:p>
      <w:pPr>
        <w:pStyle w:val="TOC2"/>
        <w:tabs>
          <w:tab w:val="right" w:leader="dot" w:pos="8306"/>
        </w:tabs>
      </w:pPr>
      <w:hyperlink w:anchor="_Toc28711" w:history="1">
        <w:r>
          <w:rPr>
            <w:rFonts w:ascii="仿宋" w:eastAsia="仿宋" w:hAnsi="仿宋" w:cs="仿宋" w:hint="eastAsia"/>
            <w:lang w:eastAsia="zh-CN"/>
          </w:rPr>
          <w:t>(三)、部门任务与权利</w:t>
        </w:r>
        <w:r>
          <w:tab/>
        </w:r>
        <w:r>
          <w:fldChar w:fldCharType="begin"/>
        </w:r>
        <w:r>
          <w:instrText xml:space="preserve"> PAGEREF _Toc28711 \h </w:instrText>
        </w:r>
        <w:r>
          <w:fldChar w:fldCharType="separate"/>
        </w:r>
        <w:r>
          <w:t>5</w:t>
        </w:r>
        <w:r>
          <w:fldChar w:fldCharType="end"/>
        </w:r>
      </w:hyperlink>
    </w:p>
    <w:p>
      <w:pPr>
        <w:pStyle w:val="TOC2"/>
        <w:tabs>
          <w:tab w:val="right" w:leader="dot" w:pos="8306"/>
        </w:tabs>
      </w:pPr>
      <w:hyperlink w:anchor="_Toc7963" w:history="1">
        <w:r>
          <w:rPr>
            <w:rFonts w:ascii="仿宋" w:eastAsia="仿宋" w:hAnsi="仿宋" w:cs="仿宋" w:hint="eastAsia"/>
            <w:lang w:eastAsia="zh-CN"/>
          </w:rPr>
          <w:t>(四)、财务与会计制度</w:t>
        </w:r>
        <w:r>
          <w:tab/>
        </w:r>
        <w:r>
          <w:fldChar w:fldCharType="begin"/>
        </w:r>
        <w:r>
          <w:instrText xml:space="preserve"> PAGEREF _Toc7963 \h </w:instrText>
        </w:r>
        <w:r>
          <w:fldChar w:fldCharType="separate"/>
        </w:r>
        <w:r>
          <w:t>8</w:t>
        </w:r>
        <w:r>
          <w:fldChar w:fldCharType="end"/>
        </w:r>
      </w:hyperlink>
    </w:p>
    <w:p>
      <w:pPr>
        <w:pStyle w:val="TOC1"/>
        <w:tabs>
          <w:tab w:val="right" w:leader="dot" w:pos="8306"/>
        </w:tabs>
      </w:pPr>
      <w:hyperlink w:anchor="_Toc17668" w:history="1">
        <w:r>
          <w:rPr>
            <w:rFonts w:ascii="仿宋" w:eastAsia="仿宋" w:hAnsi="仿宋" w:cs="仿宋" w:hint="eastAsia"/>
            <w:lang w:eastAsia="zh-CN"/>
          </w:rPr>
          <w:t>二、聚氨基双马来酰胺项目投资主体概况</w:t>
        </w:r>
        <w:r>
          <w:tab/>
        </w:r>
        <w:r>
          <w:fldChar w:fldCharType="begin"/>
        </w:r>
        <w:r>
          <w:instrText xml:space="preserve"> PAGEREF _Toc17668 \h </w:instrText>
        </w:r>
        <w:r>
          <w:fldChar w:fldCharType="separate"/>
        </w:r>
        <w:r>
          <w:t>10</w:t>
        </w:r>
        <w:r>
          <w:fldChar w:fldCharType="end"/>
        </w:r>
      </w:hyperlink>
    </w:p>
    <w:p>
      <w:pPr>
        <w:pStyle w:val="TOC2"/>
        <w:tabs>
          <w:tab w:val="right" w:leader="dot" w:pos="8306"/>
        </w:tabs>
      </w:pPr>
      <w:hyperlink w:anchor="_Toc23857" w:history="1">
        <w:r>
          <w:rPr>
            <w:rFonts w:ascii="仿宋" w:eastAsia="仿宋" w:hAnsi="仿宋" w:cs="仿宋" w:hint="eastAsia"/>
            <w:lang w:eastAsia="zh-CN"/>
          </w:rPr>
          <w:t>(一)、公司概要</w:t>
        </w:r>
        <w:r>
          <w:tab/>
        </w:r>
        <w:r>
          <w:fldChar w:fldCharType="begin"/>
        </w:r>
        <w:r>
          <w:instrText xml:space="preserve"> PAGEREF _Toc23857 \h </w:instrText>
        </w:r>
        <w:r>
          <w:fldChar w:fldCharType="separate"/>
        </w:r>
        <w:r>
          <w:t>10</w:t>
        </w:r>
        <w:r>
          <w:fldChar w:fldCharType="end"/>
        </w:r>
      </w:hyperlink>
    </w:p>
    <w:p>
      <w:pPr>
        <w:pStyle w:val="TOC2"/>
        <w:tabs>
          <w:tab w:val="right" w:leader="dot" w:pos="8306"/>
        </w:tabs>
      </w:pPr>
      <w:hyperlink w:anchor="_Toc20578" w:history="1">
        <w:r>
          <w:rPr>
            <w:rFonts w:ascii="仿宋" w:eastAsia="仿宋" w:hAnsi="仿宋" w:cs="仿宋" w:hint="eastAsia"/>
            <w:lang w:eastAsia="zh-CN"/>
          </w:rPr>
          <w:t>(二)、公司简介</w:t>
        </w:r>
        <w:r>
          <w:tab/>
        </w:r>
        <w:r>
          <w:fldChar w:fldCharType="begin"/>
        </w:r>
        <w:r>
          <w:instrText xml:space="preserve"> PAGEREF _Toc20578 \h </w:instrText>
        </w:r>
        <w:r>
          <w:fldChar w:fldCharType="separate"/>
        </w:r>
        <w:r>
          <w:t>10</w:t>
        </w:r>
        <w:r>
          <w:fldChar w:fldCharType="end"/>
        </w:r>
      </w:hyperlink>
    </w:p>
    <w:p>
      <w:pPr>
        <w:pStyle w:val="TOC2"/>
        <w:tabs>
          <w:tab w:val="right" w:leader="dot" w:pos="8306"/>
        </w:tabs>
      </w:pPr>
      <w:hyperlink w:anchor="_Toc30547" w:history="1">
        <w:r>
          <w:rPr>
            <w:rFonts w:ascii="仿宋" w:eastAsia="仿宋" w:hAnsi="仿宋" w:cs="仿宋" w:hint="eastAsia"/>
            <w:lang w:eastAsia="zh-CN"/>
          </w:rPr>
          <w:t>(三)、财务概况</w:t>
        </w:r>
        <w:r>
          <w:tab/>
        </w:r>
        <w:r>
          <w:fldChar w:fldCharType="begin"/>
        </w:r>
        <w:r>
          <w:instrText xml:space="preserve"> PAGEREF _Toc30547 \h </w:instrText>
        </w:r>
        <w:r>
          <w:fldChar w:fldCharType="separate"/>
        </w:r>
        <w:r>
          <w:t>11</w:t>
        </w:r>
        <w:r>
          <w:fldChar w:fldCharType="end"/>
        </w:r>
      </w:hyperlink>
    </w:p>
    <w:p>
      <w:pPr>
        <w:pStyle w:val="TOC2"/>
        <w:tabs>
          <w:tab w:val="right" w:leader="dot" w:pos="8306"/>
        </w:tabs>
      </w:pPr>
      <w:hyperlink w:anchor="_Toc9697" w:history="1">
        <w:r>
          <w:rPr>
            <w:rFonts w:ascii="仿宋" w:eastAsia="仿宋" w:hAnsi="仿宋" w:cs="仿宋" w:hint="eastAsia"/>
            <w:lang w:eastAsia="zh-CN"/>
          </w:rPr>
          <w:t>(四)、核心管理层介绍</w:t>
        </w:r>
        <w:r>
          <w:tab/>
        </w:r>
        <w:r>
          <w:fldChar w:fldCharType="begin"/>
        </w:r>
        <w:r>
          <w:instrText xml:space="preserve"> PAGEREF _Toc9697 \h </w:instrText>
        </w:r>
        <w:r>
          <w:fldChar w:fldCharType="separate"/>
        </w:r>
        <w:r>
          <w:t>11</w:t>
        </w:r>
        <w:r>
          <w:fldChar w:fldCharType="end"/>
        </w:r>
      </w:hyperlink>
    </w:p>
    <w:p>
      <w:pPr>
        <w:pStyle w:val="TOC1"/>
        <w:tabs>
          <w:tab w:val="right" w:leader="dot" w:pos="8306"/>
        </w:tabs>
      </w:pPr>
      <w:hyperlink w:anchor="_Toc320" w:history="1">
        <w:r>
          <w:rPr>
            <w:rFonts w:ascii="仿宋" w:eastAsia="仿宋" w:hAnsi="仿宋" w:cs="仿宋" w:hint="eastAsia"/>
            <w:lang w:eastAsia="zh-CN"/>
          </w:rPr>
          <w:t>三、法人治理架构</w:t>
        </w:r>
        <w:r>
          <w:tab/>
        </w:r>
        <w:r>
          <w:fldChar w:fldCharType="begin"/>
        </w:r>
        <w:r>
          <w:instrText xml:space="preserve"> PAGEREF _Toc320 \h </w:instrText>
        </w:r>
        <w:r>
          <w:fldChar w:fldCharType="separate"/>
        </w:r>
        <w:r>
          <w:t>12</w:t>
        </w:r>
        <w:r>
          <w:fldChar w:fldCharType="end"/>
        </w:r>
      </w:hyperlink>
    </w:p>
    <w:p>
      <w:pPr>
        <w:pStyle w:val="TOC2"/>
        <w:tabs>
          <w:tab w:val="right" w:leader="dot" w:pos="8306"/>
        </w:tabs>
      </w:pPr>
      <w:hyperlink w:anchor="_Toc1660" w:history="1">
        <w:r>
          <w:rPr>
            <w:rFonts w:ascii="仿宋" w:eastAsia="仿宋" w:hAnsi="仿宋" w:cs="仿宋" w:hint="eastAsia"/>
            <w:lang w:eastAsia="zh-CN"/>
          </w:rPr>
          <w:t>(一)、股东权益与义务</w:t>
        </w:r>
        <w:r>
          <w:tab/>
        </w:r>
        <w:r>
          <w:fldChar w:fldCharType="begin"/>
        </w:r>
        <w:r>
          <w:instrText xml:space="preserve"> PAGEREF _Toc1660 \h </w:instrText>
        </w:r>
        <w:r>
          <w:fldChar w:fldCharType="separate"/>
        </w:r>
        <w:r>
          <w:t>12</w:t>
        </w:r>
        <w:r>
          <w:fldChar w:fldCharType="end"/>
        </w:r>
      </w:hyperlink>
    </w:p>
    <w:p>
      <w:pPr>
        <w:pStyle w:val="TOC2"/>
        <w:tabs>
          <w:tab w:val="right" w:leader="dot" w:pos="8306"/>
        </w:tabs>
      </w:pPr>
      <w:hyperlink w:anchor="_Toc2930" w:history="1">
        <w:r>
          <w:rPr>
            <w:rFonts w:ascii="仿宋" w:eastAsia="仿宋" w:hAnsi="仿宋" w:cs="仿宋" w:hint="eastAsia"/>
            <w:lang w:eastAsia="zh-CN"/>
          </w:rPr>
          <w:t>(二)、公司董事会</w:t>
        </w:r>
        <w:r>
          <w:tab/>
        </w:r>
        <w:r>
          <w:fldChar w:fldCharType="begin"/>
        </w:r>
        <w:r>
          <w:instrText xml:space="preserve"> PAGEREF _Toc2930 \h </w:instrText>
        </w:r>
        <w:r>
          <w:fldChar w:fldCharType="separate"/>
        </w:r>
        <w:r>
          <w:t>14</w:t>
        </w:r>
        <w:r>
          <w:fldChar w:fldCharType="end"/>
        </w:r>
      </w:hyperlink>
    </w:p>
    <w:p>
      <w:pPr>
        <w:pStyle w:val="TOC2"/>
        <w:tabs>
          <w:tab w:val="right" w:leader="dot" w:pos="8306"/>
        </w:tabs>
      </w:pPr>
      <w:hyperlink w:anchor="_Toc28286" w:history="1">
        <w:r>
          <w:rPr>
            <w:rFonts w:ascii="仿宋" w:eastAsia="仿宋" w:hAnsi="仿宋" w:cs="仿宋" w:hint="eastAsia"/>
            <w:lang w:eastAsia="zh-CN"/>
          </w:rPr>
          <w:t>(三)、高级管理层</w:t>
        </w:r>
        <w:r>
          <w:tab/>
        </w:r>
        <w:r>
          <w:fldChar w:fldCharType="begin"/>
        </w:r>
        <w:r>
          <w:instrText xml:space="preserve"> PAGEREF _Toc28286 \h </w:instrText>
        </w:r>
        <w:r>
          <w:fldChar w:fldCharType="separate"/>
        </w:r>
        <w:r>
          <w:t>15</w:t>
        </w:r>
        <w:r>
          <w:fldChar w:fldCharType="end"/>
        </w:r>
      </w:hyperlink>
    </w:p>
    <w:p>
      <w:pPr>
        <w:pStyle w:val="TOC2"/>
        <w:tabs>
          <w:tab w:val="right" w:leader="dot" w:pos="8306"/>
        </w:tabs>
      </w:pPr>
      <w:hyperlink w:anchor="_Toc8128" w:history="1">
        <w:r>
          <w:rPr>
            <w:rFonts w:ascii="仿宋" w:eastAsia="仿宋" w:hAnsi="仿宋" w:cs="仿宋" w:hint="eastAsia"/>
            <w:lang w:eastAsia="zh-CN"/>
          </w:rPr>
          <w:t>(四)、监督管理层</w:t>
        </w:r>
        <w:r>
          <w:tab/>
        </w:r>
        <w:r>
          <w:fldChar w:fldCharType="begin"/>
        </w:r>
        <w:r>
          <w:instrText xml:space="preserve"> PAGEREF _Toc8128 \h </w:instrText>
        </w:r>
        <w:r>
          <w:fldChar w:fldCharType="separate"/>
        </w:r>
        <w:r>
          <w:t>17</w:t>
        </w:r>
        <w:r>
          <w:fldChar w:fldCharType="end"/>
        </w:r>
      </w:hyperlink>
    </w:p>
    <w:p>
      <w:pPr>
        <w:pStyle w:val="TOC1"/>
        <w:tabs>
          <w:tab w:val="right" w:leader="dot" w:pos="8306"/>
        </w:tabs>
      </w:pPr>
      <w:hyperlink w:anchor="_Toc11323" w:history="1">
        <w:r>
          <w:rPr>
            <w:rFonts w:ascii="仿宋" w:eastAsia="仿宋" w:hAnsi="仿宋" w:cs="仿宋" w:hint="eastAsia"/>
            <w:lang w:eastAsia="zh-CN"/>
          </w:rPr>
          <w:t>四、组织架构与人力资源配置</w:t>
        </w:r>
        <w:r>
          <w:tab/>
        </w:r>
        <w:r>
          <w:fldChar w:fldCharType="begin"/>
        </w:r>
        <w:r>
          <w:instrText xml:space="preserve"> PAGEREF _Toc11323 \h </w:instrText>
        </w:r>
        <w:r>
          <w:fldChar w:fldCharType="separate"/>
        </w:r>
        <w:r>
          <w:t>18</w:t>
        </w:r>
        <w:r>
          <w:fldChar w:fldCharType="end"/>
        </w:r>
      </w:hyperlink>
    </w:p>
    <w:p>
      <w:pPr>
        <w:pStyle w:val="TOC2"/>
        <w:tabs>
          <w:tab w:val="right" w:leader="dot" w:pos="8306"/>
        </w:tabs>
      </w:pPr>
      <w:hyperlink w:anchor="_Toc22456" w:history="1">
        <w:r>
          <w:rPr>
            <w:rFonts w:ascii="仿宋" w:eastAsia="仿宋" w:hAnsi="仿宋" w:cs="仿宋" w:hint="eastAsia"/>
            <w:lang w:eastAsia="zh-CN"/>
          </w:rPr>
          <w:t>(一)、人员资源需求</w:t>
        </w:r>
        <w:r>
          <w:tab/>
        </w:r>
        <w:r>
          <w:fldChar w:fldCharType="begin"/>
        </w:r>
        <w:r>
          <w:instrText xml:space="preserve"> PAGEREF _Toc22456 \h </w:instrText>
        </w:r>
        <w:r>
          <w:fldChar w:fldCharType="separate"/>
        </w:r>
        <w:r>
          <w:t>18</w:t>
        </w:r>
        <w:r>
          <w:fldChar w:fldCharType="end"/>
        </w:r>
      </w:hyperlink>
    </w:p>
    <w:p>
      <w:pPr>
        <w:pStyle w:val="TOC2"/>
        <w:tabs>
          <w:tab w:val="right" w:leader="dot" w:pos="8306"/>
        </w:tabs>
      </w:pPr>
      <w:hyperlink w:anchor="_Toc3431" w:history="1">
        <w:r>
          <w:rPr>
            <w:rFonts w:ascii="仿宋" w:eastAsia="仿宋" w:hAnsi="仿宋" w:cs="仿宋" w:hint="eastAsia"/>
            <w:lang w:eastAsia="zh-CN"/>
          </w:rPr>
          <w:t>(二)、员工培训与发展</w:t>
        </w:r>
        <w:r>
          <w:tab/>
        </w:r>
        <w:r>
          <w:fldChar w:fldCharType="begin"/>
        </w:r>
        <w:r>
          <w:instrText xml:space="preserve"> PAGEREF _Toc3431 \h </w:instrText>
        </w:r>
        <w:r>
          <w:fldChar w:fldCharType="separate"/>
        </w:r>
        <w:r>
          <w:t>20</w:t>
        </w:r>
        <w:r>
          <w:fldChar w:fldCharType="end"/>
        </w:r>
      </w:hyperlink>
    </w:p>
    <w:p>
      <w:pPr>
        <w:pStyle w:val="TOC1"/>
        <w:tabs>
          <w:tab w:val="right" w:leader="dot" w:pos="8306"/>
        </w:tabs>
      </w:pPr>
      <w:hyperlink w:anchor="_Toc791" w:history="1">
        <w:r>
          <w:rPr>
            <w:rFonts w:ascii="仿宋" w:eastAsia="仿宋" w:hAnsi="仿宋" w:cs="仿宋" w:hint="eastAsia"/>
            <w:lang w:eastAsia="zh-CN"/>
          </w:rPr>
          <w:t>五、投资方案</w:t>
        </w:r>
        <w:r>
          <w:tab/>
        </w:r>
        <w:r>
          <w:fldChar w:fldCharType="begin"/>
        </w:r>
        <w:r>
          <w:instrText xml:space="preserve"> PAGEREF _Toc791 \h </w:instrText>
        </w:r>
        <w:r>
          <w:fldChar w:fldCharType="separate"/>
        </w:r>
        <w:r>
          <w:t>22</w:t>
        </w:r>
        <w:r>
          <w:fldChar w:fldCharType="end"/>
        </w:r>
      </w:hyperlink>
    </w:p>
    <w:p>
      <w:pPr>
        <w:pStyle w:val="TOC2"/>
        <w:tabs>
          <w:tab w:val="right" w:leader="dot" w:pos="8306"/>
        </w:tabs>
      </w:pPr>
      <w:hyperlink w:anchor="_Toc24639" w:history="1">
        <w:r>
          <w:rPr>
            <w:rFonts w:ascii="仿宋" w:eastAsia="仿宋" w:hAnsi="仿宋" w:cs="仿宋" w:hint="eastAsia"/>
            <w:lang w:eastAsia="zh-CN"/>
          </w:rPr>
          <w:t>(一)、聚氨基双马来酰胺项目总投资构成分析</w:t>
        </w:r>
        <w:r>
          <w:tab/>
        </w:r>
        <w:r>
          <w:fldChar w:fldCharType="begin"/>
        </w:r>
        <w:r>
          <w:instrText xml:space="preserve"> PAGEREF _Toc24639 \h </w:instrText>
        </w:r>
        <w:r>
          <w:fldChar w:fldCharType="separate"/>
        </w:r>
        <w:r>
          <w:t>22</w:t>
        </w:r>
        <w:r>
          <w:fldChar w:fldCharType="end"/>
        </w:r>
      </w:hyperlink>
    </w:p>
    <w:p>
      <w:pPr>
        <w:pStyle w:val="TOC2"/>
        <w:tabs>
          <w:tab w:val="right" w:leader="dot" w:pos="8306"/>
        </w:tabs>
      </w:pPr>
      <w:hyperlink w:anchor="_Toc18131" w:history="1">
        <w:r>
          <w:rPr>
            <w:rFonts w:ascii="仿宋" w:eastAsia="仿宋" w:hAnsi="仿宋" w:cs="仿宋" w:hint="eastAsia"/>
            <w:lang w:eastAsia="zh-CN"/>
          </w:rPr>
          <w:t>(二)、建设投资构成</w:t>
        </w:r>
        <w:r>
          <w:tab/>
        </w:r>
        <w:r>
          <w:fldChar w:fldCharType="begin"/>
        </w:r>
        <w:r>
          <w:instrText xml:space="preserve"> PAGEREF _Toc18131 \h </w:instrText>
        </w:r>
        <w:r>
          <w:fldChar w:fldCharType="separate"/>
        </w:r>
        <w:r>
          <w:t>23</w:t>
        </w:r>
        <w:r>
          <w:fldChar w:fldCharType="end"/>
        </w:r>
      </w:hyperlink>
    </w:p>
    <w:p>
      <w:pPr>
        <w:pStyle w:val="TOC2"/>
        <w:tabs>
          <w:tab w:val="right" w:leader="dot" w:pos="8306"/>
        </w:tabs>
      </w:pPr>
      <w:hyperlink w:anchor="_Toc12001" w:history="1">
        <w:r>
          <w:rPr>
            <w:rFonts w:ascii="仿宋" w:eastAsia="仿宋" w:hAnsi="仿宋" w:cs="仿宋" w:hint="eastAsia"/>
            <w:lang w:eastAsia="zh-CN"/>
          </w:rPr>
          <w:t>(三)、资金筹措方式</w:t>
        </w:r>
        <w:r>
          <w:tab/>
        </w:r>
        <w:r>
          <w:fldChar w:fldCharType="begin"/>
        </w:r>
        <w:r>
          <w:instrText xml:space="preserve"> PAGEREF _Toc12001 \h </w:instrText>
        </w:r>
        <w:r>
          <w:fldChar w:fldCharType="separate"/>
        </w:r>
        <w:r>
          <w:t>23</w:t>
        </w:r>
        <w:r>
          <w:fldChar w:fldCharType="end"/>
        </w:r>
      </w:hyperlink>
    </w:p>
    <w:p>
      <w:pPr>
        <w:pStyle w:val="TOC2"/>
        <w:tabs>
          <w:tab w:val="right" w:leader="dot" w:pos="8306"/>
        </w:tabs>
      </w:pPr>
      <w:hyperlink w:anchor="_Toc8585" w:history="1">
        <w:r>
          <w:rPr>
            <w:rFonts w:ascii="仿宋" w:eastAsia="仿宋" w:hAnsi="仿宋" w:cs="仿宋" w:hint="eastAsia"/>
            <w:lang w:eastAsia="zh-CN"/>
          </w:rPr>
          <w:t>(四)、投资分析</w:t>
        </w:r>
        <w:r>
          <w:tab/>
        </w:r>
        <w:r>
          <w:fldChar w:fldCharType="begin"/>
        </w:r>
        <w:r>
          <w:instrText xml:space="preserve"> PAGEREF _Toc8585 \h </w:instrText>
        </w:r>
        <w:r>
          <w:fldChar w:fldCharType="separate"/>
        </w:r>
        <w:r>
          <w:t>24</w:t>
        </w:r>
        <w:r>
          <w:fldChar w:fldCharType="end"/>
        </w:r>
      </w:hyperlink>
    </w:p>
    <w:p>
      <w:pPr>
        <w:pStyle w:val="TOC2"/>
        <w:tabs>
          <w:tab w:val="right" w:leader="dot" w:pos="8306"/>
        </w:tabs>
      </w:pPr>
      <w:hyperlink w:anchor="_Toc3720" w:history="1">
        <w:r>
          <w:rPr>
            <w:rFonts w:ascii="仿宋" w:eastAsia="仿宋" w:hAnsi="仿宋" w:cs="仿宋" w:hint="eastAsia"/>
            <w:lang w:eastAsia="zh-CN"/>
          </w:rPr>
          <w:t>(五)、资金使用计划</w:t>
        </w:r>
        <w:r>
          <w:tab/>
        </w:r>
        <w:r>
          <w:fldChar w:fldCharType="begin"/>
        </w:r>
        <w:r>
          <w:instrText xml:space="preserve"> PAGEREF _Toc3720 \h </w:instrText>
        </w:r>
        <w:r>
          <w:fldChar w:fldCharType="separate"/>
        </w:r>
        <w:r>
          <w:t>25</w:t>
        </w:r>
        <w:r>
          <w:fldChar w:fldCharType="end"/>
        </w:r>
      </w:hyperlink>
    </w:p>
    <w:p>
      <w:pPr>
        <w:pStyle w:val="TOC2"/>
        <w:tabs>
          <w:tab w:val="right" w:leader="dot" w:pos="8306"/>
        </w:tabs>
      </w:pPr>
      <w:hyperlink w:anchor="_Toc26709" w:history="1">
        <w:r>
          <w:rPr>
            <w:rFonts w:ascii="仿宋" w:eastAsia="仿宋" w:hAnsi="仿宋" w:cs="仿宋" w:hint="eastAsia"/>
            <w:lang w:eastAsia="zh-CN"/>
          </w:rPr>
          <w:t>(六)、聚氨基双马来酰胺项目融资方案</w:t>
        </w:r>
        <w:r>
          <w:tab/>
        </w:r>
        <w:r>
          <w:fldChar w:fldCharType="begin"/>
        </w:r>
        <w:r>
          <w:instrText xml:space="preserve"> PAGEREF _Toc26709 \h </w:instrText>
        </w:r>
        <w:r>
          <w:fldChar w:fldCharType="separate"/>
        </w:r>
        <w:r>
          <w:t>26</w:t>
        </w:r>
        <w:r>
          <w:fldChar w:fldCharType="end"/>
        </w:r>
      </w:hyperlink>
    </w:p>
    <w:p>
      <w:pPr>
        <w:pStyle w:val="TOC2"/>
        <w:tabs>
          <w:tab w:val="right" w:leader="dot" w:pos="8306"/>
        </w:tabs>
      </w:pPr>
      <w:hyperlink w:anchor="_Toc27015" w:history="1">
        <w:r>
          <w:rPr>
            <w:rFonts w:ascii="仿宋" w:eastAsia="仿宋" w:hAnsi="仿宋" w:cs="仿宋" w:hint="eastAsia"/>
            <w:lang w:eastAsia="zh-CN"/>
          </w:rPr>
          <w:t>(七)、盈利模式和财务预测</w:t>
        </w:r>
        <w:r>
          <w:tab/>
        </w:r>
        <w:r>
          <w:fldChar w:fldCharType="begin"/>
        </w:r>
        <w:r>
          <w:instrText xml:space="preserve"> PAGEREF _Toc27015 \h </w:instrText>
        </w:r>
        <w:r>
          <w:fldChar w:fldCharType="separate"/>
        </w:r>
        <w:r>
          <w:t>28</w:t>
        </w:r>
        <w:r>
          <w:fldChar w:fldCharType="end"/>
        </w:r>
      </w:hyperlink>
    </w:p>
    <w:p>
      <w:pPr>
        <w:pStyle w:val="TOC1"/>
        <w:tabs>
          <w:tab w:val="right" w:leader="dot" w:pos="8306"/>
        </w:tabs>
      </w:pPr>
      <w:hyperlink w:anchor="_Toc10066" w:history="1">
        <w:r>
          <w:rPr>
            <w:rFonts w:ascii="仿宋" w:eastAsia="仿宋" w:hAnsi="仿宋" w:cs="仿宋" w:hint="eastAsia"/>
            <w:lang w:eastAsia="zh-CN"/>
          </w:rPr>
          <w:t>六、营销策略与品牌推广</w:t>
        </w:r>
        <w:r>
          <w:tab/>
        </w:r>
        <w:r>
          <w:fldChar w:fldCharType="begin"/>
        </w:r>
        <w:r>
          <w:instrText xml:space="preserve"> PAGEREF _Toc10066 \h </w:instrText>
        </w:r>
        <w:r>
          <w:fldChar w:fldCharType="separate"/>
        </w:r>
        <w:r>
          <w:t>29</w:t>
        </w:r>
        <w:r>
          <w:fldChar w:fldCharType="end"/>
        </w:r>
      </w:hyperlink>
    </w:p>
    <w:p>
      <w:pPr>
        <w:pStyle w:val="TOC2"/>
        <w:tabs>
          <w:tab w:val="right" w:leader="dot" w:pos="8306"/>
        </w:tabs>
      </w:pPr>
      <w:hyperlink w:anchor="_Toc8760" w:history="1">
        <w:r>
          <w:rPr>
            <w:rFonts w:ascii="仿宋" w:eastAsia="仿宋" w:hAnsi="仿宋" w:cs="仿宋" w:hint="eastAsia"/>
            <w:lang w:eastAsia="zh-CN"/>
          </w:rPr>
          <w:t>(一)、营销策略制定</w:t>
        </w:r>
        <w:r>
          <w:tab/>
        </w:r>
        <w:r>
          <w:fldChar w:fldCharType="begin"/>
        </w:r>
        <w:r>
          <w:instrText xml:space="preserve"> PAGEREF _Toc8760 \h </w:instrText>
        </w:r>
        <w:r>
          <w:fldChar w:fldCharType="separate"/>
        </w:r>
        <w:r>
          <w:t>29</w:t>
        </w:r>
        <w:r>
          <w:fldChar w:fldCharType="end"/>
        </w:r>
      </w:hyperlink>
    </w:p>
    <w:p>
      <w:pPr>
        <w:pStyle w:val="TOC2"/>
        <w:tabs>
          <w:tab w:val="right" w:leader="dot" w:pos="8306"/>
        </w:tabs>
      </w:pPr>
      <w:hyperlink w:anchor="_Toc27492" w:history="1">
        <w:r>
          <w:rPr>
            <w:rFonts w:ascii="仿宋" w:eastAsia="仿宋" w:hAnsi="仿宋" w:cs="仿宋" w:hint="eastAsia"/>
            <w:lang w:eastAsia="zh-CN"/>
          </w:rPr>
          <w:t>(二)、产品定位与定价策略</w:t>
        </w:r>
        <w:r>
          <w:tab/>
        </w:r>
        <w:r>
          <w:fldChar w:fldCharType="begin"/>
        </w:r>
        <w:r>
          <w:instrText xml:space="preserve"> PAGEREF _Toc27492 \h </w:instrText>
        </w:r>
        <w:r>
          <w:fldChar w:fldCharType="separate"/>
        </w:r>
        <w:r>
          <w:t>31</w:t>
        </w:r>
        <w:r>
          <w:fldChar w:fldCharType="end"/>
        </w:r>
      </w:hyperlink>
    </w:p>
    <w:p>
      <w:pPr>
        <w:pStyle w:val="TOC2"/>
        <w:tabs>
          <w:tab w:val="right" w:leader="dot" w:pos="8306"/>
        </w:tabs>
      </w:pPr>
      <w:hyperlink w:anchor="_Toc7733" w:history="1">
        <w:r>
          <w:rPr>
            <w:rFonts w:ascii="仿宋" w:eastAsia="仿宋" w:hAnsi="仿宋" w:cs="仿宋" w:hint="eastAsia"/>
            <w:lang w:eastAsia="zh-CN"/>
          </w:rPr>
          <w:t>(三)、促销与广告战略</w:t>
        </w:r>
        <w:r>
          <w:tab/>
        </w:r>
        <w:r>
          <w:fldChar w:fldCharType="begin"/>
        </w:r>
        <w:r>
          <w:instrText xml:space="preserve"> PAGEREF _Toc7733 \h </w:instrText>
        </w:r>
        <w:r>
          <w:fldChar w:fldCharType="separate"/>
        </w:r>
        <w:r>
          <w:t>32</w:t>
        </w:r>
        <w:r>
          <w:fldChar w:fldCharType="end"/>
        </w:r>
      </w:hyperlink>
    </w:p>
    <w:p>
      <w:pPr>
        <w:pStyle w:val="TOC2"/>
        <w:tabs>
          <w:tab w:val="right" w:leader="dot" w:pos="8306"/>
        </w:tabs>
      </w:pPr>
      <w:hyperlink w:anchor="_Toc26354" w:history="1">
        <w:r>
          <w:rPr>
            <w:rFonts w:ascii="仿宋" w:eastAsia="仿宋" w:hAnsi="仿宋" w:cs="仿宋" w:hint="eastAsia"/>
            <w:lang w:eastAsia="zh-CN"/>
          </w:rPr>
          <w:t>(四)、品牌推广计划</w:t>
        </w:r>
        <w:r>
          <w:tab/>
        </w:r>
        <w:r>
          <w:fldChar w:fldCharType="begin"/>
        </w:r>
        <w:r>
          <w:instrText xml:space="preserve"> PAGEREF _Toc26354 \h </w:instrText>
        </w:r>
        <w:r>
          <w:fldChar w:fldCharType="separate"/>
        </w:r>
        <w:r>
          <w:t>34</w:t>
        </w:r>
        <w:r>
          <w:fldChar w:fldCharType="end"/>
        </w:r>
      </w:hyperlink>
    </w:p>
    <w:p>
      <w:pPr>
        <w:pStyle w:val="TOC1"/>
        <w:tabs>
          <w:tab w:val="right" w:leader="dot" w:pos="8306"/>
        </w:tabs>
      </w:pPr>
      <w:hyperlink w:anchor="_Toc1178" w:history="1">
        <w:r>
          <w:rPr>
            <w:rFonts w:ascii="仿宋" w:eastAsia="仿宋" w:hAnsi="仿宋" w:cs="仿宋" w:hint="eastAsia"/>
            <w:lang w:eastAsia="zh-CN"/>
          </w:rPr>
          <w:t>七、技术与研发计划</w:t>
        </w:r>
        <w:r>
          <w:tab/>
        </w:r>
        <w:r>
          <w:fldChar w:fldCharType="begin"/>
        </w:r>
        <w:r>
          <w:instrText xml:space="preserve"> PAGEREF _Toc1178 \h </w:instrText>
        </w:r>
        <w:r>
          <w:fldChar w:fldCharType="separate"/>
        </w:r>
        <w:r>
          <w:t>35</w:t>
        </w:r>
        <w:r>
          <w:fldChar w:fldCharType="end"/>
        </w:r>
      </w:hyperlink>
    </w:p>
    <w:p>
      <w:pPr>
        <w:pStyle w:val="TOC2"/>
        <w:tabs>
          <w:tab w:val="right" w:leader="dot" w:pos="8306"/>
        </w:tabs>
      </w:pPr>
      <w:hyperlink w:anchor="_Toc12723" w:history="1">
        <w:r>
          <w:rPr>
            <w:rFonts w:ascii="仿宋" w:eastAsia="仿宋" w:hAnsi="仿宋" w:cs="仿宋" w:hint="eastAsia"/>
            <w:lang w:eastAsia="zh-CN"/>
          </w:rPr>
          <w:t>(一)、技术开发策略</w:t>
        </w:r>
        <w:r>
          <w:tab/>
        </w:r>
        <w:r>
          <w:fldChar w:fldCharType="begin"/>
        </w:r>
        <w:r>
          <w:instrText xml:space="preserve"> PAGEREF _Toc12723 \h </w:instrText>
        </w:r>
        <w:r>
          <w:fldChar w:fldCharType="separate"/>
        </w:r>
        <w:r>
          <w:t>35</w:t>
        </w:r>
        <w:r>
          <w:fldChar w:fldCharType="end"/>
        </w:r>
      </w:hyperlink>
    </w:p>
    <w:p>
      <w:pPr>
        <w:pStyle w:val="TOC2"/>
        <w:tabs>
          <w:tab w:val="right" w:leader="dot" w:pos="8306"/>
        </w:tabs>
      </w:pPr>
      <w:hyperlink w:anchor="_Toc3877" w:history="1">
        <w:r>
          <w:rPr>
            <w:rFonts w:ascii="仿宋" w:eastAsia="仿宋" w:hAnsi="仿宋" w:cs="仿宋" w:hint="eastAsia"/>
            <w:lang w:eastAsia="zh-CN"/>
          </w:rPr>
          <w:t>(二)、研发团队与资源配置</w:t>
        </w:r>
        <w:r>
          <w:tab/>
        </w:r>
        <w:r>
          <w:fldChar w:fldCharType="begin"/>
        </w:r>
        <w:r>
          <w:instrText xml:space="preserve"> PAGEREF _Toc3877 \h </w:instrText>
        </w:r>
        <w:r>
          <w:fldChar w:fldCharType="separate"/>
        </w:r>
        <w:r>
          <w:t>36</w:t>
        </w:r>
        <w:r>
          <w:fldChar w:fldCharType="end"/>
        </w:r>
      </w:hyperlink>
    </w:p>
    <w:p>
      <w:pPr>
        <w:pStyle w:val="TOC2"/>
        <w:tabs>
          <w:tab w:val="right" w:leader="dot" w:pos="8306"/>
        </w:tabs>
      </w:pPr>
      <w:hyperlink w:anchor="_Toc9161" w:history="1">
        <w:r>
          <w:rPr>
            <w:rFonts w:ascii="仿宋" w:eastAsia="仿宋" w:hAnsi="仿宋" w:cs="仿宋" w:hint="eastAsia"/>
            <w:lang w:eastAsia="zh-CN"/>
          </w:rPr>
          <w:t>(三)、新产品开发计划</w:t>
        </w:r>
        <w:r>
          <w:tab/>
        </w:r>
        <w:r>
          <w:fldChar w:fldCharType="begin"/>
        </w:r>
        <w:r>
          <w:instrText xml:space="preserve"> PAGEREF _Toc9161 \h </w:instrText>
        </w:r>
        <w:r>
          <w:fldChar w:fldCharType="separate"/>
        </w:r>
        <w:r>
          <w:t>37</w:t>
        </w:r>
        <w:r>
          <w:fldChar w:fldCharType="end"/>
        </w:r>
      </w:hyperlink>
    </w:p>
    <w:p>
      <w:pPr>
        <w:pStyle w:val="TOC2"/>
        <w:tabs>
          <w:tab w:val="right" w:leader="dot" w:pos="8306"/>
        </w:tabs>
      </w:pPr>
      <w:hyperlink w:anchor="_Toc3428" w:history="1">
        <w:r>
          <w:rPr>
            <w:rFonts w:ascii="仿宋" w:eastAsia="仿宋" w:hAnsi="仿宋" w:cs="仿宋" w:hint="eastAsia"/>
            <w:lang w:eastAsia="zh-CN"/>
          </w:rPr>
          <w:t>(四)、技术创新与竞争优势</w:t>
        </w:r>
        <w:r>
          <w:tab/>
        </w:r>
        <w:r>
          <w:fldChar w:fldCharType="begin"/>
        </w:r>
        <w:r>
          <w:instrText xml:space="preserve"> PAGEREF _Toc3428 \h </w:instrText>
        </w:r>
        <w:r>
          <w:fldChar w:fldCharType="separate"/>
        </w:r>
        <w:r>
          <w:t>38</w:t>
        </w:r>
        <w:r>
          <w:fldChar w:fldCharType="end"/>
        </w:r>
      </w:hyperlink>
    </w:p>
    <w:p>
      <w:pPr>
        <w:pStyle w:val="TOC1"/>
        <w:tabs>
          <w:tab w:val="right" w:leader="dot" w:pos="8306"/>
        </w:tabs>
      </w:pPr>
      <w:hyperlink w:anchor="_Toc3762" w:history="1">
        <w:r>
          <w:rPr>
            <w:rFonts w:ascii="仿宋" w:eastAsia="仿宋" w:hAnsi="仿宋" w:cs="仿宋" w:hint="eastAsia"/>
            <w:lang w:eastAsia="zh-CN"/>
          </w:rPr>
          <w:t>八、法律与合规事项</w:t>
        </w:r>
        <w:r>
          <w:tab/>
        </w:r>
        <w:r>
          <w:fldChar w:fldCharType="begin"/>
        </w:r>
        <w:r>
          <w:instrText xml:space="preserve"> PAGEREF _Toc3762 \h </w:instrText>
        </w:r>
        <w:r>
          <w:fldChar w:fldCharType="separate"/>
        </w:r>
        <w:r>
          <w:t>39</w:t>
        </w:r>
        <w:r>
          <w:fldChar w:fldCharType="end"/>
        </w:r>
      </w:hyperlink>
    </w:p>
    <w:p>
      <w:pPr>
        <w:pStyle w:val="TOC2"/>
        <w:tabs>
          <w:tab w:val="right" w:leader="dot" w:pos="8306"/>
        </w:tabs>
      </w:pPr>
      <w:hyperlink w:anchor="_Toc29272" w:history="1">
        <w:r>
          <w:rPr>
            <w:rFonts w:ascii="仿宋" w:eastAsia="仿宋" w:hAnsi="仿宋" w:cs="仿宋" w:hint="eastAsia"/>
            <w:lang w:eastAsia="zh-CN"/>
          </w:rPr>
          <w:t>(一)、法律合规与风险</w:t>
        </w:r>
        <w:r>
          <w:tab/>
        </w:r>
        <w:r>
          <w:fldChar w:fldCharType="begin"/>
        </w:r>
        <w:r>
          <w:instrText xml:space="preserve"> PAGEREF _Toc29272 \h </w:instrText>
        </w:r>
        <w:r>
          <w:fldChar w:fldCharType="separate"/>
        </w:r>
        <w:r>
          <w:t>39</w:t>
        </w:r>
        <w:r>
          <w:fldChar w:fldCharType="end"/>
        </w:r>
      </w:hyperlink>
    </w:p>
    <w:p>
      <w:pPr>
        <w:pStyle w:val="TOC2"/>
        <w:tabs>
          <w:tab w:val="right" w:leader="dot" w:pos="8306"/>
        </w:tabs>
      </w:pPr>
      <w:hyperlink w:anchor="_Toc27363" w:history="1">
        <w:r>
          <w:rPr>
            <w:rFonts w:ascii="仿宋" w:eastAsia="仿宋" w:hAnsi="仿宋" w:cs="仿宋" w:hint="eastAsia"/>
            <w:lang w:eastAsia="zh-CN"/>
          </w:rPr>
          <w:t>(二)、合同管理</w:t>
        </w:r>
        <w:r>
          <w:tab/>
        </w:r>
        <w:r>
          <w:fldChar w:fldCharType="begin"/>
        </w:r>
        <w:r>
          <w:instrText xml:space="preserve"> PAGEREF _Toc27363 \h </w:instrText>
        </w:r>
        <w:r>
          <w:fldChar w:fldCharType="separate"/>
        </w:r>
        <w:r>
          <w:t>39</w:t>
        </w:r>
        <w:r>
          <w:fldChar w:fldCharType="end"/>
        </w:r>
      </w:hyperlink>
    </w:p>
    <w:p>
      <w:pPr>
        <w:pStyle w:val="TOC2"/>
        <w:tabs>
          <w:tab w:val="right" w:leader="dot" w:pos="8306"/>
        </w:tabs>
      </w:pPr>
      <w:hyperlink w:anchor="_Toc18489" w:history="1">
        <w:r>
          <w:rPr>
            <w:rFonts w:ascii="仿宋" w:eastAsia="仿宋" w:hAnsi="仿宋" w:cs="仿宋" w:hint="eastAsia"/>
            <w:lang w:eastAsia="zh-CN"/>
          </w:rPr>
          <w:t>(三)、知识产权保护</w:t>
        </w:r>
        <w:r>
          <w:tab/>
        </w:r>
        <w:r>
          <w:fldChar w:fldCharType="begin"/>
        </w:r>
        <w:r>
          <w:instrText xml:space="preserve"> PAGEREF _Toc18489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4" w:history="1">
        <w:r>
          <w:rPr>
            <w:rFonts w:ascii="仿宋" w:eastAsia="仿宋" w:hAnsi="仿宋" w:cs="仿宋" w:hint="eastAsia"/>
            <w:lang w:eastAsia="zh-CN"/>
          </w:rPr>
          <w:t>(四)、法律事务与合规管理</w:t>
        </w:r>
        <w:r>
          <w:tab/>
        </w:r>
        <w:r>
          <w:fldChar w:fldCharType="begin"/>
        </w:r>
        <w:r>
          <w:instrText xml:space="preserve"> PAGEREF _Toc1794 \h </w:instrText>
        </w:r>
        <w:r>
          <w:fldChar w:fldCharType="separate"/>
        </w:r>
        <w:r>
          <w:t>40</w:t>
        </w:r>
        <w:r>
          <w:fldChar w:fldCharType="end"/>
        </w:r>
      </w:hyperlink>
    </w:p>
    <w:p>
      <w:pPr>
        <w:pStyle w:val="TOC1"/>
        <w:tabs>
          <w:tab w:val="right" w:leader="dot" w:pos="8306"/>
        </w:tabs>
      </w:pPr>
      <w:hyperlink w:anchor="_Toc824" w:history="1">
        <w:r>
          <w:rPr>
            <w:rFonts w:ascii="仿宋" w:eastAsia="仿宋" w:hAnsi="仿宋" w:cs="仿宋" w:hint="eastAsia"/>
            <w:lang w:eastAsia="zh-CN"/>
          </w:rPr>
          <w:t>九、市场调研与竞争分析</w:t>
        </w:r>
        <w:r>
          <w:tab/>
        </w:r>
        <w:r>
          <w:fldChar w:fldCharType="begin"/>
        </w:r>
        <w:r>
          <w:instrText xml:space="preserve"> PAGEREF _Toc824 \h </w:instrText>
        </w:r>
        <w:r>
          <w:fldChar w:fldCharType="separate"/>
        </w:r>
        <w:r>
          <w:t>41</w:t>
        </w:r>
        <w:r>
          <w:fldChar w:fldCharType="end"/>
        </w:r>
      </w:hyperlink>
    </w:p>
    <w:p>
      <w:pPr>
        <w:pStyle w:val="TOC2"/>
        <w:tabs>
          <w:tab w:val="right" w:leader="dot" w:pos="8306"/>
        </w:tabs>
      </w:pPr>
      <w:hyperlink w:anchor="_Toc28181" w:history="1">
        <w:r>
          <w:rPr>
            <w:rFonts w:ascii="仿宋" w:eastAsia="仿宋" w:hAnsi="仿宋" w:cs="仿宋" w:hint="eastAsia"/>
            <w:lang w:eastAsia="zh-CN"/>
          </w:rPr>
          <w:t>(一)、市场状况概览</w:t>
        </w:r>
        <w:r>
          <w:tab/>
        </w:r>
        <w:r>
          <w:fldChar w:fldCharType="begin"/>
        </w:r>
        <w:r>
          <w:instrText xml:space="preserve"> PAGEREF _Toc28181 \h </w:instrText>
        </w:r>
        <w:r>
          <w:fldChar w:fldCharType="separate"/>
        </w:r>
        <w:r>
          <w:t>41</w:t>
        </w:r>
        <w:r>
          <w:fldChar w:fldCharType="end"/>
        </w:r>
      </w:hyperlink>
    </w:p>
    <w:p>
      <w:pPr>
        <w:pStyle w:val="TOC2"/>
        <w:tabs>
          <w:tab w:val="right" w:leader="dot" w:pos="8306"/>
        </w:tabs>
      </w:pPr>
      <w:hyperlink w:anchor="_Toc13170" w:history="1">
        <w:r>
          <w:rPr>
            <w:rFonts w:ascii="仿宋" w:eastAsia="仿宋" w:hAnsi="仿宋" w:cs="仿宋" w:hint="eastAsia"/>
            <w:lang w:eastAsia="zh-CN"/>
          </w:rPr>
          <w:t>(二)、市场细分与目标市场</w:t>
        </w:r>
        <w:r>
          <w:tab/>
        </w:r>
        <w:r>
          <w:fldChar w:fldCharType="begin"/>
        </w:r>
        <w:r>
          <w:instrText xml:space="preserve"> PAGEREF _Toc13170 \h </w:instrText>
        </w:r>
        <w:r>
          <w:fldChar w:fldCharType="separate"/>
        </w:r>
        <w:r>
          <w:t>42</w:t>
        </w:r>
        <w:r>
          <w:fldChar w:fldCharType="end"/>
        </w:r>
      </w:hyperlink>
    </w:p>
    <w:p>
      <w:pPr>
        <w:pStyle w:val="TOC2"/>
        <w:tabs>
          <w:tab w:val="right" w:leader="dot" w:pos="8306"/>
        </w:tabs>
      </w:pPr>
      <w:hyperlink w:anchor="_Toc9260" w:history="1">
        <w:r>
          <w:rPr>
            <w:rFonts w:ascii="仿宋" w:eastAsia="仿宋" w:hAnsi="仿宋" w:cs="仿宋" w:hint="eastAsia"/>
            <w:lang w:eastAsia="zh-CN"/>
          </w:rPr>
          <w:t>(三)、竞争对手分析</w:t>
        </w:r>
        <w:r>
          <w:tab/>
        </w:r>
        <w:r>
          <w:fldChar w:fldCharType="begin"/>
        </w:r>
        <w:r>
          <w:instrText xml:space="preserve"> PAGEREF _Toc9260 \h </w:instrText>
        </w:r>
        <w:r>
          <w:fldChar w:fldCharType="separate"/>
        </w:r>
        <w:r>
          <w:t>44</w:t>
        </w:r>
        <w:r>
          <w:fldChar w:fldCharType="end"/>
        </w:r>
      </w:hyperlink>
    </w:p>
    <w:p>
      <w:pPr>
        <w:pStyle w:val="TOC2"/>
        <w:tabs>
          <w:tab w:val="right" w:leader="dot" w:pos="8306"/>
        </w:tabs>
      </w:pPr>
      <w:hyperlink w:anchor="_Toc22395" w:history="1">
        <w:r>
          <w:rPr>
            <w:rFonts w:ascii="仿宋" w:eastAsia="仿宋" w:hAnsi="仿宋" w:cs="仿宋" w:hint="eastAsia"/>
            <w:lang w:eastAsia="zh-CN"/>
          </w:rPr>
          <w:t>(四)、市场机会与挑战</w:t>
        </w:r>
        <w:r>
          <w:tab/>
        </w:r>
        <w:r>
          <w:fldChar w:fldCharType="begin"/>
        </w:r>
        <w:r>
          <w:instrText xml:space="preserve"> PAGEREF _Toc22395 \h </w:instrText>
        </w:r>
        <w:r>
          <w:fldChar w:fldCharType="separate"/>
        </w:r>
        <w:r>
          <w:t>45</w:t>
        </w:r>
        <w:r>
          <w:fldChar w:fldCharType="end"/>
        </w:r>
      </w:hyperlink>
    </w:p>
    <w:p>
      <w:pPr>
        <w:pStyle w:val="TOC2"/>
        <w:tabs>
          <w:tab w:val="right" w:leader="dot" w:pos="8306"/>
        </w:tabs>
      </w:pPr>
      <w:hyperlink w:anchor="_Toc5449" w:history="1">
        <w:r>
          <w:rPr>
            <w:rFonts w:ascii="仿宋" w:eastAsia="仿宋" w:hAnsi="仿宋" w:cs="仿宋" w:hint="eastAsia"/>
            <w:lang w:eastAsia="zh-CN"/>
          </w:rPr>
          <w:t>(五)、市场战略</w:t>
        </w:r>
        <w:r>
          <w:tab/>
        </w:r>
        <w:r>
          <w:fldChar w:fldCharType="begin"/>
        </w:r>
        <w:r>
          <w:instrText xml:space="preserve"> PAGEREF _Toc5449 \h </w:instrText>
        </w:r>
        <w:r>
          <w:fldChar w:fldCharType="separate"/>
        </w:r>
        <w:r>
          <w:t>46</w:t>
        </w:r>
        <w:r>
          <w:fldChar w:fldCharType="end"/>
        </w:r>
      </w:hyperlink>
    </w:p>
    <w:p>
      <w:pPr>
        <w:pStyle w:val="TOC1"/>
        <w:tabs>
          <w:tab w:val="right" w:leader="dot" w:pos="8306"/>
        </w:tabs>
      </w:pPr>
      <w:hyperlink w:anchor="_Toc23582" w:history="1">
        <w:r>
          <w:rPr>
            <w:rFonts w:ascii="仿宋" w:eastAsia="仿宋" w:hAnsi="仿宋" w:cs="仿宋" w:hint="eastAsia"/>
            <w:lang w:eastAsia="zh-CN"/>
          </w:rPr>
          <w:t>十、劳动安全生产分析</w:t>
        </w:r>
        <w:r>
          <w:tab/>
        </w:r>
        <w:r>
          <w:fldChar w:fldCharType="begin"/>
        </w:r>
        <w:r>
          <w:instrText xml:space="preserve"> PAGEREF _Toc23582 \h </w:instrText>
        </w:r>
        <w:r>
          <w:fldChar w:fldCharType="separate"/>
        </w:r>
        <w:r>
          <w:t>49</w:t>
        </w:r>
        <w:r>
          <w:fldChar w:fldCharType="end"/>
        </w:r>
      </w:hyperlink>
    </w:p>
    <w:p>
      <w:pPr>
        <w:pStyle w:val="TOC2"/>
        <w:tabs>
          <w:tab w:val="right" w:leader="dot" w:pos="8306"/>
        </w:tabs>
      </w:pPr>
      <w:hyperlink w:anchor="_Toc12434" w:history="1">
        <w:r>
          <w:rPr>
            <w:rFonts w:ascii="仿宋" w:eastAsia="仿宋" w:hAnsi="仿宋" w:cs="仿宋" w:hint="eastAsia"/>
            <w:lang w:eastAsia="zh-CN"/>
          </w:rPr>
          <w:t>(一)、安全法规与依据</w:t>
        </w:r>
        <w:r>
          <w:tab/>
        </w:r>
        <w:r>
          <w:fldChar w:fldCharType="begin"/>
        </w:r>
        <w:r>
          <w:instrText xml:space="preserve"> PAGEREF _Toc12434 \h </w:instrText>
        </w:r>
        <w:r>
          <w:fldChar w:fldCharType="separate"/>
        </w:r>
        <w:r>
          <w:t>49</w:t>
        </w:r>
        <w:r>
          <w:fldChar w:fldCharType="end"/>
        </w:r>
      </w:hyperlink>
    </w:p>
    <w:p>
      <w:pPr>
        <w:pStyle w:val="TOC2"/>
        <w:tabs>
          <w:tab w:val="right" w:leader="dot" w:pos="8306"/>
        </w:tabs>
      </w:pPr>
      <w:hyperlink w:anchor="_Toc31562" w:history="1">
        <w:r>
          <w:rPr>
            <w:rFonts w:ascii="仿宋" w:eastAsia="仿宋" w:hAnsi="仿宋" w:cs="仿宋" w:hint="eastAsia"/>
            <w:lang w:eastAsia="zh-CN"/>
          </w:rPr>
          <w:t>(二)、安全措施与效果预估</w:t>
        </w:r>
        <w:r>
          <w:tab/>
        </w:r>
        <w:r>
          <w:fldChar w:fldCharType="begin"/>
        </w:r>
        <w:r>
          <w:instrText xml:space="preserve"> PAGEREF _Toc31562 \h </w:instrText>
        </w:r>
        <w:r>
          <w:fldChar w:fldCharType="separate"/>
        </w:r>
        <w:r>
          <w:t>49</w:t>
        </w:r>
        <w:r>
          <w:fldChar w:fldCharType="end"/>
        </w:r>
      </w:hyperlink>
    </w:p>
    <w:p>
      <w:pPr>
        <w:pStyle w:val="TOC1"/>
        <w:tabs>
          <w:tab w:val="right" w:leader="dot" w:pos="8306"/>
        </w:tabs>
      </w:pPr>
      <w:hyperlink w:anchor="_Toc14870" w:history="1">
        <w:r>
          <w:rPr>
            <w:rFonts w:ascii="仿宋" w:eastAsia="仿宋" w:hAnsi="仿宋" w:cs="仿宋" w:hint="eastAsia"/>
            <w:lang w:eastAsia="zh-CN"/>
          </w:rPr>
          <w:t>十一、战略合作伙伴与投资者关系</w:t>
        </w:r>
        <w:r>
          <w:tab/>
        </w:r>
        <w:r>
          <w:fldChar w:fldCharType="begin"/>
        </w:r>
        <w:r>
          <w:instrText xml:space="preserve"> PAGEREF _Toc14870 \h </w:instrText>
        </w:r>
        <w:r>
          <w:fldChar w:fldCharType="separate"/>
        </w:r>
        <w:r>
          <w:t>52</w:t>
        </w:r>
        <w:r>
          <w:fldChar w:fldCharType="end"/>
        </w:r>
      </w:hyperlink>
    </w:p>
    <w:p>
      <w:pPr>
        <w:pStyle w:val="TOC2"/>
        <w:tabs>
          <w:tab w:val="right" w:leader="dot" w:pos="8306"/>
        </w:tabs>
      </w:pPr>
      <w:hyperlink w:anchor="_Toc31559" w:history="1">
        <w:r>
          <w:rPr>
            <w:rFonts w:ascii="仿宋" w:eastAsia="仿宋" w:hAnsi="仿宋" w:cs="仿宋" w:hint="eastAsia"/>
            <w:lang w:eastAsia="zh-CN"/>
          </w:rPr>
          <w:t>(一)、投资者关系管理</w:t>
        </w:r>
        <w:r>
          <w:tab/>
        </w:r>
        <w:r>
          <w:fldChar w:fldCharType="begin"/>
        </w:r>
        <w:r>
          <w:instrText xml:space="preserve"> PAGEREF _Toc31559 \h </w:instrText>
        </w:r>
        <w:r>
          <w:fldChar w:fldCharType="separate"/>
        </w:r>
        <w:r>
          <w:t>52</w:t>
        </w:r>
        <w:r>
          <w:fldChar w:fldCharType="end"/>
        </w:r>
      </w:hyperlink>
    </w:p>
    <w:p>
      <w:pPr>
        <w:pStyle w:val="TOC2"/>
        <w:tabs>
          <w:tab w:val="right" w:leader="dot" w:pos="8306"/>
        </w:tabs>
      </w:pPr>
      <w:hyperlink w:anchor="_Toc28582" w:history="1">
        <w:r>
          <w:rPr>
            <w:rFonts w:ascii="仿宋" w:eastAsia="仿宋" w:hAnsi="仿宋" w:cs="仿宋" w:hint="eastAsia"/>
            <w:lang w:eastAsia="zh-CN"/>
          </w:rPr>
          <w:t>(二)、战略合作伙伴关系管理</w:t>
        </w:r>
        <w:r>
          <w:tab/>
        </w:r>
        <w:r>
          <w:fldChar w:fldCharType="begin"/>
        </w:r>
        <w:r>
          <w:instrText xml:space="preserve"> PAGEREF _Toc28582 \h </w:instrText>
        </w:r>
        <w:r>
          <w:fldChar w:fldCharType="separate"/>
        </w:r>
        <w:r>
          <w:t>52</w:t>
        </w:r>
        <w:r>
          <w:fldChar w:fldCharType="end"/>
        </w:r>
      </w:hyperlink>
    </w:p>
    <w:p>
      <w:pPr>
        <w:pStyle w:val="TOC2"/>
        <w:tabs>
          <w:tab w:val="right" w:leader="dot" w:pos="8306"/>
        </w:tabs>
      </w:pPr>
      <w:hyperlink w:anchor="_Toc6307" w:history="1">
        <w:r>
          <w:rPr>
            <w:rFonts w:ascii="仿宋" w:eastAsia="仿宋" w:hAnsi="仿宋" w:cs="仿宋" w:hint="eastAsia"/>
            <w:lang w:eastAsia="zh-CN"/>
          </w:rPr>
          <w:t>(三)、投资者关系沟通</w:t>
        </w:r>
        <w:r>
          <w:tab/>
        </w:r>
        <w:r>
          <w:fldChar w:fldCharType="begin"/>
        </w:r>
        <w:r>
          <w:instrText xml:space="preserve"> PAGEREF _Toc6307 \h </w:instrText>
        </w:r>
        <w:r>
          <w:fldChar w:fldCharType="separate"/>
        </w:r>
        <w:r>
          <w:t>53</w:t>
        </w:r>
        <w:r>
          <w:fldChar w:fldCharType="end"/>
        </w:r>
      </w:hyperlink>
    </w:p>
    <w:p>
      <w:pPr>
        <w:pStyle w:val="TOC2"/>
        <w:tabs>
          <w:tab w:val="right" w:leader="dot" w:pos="8306"/>
        </w:tabs>
      </w:pPr>
      <w:hyperlink w:anchor="_Toc16788" w:history="1">
        <w:r>
          <w:rPr>
            <w:rFonts w:ascii="仿宋" w:eastAsia="仿宋" w:hAnsi="仿宋" w:cs="仿宋" w:hint="eastAsia"/>
            <w:lang w:eastAsia="zh-CN"/>
          </w:rPr>
          <w:t>(四)、投资者服务计划</w:t>
        </w:r>
        <w:r>
          <w:tab/>
        </w:r>
        <w:r>
          <w:fldChar w:fldCharType="begin"/>
        </w:r>
        <w:r>
          <w:instrText xml:space="preserve"> PAGEREF _Toc16788 \h </w:instrText>
        </w:r>
        <w:r>
          <w:fldChar w:fldCharType="separate"/>
        </w:r>
        <w:r>
          <w:t>53</w:t>
        </w:r>
        <w:r>
          <w:fldChar w:fldCharType="end"/>
        </w:r>
      </w:hyperlink>
    </w:p>
    <w:p>
      <w:pPr>
        <w:pStyle w:val="TOC1"/>
        <w:tabs>
          <w:tab w:val="right" w:leader="dot" w:pos="8306"/>
        </w:tabs>
      </w:pPr>
      <w:hyperlink w:anchor="_Toc30840" w:history="1">
        <w:r>
          <w:rPr>
            <w:rFonts w:ascii="仿宋" w:eastAsia="仿宋" w:hAnsi="仿宋" w:cs="仿宋" w:hint="eastAsia"/>
            <w:lang w:eastAsia="zh-CN"/>
          </w:rPr>
          <w:t>十二、环境保护与可持续发展</w:t>
        </w:r>
        <w:r>
          <w:tab/>
        </w:r>
        <w:r>
          <w:fldChar w:fldCharType="begin"/>
        </w:r>
        <w:r>
          <w:instrText xml:space="preserve"> PAGEREF _Toc30840 \h </w:instrText>
        </w:r>
        <w:r>
          <w:fldChar w:fldCharType="separate"/>
        </w:r>
        <w:r>
          <w:t>53</w:t>
        </w:r>
        <w:r>
          <w:fldChar w:fldCharType="end"/>
        </w:r>
      </w:hyperlink>
    </w:p>
    <w:p>
      <w:pPr>
        <w:pStyle w:val="TOC2"/>
        <w:tabs>
          <w:tab w:val="right" w:leader="dot" w:pos="8306"/>
        </w:tabs>
      </w:pPr>
      <w:hyperlink w:anchor="_Toc9817" w:history="1">
        <w:r>
          <w:rPr>
            <w:rFonts w:ascii="仿宋" w:eastAsia="仿宋" w:hAnsi="仿宋" w:cs="仿宋" w:hint="eastAsia"/>
            <w:lang w:eastAsia="zh-CN"/>
          </w:rPr>
          <w:t>(一)、环境保护政策与承诺</w:t>
        </w:r>
        <w:r>
          <w:tab/>
        </w:r>
        <w:r>
          <w:fldChar w:fldCharType="begin"/>
        </w:r>
        <w:r>
          <w:instrText xml:space="preserve"> PAGEREF _Toc9817 \h </w:instrText>
        </w:r>
        <w:r>
          <w:fldChar w:fldCharType="separate"/>
        </w:r>
        <w:r>
          <w:t>53</w:t>
        </w:r>
        <w:r>
          <w:fldChar w:fldCharType="end"/>
        </w:r>
      </w:hyperlink>
    </w:p>
    <w:p>
      <w:pPr>
        <w:pStyle w:val="TOC2"/>
        <w:tabs>
          <w:tab w:val="right" w:leader="dot" w:pos="8306"/>
        </w:tabs>
      </w:pPr>
      <w:hyperlink w:anchor="_Toc11772" w:history="1">
        <w:r>
          <w:rPr>
            <w:rFonts w:ascii="仿宋" w:eastAsia="仿宋" w:hAnsi="仿宋" w:cs="仿宋" w:hint="eastAsia"/>
            <w:lang w:eastAsia="zh-CN"/>
          </w:rPr>
          <w:t>(二)、可持续生产与绿色供应链</w:t>
        </w:r>
        <w:r>
          <w:tab/>
        </w:r>
        <w:r>
          <w:fldChar w:fldCharType="begin"/>
        </w:r>
        <w:r>
          <w:instrText xml:space="preserve"> PAGEREF _Toc11772 \h </w:instrText>
        </w:r>
        <w:r>
          <w:fldChar w:fldCharType="separate"/>
        </w:r>
        <w:r>
          <w:t>54</w:t>
        </w:r>
        <w:r>
          <w:fldChar w:fldCharType="end"/>
        </w:r>
      </w:hyperlink>
    </w:p>
    <w:p>
      <w:pPr>
        <w:pStyle w:val="TOC2"/>
        <w:tabs>
          <w:tab w:val="right" w:leader="dot" w:pos="8306"/>
        </w:tabs>
      </w:pPr>
      <w:hyperlink w:anchor="_Toc2158" w:history="1">
        <w:r>
          <w:rPr>
            <w:rFonts w:ascii="仿宋" w:eastAsia="仿宋" w:hAnsi="仿宋" w:cs="仿宋" w:hint="eastAsia"/>
            <w:lang w:eastAsia="zh-CN"/>
          </w:rPr>
          <w:t>(三)、减少废物和碳足迹</w:t>
        </w:r>
        <w:r>
          <w:tab/>
        </w:r>
        <w:r>
          <w:fldChar w:fldCharType="begin"/>
        </w:r>
        <w:r>
          <w:instrText xml:space="preserve"> PAGEREF _Toc2158 \h </w:instrText>
        </w:r>
        <w:r>
          <w:fldChar w:fldCharType="separate"/>
        </w:r>
        <w:r>
          <w:t>55</w:t>
        </w:r>
        <w:r>
          <w:fldChar w:fldCharType="end"/>
        </w:r>
      </w:hyperlink>
    </w:p>
    <w:p>
      <w:pPr>
        <w:pStyle w:val="TOC2"/>
        <w:tabs>
          <w:tab w:val="right" w:leader="dot" w:pos="8306"/>
        </w:tabs>
      </w:pPr>
      <w:hyperlink w:anchor="_Toc30075" w:history="1">
        <w:r>
          <w:rPr>
            <w:rFonts w:ascii="仿宋" w:eastAsia="仿宋" w:hAnsi="仿宋" w:cs="仿宋" w:hint="eastAsia"/>
            <w:lang w:eastAsia="zh-CN"/>
          </w:rPr>
          <w:t>(四)、知识产权保护与创新</w:t>
        </w:r>
        <w:r>
          <w:tab/>
        </w:r>
        <w:r>
          <w:fldChar w:fldCharType="begin"/>
        </w:r>
        <w:r>
          <w:instrText xml:space="preserve"> PAGEREF _Toc30075 \h </w:instrText>
        </w:r>
        <w:r>
          <w:fldChar w:fldCharType="separate"/>
        </w:r>
        <w:r>
          <w:t>56</w:t>
        </w:r>
        <w:r>
          <w:fldChar w:fldCharType="end"/>
        </w:r>
      </w:hyperlink>
    </w:p>
    <w:p>
      <w:pPr>
        <w:pStyle w:val="TOC2"/>
        <w:tabs>
          <w:tab w:val="right" w:leader="dot" w:pos="8306"/>
        </w:tabs>
      </w:pPr>
      <w:hyperlink w:anchor="_Toc2007" w:history="1">
        <w:r>
          <w:rPr>
            <w:rFonts w:ascii="仿宋" w:eastAsia="仿宋" w:hAnsi="仿宋" w:cs="仿宋" w:hint="eastAsia"/>
            <w:lang w:eastAsia="zh-CN"/>
          </w:rPr>
          <w:t>(五)、社区参与与教育</w:t>
        </w:r>
        <w:r>
          <w:tab/>
        </w:r>
        <w:r>
          <w:fldChar w:fldCharType="begin"/>
        </w:r>
        <w:r>
          <w:instrText xml:space="preserve"> PAGEREF _Toc2007 \h </w:instrText>
        </w:r>
        <w:r>
          <w:fldChar w:fldCharType="separate"/>
        </w:r>
        <w:r>
          <w:t>56</w:t>
        </w:r>
        <w:r>
          <w:fldChar w:fldCharType="end"/>
        </w:r>
      </w:hyperlink>
    </w:p>
    <w:p>
      <w:pPr>
        <w:pStyle w:val="TOC1"/>
        <w:tabs>
          <w:tab w:val="right" w:leader="dot" w:pos="8306"/>
        </w:tabs>
      </w:pPr>
      <w:hyperlink w:anchor="_Toc6185" w:history="1">
        <w:r>
          <w:rPr>
            <w:rFonts w:ascii="仿宋" w:eastAsia="仿宋" w:hAnsi="仿宋" w:cs="仿宋" w:hint="eastAsia"/>
            <w:lang w:eastAsia="zh-CN"/>
          </w:rPr>
          <w:t>十三、战略退出计划</w:t>
        </w:r>
        <w:r>
          <w:tab/>
        </w:r>
        <w:r>
          <w:fldChar w:fldCharType="begin"/>
        </w:r>
        <w:r>
          <w:instrText xml:space="preserve"> PAGEREF _Toc6185 \h </w:instrText>
        </w:r>
        <w:r>
          <w:fldChar w:fldCharType="separate"/>
        </w:r>
        <w:r>
          <w:t>57</w:t>
        </w:r>
        <w:r>
          <w:fldChar w:fldCharType="end"/>
        </w:r>
      </w:hyperlink>
    </w:p>
    <w:p>
      <w:pPr>
        <w:pStyle w:val="TOC2"/>
        <w:tabs>
          <w:tab w:val="right" w:leader="dot" w:pos="8306"/>
        </w:tabs>
      </w:pPr>
      <w:hyperlink w:anchor="_Toc21816" w:history="1">
        <w:r>
          <w:rPr>
            <w:rFonts w:ascii="仿宋" w:eastAsia="仿宋" w:hAnsi="仿宋" w:cs="仿宋" w:hint="eastAsia"/>
            <w:lang w:eastAsia="zh-CN"/>
          </w:rPr>
          <w:t>(一)、聚氨基双马来酰胺项目退出战略</w:t>
        </w:r>
        <w:r>
          <w:tab/>
        </w:r>
        <w:r>
          <w:fldChar w:fldCharType="begin"/>
        </w:r>
        <w:r>
          <w:instrText xml:space="preserve"> PAGEREF _Toc21816 \h </w:instrText>
        </w:r>
        <w:r>
          <w:fldChar w:fldCharType="separate"/>
        </w:r>
        <w:r>
          <w:t>57</w:t>
        </w:r>
        <w:r>
          <w:fldChar w:fldCharType="end"/>
        </w:r>
      </w:hyperlink>
    </w:p>
    <w:p>
      <w:pPr>
        <w:pStyle w:val="TOC2"/>
        <w:tabs>
          <w:tab w:val="right" w:leader="dot" w:pos="8306"/>
        </w:tabs>
      </w:pPr>
      <w:hyperlink w:anchor="_Toc18279" w:history="1">
        <w:r>
          <w:rPr>
            <w:rFonts w:ascii="仿宋" w:eastAsia="仿宋" w:hAnsi="仿宋" w:cs="仿宋" w:hint="eastAsia"/>
            <w:lang w:eastAsia="zh-CN"/>
          </w:rPr>
          <w:t>(二)、潜在退出方式</w:t>
        </w:r>
        <w:r>
          <w:tab/>
        </w:r>
        <w:r>
          <w:fldChar w:fldCharType="begin"/>
        </w:r>
        <w:r>
          <w:instrText xml:space="preserve"> PAGEREF _Toc18279 \h </w:instrText>
        </w:r>
        <w:r>
          <w:fldChar w:fldCharType="separate"/>
        </w:r>
        <w:r>
          <w:t>58</w:t>
        </w:r>
        <w:r>
          <w:fldChar w:fldCharType="end"/>
        </w:r>
      </w:hyperlink>
    </w:p>
    <w:p>
      <w:pPr>
        <w:pStyle w:val="TOC2"/>
        <w:tabs>
          <w:tab w:val="right" w:leader="dot" w:pos="8306"/>
        </w:tabs>
      </w:pPr>
      <w:hyperlink w:anchor="_Toc23153" w:history="1">
        <w:r>
          <w:rPr>
            <w:rFonts w:ascii="仿宋" w:eastAsia="仿宋" w:hAnsi="仿宋" w:cs="仿宋" w:hint="eastAsia"/>
            <w:lang w:eastAsia="zh-CN"/>
          </w:rPr>
          <w:t>(三)、退出时机与条件</w:t>
        </w:r>
        <w:r>
          <w:tab/>
        </w:r>
        <w:r>
          <w:fldChar w:fldCharType="begin"/>
        </w:r>
        <w:r>
          <w:instrText xml:space="preserve"> PAGEREF _Toc23153 \h </w:instrText>
        </w:r>
        <w:r>
          <w:fldChar w:fldCharType="separate"/>
        </w:r>
        <w:r>
          <w:t>59</w:t>
        </w:r>
        <w:r>
          <w:fldChar w:fldCharType="end"/>
        </w:r>
      </w:hyperlink>
    </w:p>
    <w:p>
      <w:pPr>
        <w:pStyle w:val="TOC2"/>
        <w:tabs>
          <w:tab w:val="right" w:leader="dot" w:pos="8306"/>
        </w:tabs>
      </w:pPr>
      <w:hyperlink w:anchor="_Toc29567" w:history="1">
        <w:r>
          <w:rPr>
            <w:rFonts w:ascii="仿宋" w:eastAsia="仿宋" w:hAnsi="仿宋" w:cs="仿宋" w:hint="eastAsia"/>
            <w:lang w:eastAsia="zh-CN"/>
          </w:rPr>
          <w:t>(四)、投资者回报与退出</w:t>
        </w:r>
        <w:r>
          <w:tab/>
        </w:r>
        <w:r>
          <w:fldChar w:fldCharType="begin"/>
        </w:r>
        <w:r>
          <w:instrText xml:space="preserve"> PAGEREF _Toc29567 \h </w:instrText>
        </w:r>
        <w:r>
          <w:fldChar w:fldCharType="separate"/>
        </w:r>
        <w:r>
          <w:t>59</w:t>
        </w:r>
        <w:r>
          <w:fldChar w:fldCharType="end"/>
        </w:r>
      </w:hyperlink>
    </w:p>
    <w:p>
      <w:pPr>
        <w:pStyle w:val="TOC1"/>
        <w:tabs>
          <w:tab w:val="right" w:leader="dot" w:pos="8306"/>
        </w:tabs>
      </w:pPr>
      <w:hyperlink w:anchor="_Toc17667" w:history="1">
        <w:r>
          <w:rPr>
            <w:rFonts w:ascii="仿宋" w:eastAsia="仿宋" w:hAnsi="仿宋" w:cs="仿宋" w:hint="eastAsia"/>
            <w:lang w:eastAsia="zh-CN"/>
          </w:rPr>
          <w:t>十四、社会责任与可持续发展</w:t>
        </w:r>
        <w:r>
          <w:tab/>
        </w:r>
        <w:r>
          <w:fldChar w:fldCharType="begin"/>
        </w:r>
        <w:r>
          <w:instrText xml:space="preserve"> PAGEREF _Toc17667 \h </w:instrText>
        </w:r>
        <w:r>
          <w:fldChar w:fldCharType="separate"/>
        </w:r>
        <w:r>
          <w:t>60</w:t>
        </w:r>
        <w:r>
          <w:fldChar w:fldCharType="end"/>
        </w:r>
      </w:hyperlink>
    </w:p>
    <w:p>
      <w:pPr>
        <w:pStyle w:val="TOC2"/>
        <w:tabs>
          <w:tab w:val="right" w:leader="dot" w:pos="8306"/>
        </w:tabs>
      </w:pPr>
      <w:hyperlink w:anchor="_Toc219" w:history="1">
        <w:r>
          <w:rPr>
            <w:rFonts w:ascii="仿宋" w:eastAsia="仿宋" w:hAnsi="仿宋" w:cs="仿宋" w:hint="eastAsia"/>
            <w:lang w:eastAsia="zh-CN"/>
          </w:rPr>
          <w:t>(一)、社会责任策略</w:t>
        </w:r>
        <w:r>
          <w:tab/>
        </w:r>
        <w:r>
          <w:fldChar w:fldCharType="begin"/>
        </w:r>
        <w:r>
          <w:instrText xml:space="preserve"> PAGEREF _Toc219 \h </w:instrText>
        </w:r>
        <w:r>
          <w:fldChar w:fldCharType="separate"/>
        </w:r>
        <w:r>
          <w:t>60</w:t>
        </w:r>
        <w:r>
          <w:fldChar w:fldCharType="end"/>
        </w:r>
      </w:hyperlink>
    </w:p>
    <w:p>
      <w:pPr>
        <w:pStyle w:val="TOC2"/>
        <w:tabs>
          <w:tab w:val="right" w:leader="dot" w:pos="8306"/>
        </w:tabs>
      </w:pPr>
      <w:hyperlink w:anchor="_Toc26842" w:history="1">
        <w:r>
          <w:rPr>
            <w:rFonts w:ascii="仿宋" w:eastAsia="仿宋" w:hAnsi="仿宋" w:cs="仿宋" w:hint="eastAsia"/>
            <w:lang w:eastAsia="zh-CN"/>
          </w:rPr>
          <w:t>(二)、可持续发展计划</w:t>
        </w:r>
        <w:r>
          <w:tab/>
        </w:r>
        <w:r>
          <w:fldChar w:fldCharType="begin"/>
        </w:r>
        <w:r>
          <w:instrText xml:space="preserve"> PAGEREF _Toc26842 \h </w:instrText>
        </w:r>
        <w:r>
          <w:fldChar w:fldCharType="separate"/>
        </w:r>
        <w:r>
          <w:t>60</w:t>
        </w:r>
        <w:r>
          <w:fldChar w:fldCharType="end"/>
        </w:r>
      </w:hyperlink>
    </w:p>
    <w:p>
      <w:pPr>
        <w:pStyle w:val="TOC2"/>
        <w:tabs>
          <w:tab w:val="right" w:leader="dot" w:pos="8306"/>
        </w:tabs>
      </w:pPr>
      <w:hyperlink w:anchor="_Toc6202" w:history="1">
        <w:r>
          <w:rPr>
            <w:rFonts w:ascii="仿宋" w:eastAsia="仿宋" w:hAnsi="仿宋" w:cs="仿宋" w:hint="eastAsia"/>
            <w:lang w:eastAsia="zh-CN"/>
          </w:rPr>
          <w:t>(三)、社会参与与贡献</w:t>
        </w:r>
        <w:r>
          <w:tab/>
        </w:r>
        <w:r>
          <w:fldChar w:fldCharType="begin"/>
        </w:r>
        <w:r>
          <w:instrText xml:space="preserve"> PAGEREF _Toc6202 \h </w:instrText>
        </w:r>
        <w:r>
          <w:fldChar w:fldCharType="separate"/>
        </w:r>
        <w:r>
          <w:t>61</w:t>
        </w:r>
        <w:r>
          <w:fldChar w:fldCharType="end"/>
        </w:r>
      </w:hyperlink>
    </w:p>
    <w:p>
      <w:pPr>
        <w:pStyle w:val="TOC1"/>
        <w:tabs>
          <w:tab w:val="right" w:leader="dot" w:pos="8306"/>
        </w:tabs>
      </w:pPr>
      <w:hyperlink w:anchor="_Toc26159" w:history="1">
        <w:r>
          <w:rPr>
            <w:rFonts w:ascii="仿宋" w:eastAsia="仿宋" w:hAnsi="仿宋" w:cs="仿宋" w:hint="eastAsia"/>
            <w:lang w:eastAsia="zh-CN"/>
          </w:rPr>
          <w:t>十五、聚氨基双马来酰胺项目监督与评估</w:t>
        </w:r>
        <w:r>
          <w:tab/>
        </w:r>
        <w:r>
          <w:fldChar w:fldCharType="begin"/>
        </w:r>
        <w:r>
          <w:instrText xml:space="preserve"> PAGEREF _Toc26159 \h </w:instrText>
        </w:r>
        <w:r>
          <w:fldChar w:fldCharType="separate"/>
        </w:r>
        <w:r>
          <w:t>61</w:t>
        </w:r>
        <w:r>
          <w:fldChar w:fldCharType="end"/>
        </w:r>
      </w:hyperlink>
    </w:p>
    <w:p>
      <w:pPr>
        <w:pStyle w:val="TOC2"/>
        <w:tabs>
          <w:tab w:val="right" w:leader="dot" w:pos="8306"/>
        </w:tabs>
      </w:pPr>
      <w:hyperlink w:anchor="_Toc29060" w:history="1">
        <w:r>
          <w:rPr>
            <w:rFonts w:ascii="仿宋" w:eastAsia="仿宋" w:hAnsi="仿宋" w:cs="仿宋" w:hint="eastAsia"/>
            <w:lang w:eastAsia="zh-CN"/>
          </w:rPr>
          <w:t>(一)、聚氨基双马来酰胺项目监督体系</w:t>
        </w:r>
        <w:r>
          <w:tab/>
        </w:r>
        <w:r>
          <w:fldChar w:fldCharType="begin"/>
        </w:r>
        <w:r>
          <w:instrText xml:space="preserve"> PAGEREF _Toc29060 \h </w:instrText>
        </w:r>
        <w:r>
          <w:fldChar w:fldCharType="separate"/>
        </w:r>
        <w:r>
          <w:t>61</w:t>
        </w:r>
        <w:r>
          <w:fldChar w:fldCharType="end"/>
        </w:r>
      </w:hyperlink>
    </w:p>
    <w:p>
      <w:pPr>
        <w:pStyle w:val="TOC2"/>
        <w:tabs>
          <w:tab w:val="right" w:leader="dot" w:pos="8306"/>
        </w:tabs>
      </w:pPr>
      <w:hyperlink w:anchor="_Toc5015" w:history="1">
        <w:r>
          <w:rPr>
            <w:rFonts w:ascii="仿宋" w:eastAsia="仿宋" w:hAnsi="仿宋" w:cs="仿宋" w:hint="eastAsia"/>
            <w:lang w:eastAsia="zh-CN"/>
          </w:rPr>
          <w:t>(二)、绩效评估与指标</w:t>
        </w:r>
        <w:r>
          <w:tab/>
        </w:r>
        <w:r>
          <w:fldChar w:fldCharType="begin"/>
        </w:r>
        <w:r>
          <w:instrText xml:space="preserve"> PAGEREF _Toc5015 \h </w:instrText>
        </w:r>
        <w:r>
          <w:fldChar w:fldCharType="separate"/>
        </w:r>
        <w:r>
          <w:t>62</w:t>
        </w:r>
        <w:r>
          <w:fldChar w:fldCharType="end"/>
        </w:r>
      </w:hyperlink>
    </w:p>
    <w:p>
      <w:pPr>
        <w:pStyle w:val="TOC2"/>
        <w:tabs>
          <w:tab w:val="right" w:leader="dot" w:pos="8306"/>
        </w:tabs>
      </w:pPr>
      <w:hyperlink w:anchor="_Toc13852" w:history="1">
        <w:r>
          <w:rPr>
            <w:rFonts w:ascii="仿宋" w:eastAsia="仿宋" w:hAnsi="仿宋" w:cs="仿宋" w:hint="eastAsia"/>
            <w:lang w:eastAsia="zh-CN"/>
          </w:rPr>
          <w:t>(三)、变更管理与调整</w:t>
        </w:r>
        <w:r>
          <w:tab/>
        </w:r>
        <w:r>
          <w:fldChar w:fldCharType="begin"/>
        </w:r>
        <w:r>
          <w:instrText xml:space="preserve"> PAGEREF _Toc13852 \h </w:instrText>
        </w:r>
        <w:r>
          <w:fldChar w:fldCharType="separate"/>
        </w:r>
        <w:r>
          <w:t>63</w:t>
        </w:r>
        <w:r>
          <w:fldChar w:fldCharType="end"/>
        </w:r>
      </w:hyperlink>
    </w:p>
    <w:p>
      <w:pPr>
        <w:pStyle w:val="TOC2"/>
        <w:tabs>
          <w:tab w:val="right" w:leader="dot" w:pos="8306"/>
        </w:tabs>
      </w:pPr>
      <w:hyperlink w:anchor="_Toc30081" w:history="1">
        <w:r>
          <w:rPr>
            <w:rFonts w:ascii="仿宋" w:eastAsia="仿宋" w:hAnsi="仿宋" w:cs="仿宋" w:hint="eastAsia"/>
            <w:lang w:eastAsia="zh-CN"/>
          </w:rPr>
          <w:t>(四)、定期报告与审计</w:t>
        </w:r>
        <w:r>
          <w:tab/>
        </w:r>
        <w:r>
          <w:fldChar w:fldCharType="begin"/>
        </w:r>
        <w:r>
          <w:instrText xml:space="preserve"> PAGEREF _Toc30081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聚氨基双马来酰胺项目运营管理的评价分析，通过对聚氨基双马来酰胺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28354"/>
      <w:r>
        <w:rPr>
          <w:rFonts w:ascii="仿宋" w:eastAsia="仿宋" w:hAnsi="仿宋" w:cs="仿宋" w:hint="eastAsia"/>
          <w:sz w:val="28"/>
          <w:lang w:eastAsia="zh-CN"/>
        </w:rPr>
        <w:t>一、运营与管理</w:t>
      </w:r>
      <w:bookmarkEnd w:id="2"/>
    </w:p>
    <w:p>
      <w:pPr>
        <w:pStyle w:val="Heading2"/>
        <w:rPr>
          <w:rFonts w:ascii="仿宋" w:eastAsia="仿宋" w:hAnsi="仿宋" w:cs="仿宋" w:hint="eastAsia"/>
          <w:lang w:eastAsia="zh-CN"/>
        </w:rPr>
      </w:pPr>
      <w:bookmarkStart w:id="3" w:name="_Toc23975"/>
      <w:r>
        <w:rPr>
          <w:rFonts w:ascii="仿宋" w:eastAsia="仿宋" w:hAnsi="仿宋" w:cs="仿宋" w:hint="eastAsia"/>
          <w:lang w:eastAsia="zh-CN"/>
        </w:rPr>
        <w:t>(一)、公司经营理念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4" w:name="_Toc15675"/>
      <w:r>
        <w:rPr>
          <w:rFonts w:ascii="仿宋" w:eastAsia="仿宋" w:hAnsi="仿宋" w:cs="仿宋" w:hint="eastAsia"/>
          <w:sz w:val="28"/>
          <w:lang w:eastAsia="zh-CN"/>
        </w:rPr>
        <w:t>(二)、公司目标与职责</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创新和研发：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5" w:name="_Toc28711"/>
      <w:r>
        <w:rPr>
          <w:rFonts w:ascii="仿宋" w:eastAsia="仿宋" w:hAnsi="仿宋" w:cs="仿宋" w:hint="eastAsia"/>
          <w:sz w:val="28"/>
          <w:lang w:eastAsia="zh-CN"/>
        </w:rPr>
        <w:t>(三)、部门任务与权利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研发与创新部门有权决定研发聚氨基双马来酰胺项目的优先级，分配研发资源，保护知识产权。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6" w:name="_Toc7963"/>
      <w:r>
        <w:rPr>
          <w:rFonts w:ascii="仿宋" w:eastAsia="仿宋" w:hAnsi="仿宋" w:cs="仿宋" w:hint="eastAsia"/>
          <w:sz w:val="28"/>
          <w:lang w:eastAsia="zh-CN"/>
        </w:rPr>
        <w:t>(四)、财务与会计制度</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7" w:name="_Toc17668"/>
      <w:r>
        <w:rPr>
          <w:rFonts w:ascii="仿宋" w:eastAsia="仿宋" w:hAnsi="仿宋" w:cs="仿宋" w:hint="eastAsia"/>
          <w:sz w:val="28"/>
          <w:lang w:eastAsia="zh-CN"/>
        </w:rPr>
        <w:t>二、聚氨基双马来酰胺项目投资主体概况</w:t>
      </w:r>
      <w:bookmarkEnd w:id="7"/>
    </w:p>
    <w:p>
      <w:pPr>
        <w:pStyle w:val="Heading2"/>
        <w:rPr>
          <w:rFonts w:ascii="仿宋" w:eastAsia="仿宋" w:hAnsi="仿宋" w:cs="仿宋" w:hint="eastAsia"/>
          <w:lang w:eastAsia="zh-CN"/>
        </w:rPr>
      </w:pPr>
      <w:bookmarkStart w:id="8" w:name="_Toc23857"/>
      <w:r>
        <w:rPr>
          <w:rFonts w:ascii="仿宋" w:eastAsia="仿宋" w:hAnsi="仿宋" w:cs="仿宋" w:hint="eastAsia"/>
          <w:lang w:eastAsia="zh-CN"/>
        </w:rPr>
        <w:t>(一)、公司概要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9" w:name="_Toc20578"/>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10" w:name="_Toc30547"/>
      <w:r>
        <w:rPr>
          <w:rFonts w:ascii="仿宋" w:eastAsia="仿宋" w:hAnsi="仿宋" w:cs="仿宋" w:hint="eastAsia"/>
          <w:sz w:val="28"/>
          <w:lang w:eastAsia="zh-CN"/>
        </w:rPr>
        <w:t>(三)、财务概况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11" w:name="_Toc9697"/>
      <w:r>
        <w:rPr>
          <w:rFonts w:ascii="仿宋" w:eastAsia="仿宋" w:hAnsi="仿宋" w:cs="仿宋" w:hint="eastAsia"/>
          <w:sz w:val="28"/>
          <w:lang w:eastAsia="zh-CN"/>
        </w:rPr>
        <w:t>(四)、核心管理层介绍</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12" w:name="_Toc320"/>
      <w:r>
        <w:rPr>
          <w:rFonts w:ascii="仿宋" w:eastAsia="仿宋" w:hAnsi="仿宋" w:cs="仿宋" w:hint="eastAsia"/>
          <w:sz w:val="28"/>
          <w:lang w:eastAsia="zh-CN"/>
        </w:rPr>
        <w:t>三、法人治理架构</w:t>
      </w:r>
      <w:bookmarkEnd w:id="12"/>
    </w:p>
    <w:p>
      <w:pPr>
        <w:pStyle w:val="Heading2"/>
        <w:rPr>
          <w:rFonts w:ascii="仿宋" w:eastAsia="仿宋" w:hAnsi="仿宋" w:cs="仿宋" w:hint="eastAsia"/>
          <w:lang w:eastAsia="zh-CN"/>
        </w:rPr>
      </w:pPr>
      <w:bookmarkStart w:id="13" w:name="_Toc1660"/>
      <w:r>
        <w:rPr>
          <w:rFonts w:ascii="仿宋" w:eastAsia="仿宋" w:hAnsi="仿宋" w:cs="仿宋" w:hint="eastAsia"/>
          <w:lang w:eastAsia="zh-CN"/>
        </w:rPr>
        <w:t>(一)、股东权益与义务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14" w:name="_Toc2930"/>
      <w:r>
        <w:rPr>
          <w:rFonts w:ascii="仿宋" w:eastAsia="仿宋" w:hAnsi="仿宋" w:cs="仿宋" w:hint="eastAsia"/>
          <w:sz w:val="28"/>
          <w:lang w:eastAsia="zh-CN"/>
        </w:rPr>
        <w:t>(二)、公司董事会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15" w:name="_Toc28286"/>
      <w:r>
        <w:rPr>
          <w:rFonts w:ascii="仿宋" w:eastAsia="仿宋" w:hAnsi="仿宋" w:cs="仿宋" w:hint="eastAsia"/>
          <w:sz w:val="28"/>
          <w:lang w:eastAsia="zh-CN"/>
        </w:rPr>
        <w:t>(三)、高级管理层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16" w:name="_Toc8128"/>
      <w:r>
        <w:rPr>
          <w:rFonts w:ascii="仿宋" w:eastAsia="仿宋" w:hAnsi="仿宋" w:cs="仿宋" w:hint="eastAsia"/>
          <w:sz w:val="28"/>
          <w:lang w:eastAsia="zh-CN"/>
        </w:rPr>
        <w:t>(四)、监督管理层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17" w:name="_Toc11323"/>
      <w:r>
        <w:rPr>
          <w:rFonts w:ascii="仿宋" w:eastAsia="仿宋" w:hAnsi="仿宋" w:cs="仿宋" w:hint="eastAsia"/>
          <w:sz w:val="28"/>
          <w:lang w:eastAsia="zh-CN"/>
        </w:rPr>
        <w:t>四、组织架构与人力资源配置</w:t>
      </w:r>
      <w:bookmarkEnd w:id="17"/>
    </w:p>
    <w:p>
      <w:pPr>
        <w:pStyle w:val="Heading2"/>
        <w:rPr>
          <w:rFonts w:ascii="仿宋" w:eastAsia="仿宋" w:hAnsi="仿宋" w:cs="仿宋" w:hint="eastAsia"/>
          <w:lang w:eastAsia="zh-CN"/>
        </w:rPr>
      </w:pPr>
      <w:bookmarkStart w:id="18" w:name="_Toc22456"/>
      <w:r>
        <w:rPr>
          <w:rFonts w:ascii="仿宋" w:eastAsia="仿宋" w:hAnsi="仿宋" w:cs="仿宋" w:hint="eastAsia"/>
          <w:lang w:eastAsia="zh-CN"/>
        </w:rPr>
        <w:t>(一)、人员资源需求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工程师：根据聚氨基双马来酰胺项目需求，需要不同领域的工程师，例如电子工程师、机械工程师、软件工程师等。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19" w:name="_Toc3431"/>
      <w:r>
        <w:rPr>
          <w:rFonts w:ascii="仿宋" w:eastAsia="仿宋" w:hAnsi="仿宋" w:cs="仿宋" w:hint="eastAsia"/>
          <w:sz w:val="28"/>
          <w:lang w:eastAsia="zh-CN"/>
        </w:rPr>
        <w:t>(二)、员工培训与发展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聚氨基双马来酰胺项目采用的技术发展情况。这有助于确保技术人员的专业知识与技术水平与聚氨基双马来酰胺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20" w:name="_Toc791"/>
      <w:r>
        <w:rPr>
          <w:rFonts w:ascii="仿宋" w:eastAsia="仿宋" w:hAnsi="仿宋" w:cs="仿宋" w:hint="eastAsia"/>
          <w:sz w:val="28"/>
          <w:lang w:eastAsia="zh-CN"/>
        </w:rPr>
        <w:t>五、投资方案</w:t>
      </w:r>
      <w:bookmarkEnd w:id="20"/>
    </w:p>
    <w:p>
      <w:pPr>
        <w:pStyle w:val="Heading2"/>
        <w:rPr>
          <w:rFonts w:ascii="仿宋" w:eastAsia="仿宋" w:hAnsi="仿宋" w:cs="仿宋" w:hint="eastAsia"/>
          <w:lang w:eastAsia="zh-CN"/>
        </w:rPr>
      </w:pPr>
      <w:bookmarkStart w:id="21" w:name="_Toc24639"/>
      <w:r>
        <w:rPr>
          <w:rFonts w:ascii="仿宋" w:eastAsia="仿宋" w:hAnsi="仿宋" w:cs="仿宋" w:hint="eastAsia"/>
          <w:lang w:eastAsia="zh-CN"/>
        </w:rPr>
        <w:t>(一)、聚氨基双马来酰胺项目总投资构成分析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建设期利息和流动资金是聚氨基双马来酰胺项目总投资的主要组成部分。根据谨慎财务估算，聚氨基双马来酰胺项目总投资XXX万元，其中：建设投资XXX万元，占聚氨基双马来酰胺项目总投资的XXX%；建设期利息XXX万元，占聚氨基双马来酰胺项目总投资的XXX%；流动资金XXX万元，占聚氨基双马来酰胺项目总投资的XXX%。</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聚氨基双马来酰胺项目总投资的重要组成部分，包括工程费用、工程建设其他费用和预备费。本期聚氨基双马来酰胺项目建设投资XXX万元，其中：工程费用XXX万元，工程建设其他费用XXX万元，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建设期利息是指聚氨基双马来酰胺项目在建设期间需要支付的利息，包括银行贷款和其他债务利息。根据谨慎财务估算，本期聚氨基双马来酰胺项目建设期利息XXX万元。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流动资金是指聚氨基双马来酰胺项目在运营期间所需的短期流动资金，包括原材料采购、人工成本、市场营销等方面的费用。根据谨慎财务估算，本期聚氨基双马来酰胺项目流动资金XXX万元。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本聚氨基双马来酰胺项目总投资构成合理，各项费用估算科学，投资风险可控。通过实施本聚氨基双马来酰胺项目，将有助于提高企业的经济效益和社会效益，为企业的可持续发展提供有力保障。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22" w:name="_Toc18131"/>
      <w:r>
        <w:rPr>
          <w:rFonts w:ascii="仿宋" w:eastAsia="仿宋" w:hAnsi="仿宋" w:cs="仿宋" w:hint="eastAsia"/>
          <w:sz w:val="28"/>
          <w:lang w:eastAsia="zh-CN"/>
        </w:rPr>
        <w:t>(二)、建设投资构成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建设投资是聚氨基双马来酰胺项目总投资的重要组成部分，包括工程费用、工程建设其他费用和预备费。根据谨慎财务估算，本期聚氨基双马来酰胺项目建设投资XXX万元，其中：</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这包括设备及工器具购置费和建筑安装工程费。设备及工器具购置费是指购买聚氨基双马来酰胺项目所需的机器设备、仪器仪表等费用；建筑安装工程费是指建造建筑物和安装设备的费用。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这包括聚氨基双马来酰胺项目设计、监理、招标、咨询、管理等费用，以及建设单位管理费、土地费用、市政工程费用等。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备费是指为应对聚氨基双马来酰胺项目实施过程中可能出现的不可预见费用而设立的准备金。其包括基本预备费和涨价预备费。基本预备费是指为应对一般不可预见因素而预留的费用；涨价预备费是指为应对未来可能发生的物价上涨而预留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本期聚氨基双马来酰胺项目建设投资构成合理，各项费用估算科学，投资风险可控。通过实施本聚氨基双马来酰胺项目，将有助于提高企业的经济效益和社会效益，为企业的可持续发展提供有力保障。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23" w:name="_Toc12001"/>
      <w:r>
        <w:rPr>
          <w:rFonts w:ascii="仿宋" w:eastAsia="仿宋" w:hAnsi="仿宋" w:cs="仿宋" w:hint="eastAsia"/>
          <w:sz w:val="28"/>
          <w:lang w:eastAsia="zh-CN"/>
        </w:rPr>
        <w:t>(三)、资金筹措方式</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聚氨基双马来酰胺项目的资金筹措方式有多种，以下是一些常见的筹资方式：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银行借款：这是企业筹资的主要方式之一。企业可以向银行或非银行金融机构借款，以满足其资金需求。这种筹资方式的优点是手续简便，企业可以在短时间内取得所需资金。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发行债券：企业可以通过发行债券的方式向公众筹集资金。债券可以按期偿还，也可以提前偿还。这种筹资方式的优点是筹资成本低，可以提高企业的知名度。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融资租赁：企业可以通过融资租赁的方式获得所需的设备或资产。这种方式可以减少企业的初期投资成本，缓解资金压力。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商业信用：企业可以利用商业信用来筹集资金，例如通过赊销商品或预收货款等方式。这种筹资方式的优点是可以促进销售，提高企业的市场占有率。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以上是常见的筹资方式，企业可以根据自身的实际情况和需求选择合适的筹资方式。</w:t>
      </w:r>
    </w:p>
    <w:p>
      <w:pPr>
        <w:pStyle w:val="Heading2"/>
        <w:ind w:firstLine="560" w:firstLineChars="200"/>
        <w:rPr>
          <w:rFonts w:ascii="仿宋" w:eastAsia="仿宋" w:hAnsi="仿宋" w:cs="仿宋" w:hint="eastAsia"/>
          <w:sz w:val="28"/>
          <w:lang w:eastAsia="zh-CN"/>
        </w:rPr>
      </w:pPr>
      <w:bookmarkStart w:id="24" w:name="_Toc8585"/>
      <w:r>
        <w:rPr>
          <w:rFonts w:ascii="仿宋" w:eastAsia="仿宋" w:hAnsi="仿宋" w:cs="仿宋" w:hint="eastAsia"/>
          <w:sz w:val="28"/>
          <w:lang w:eastAsia="zh-CN"/>
        </w:rPr>
        <w:t>(四)、投资分析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财务分析：包括资金筹措分析、投资计划、成本费用分析、收入和利润预测、现金流分析等方面。通过对这些方面的分析，可以评估聚氨基双马来酰胺项目的盈利能力和偿债能力，以及聚氨基双马来酰胺项目的财务可持续性和风险控制能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分析：包括宏观经济分析、区域经济分析、产业分析等方面。通过对宏观经济和区域经济的分析，可以评估聚氨基双马来酰胺项目的经济合理性和市场前景；通过对产业的分析，可以了解聚氨基双马来酰胺项目的产业链上下游情况和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社会分析：包括聚氨基双马来酰胺项目对就业、税收、居民生活等方面的影响。通过对这些方面的分析，可以评估聚氨基双马来酰胺项目的社会效益和可持续性。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环境分析：包括聚氨基双马来酰胺项目的环境影响评估、环境保护措施和环境风险控制等方面。通过对这些方面的分析，可以评估聚氨基双马来酰胺项目对环境的影响和风险控制能力。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在进行投资分析时，需要综合考虑以上各方面因素，并采用定量和定性相结合的方法进行评估。同时，还需要关注聚氨基双马来酰胺项目的长期发展和变化因素，以便做出更加科学和合理的决策。</w:t>
      </w:r>
    </w:p>
    <w:p>
      <w:pPr>
        <w:pStyle w:val="Heading2"/>
        <w:ind w:firstLine="560" w:firstLineChars="200"/>
        <w:rPr>
          <w:rFonts w:ascii="仿宋" w:eastAsia="仿宋" w:hAnsi="仿宋" w:cs="仿宋" w:hint="eastAsia"/>
          <w:sz w:val="28"/>
          <w:lang w:eastAsia="zh-CN"/>
        </w:rPr>
      </w:pPr>
      <w:bookmarkStart w:id="25" w:name="_Toc3720"/>
      <w:r>
        <w:rPr>
          <w:rFonts w:ascii="仿宋" w:eastAsia="仿宋" w:hAnsi="仿宋" w:cs="仿宋" w:hint="eastAsia"/>
          <w:sz w:val="28"/>
          <w:lang w:eastAsia="zh-CN"/>
        </w:rPr>
        <w:t>(五)、资金使用计划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建设阶段：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前期费用：包括聚氨基双马来酰胺项目可行性研究、地形勘察、建筑设计等费用，预计需要资金X万元。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设备购置费：包括购置机器设备、生产线等费用，预计需要资金Y万元。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安装工程费：包括设备安装、管道铺设、电气安装等费用，预计需要资金Z万元。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其他费用：包括聚氨基双马来酰胺项目管理人员工资、差旅费、办公费等费用，预计需要资金W万元。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原材料采购费：包括购买生产所需的原材料费用，预计每月需要资金P万元。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人工成本：包括聚氨基双马来酰胺项目管理人员、技术人员和工人等工资和福利费用，预计每月需要资金Q万元。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市场营销费：包括产品宣传、销售渠道建设等费用，预计每月需要资金R万元。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维护修理费：包括设备维护、修理和更换费用，预计每月需要资金S万元。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其他费用：包括租金、保险、水电费等费用，预计每月需要资金T万元。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资金使用计划时，需要结合聚氨基双马来酰胺项目的实际情况和预期目标，对各项费用进行科学合理的估算和安排。同时，还需要关注资金的时间价值和风险控制，确保资金的合理使用和聚氨基双马来酰胺项目的顺利实施。</w:t>
      </w:r>
    </w:p>
    <w:p>
      <w:pPr>
        <w:pStyle w:val="Heading2"/>
        <w:ind w:firstLine="560" w:firstLineChars="200"/>
        <w:rPr>
          <w:rFonts w:ascii="仿宋" w:eastAsia="仿宋" w:hAnsi="仿宋" w:cs="仿宋" w:hint="eastAsia"/>
          <w:sz w:val="28"/>
          <w:lang w:eastAsia="zh-CN"/>
        </w:rPr>
      </w:pPr>
      <w:bookmarkStart w:id="26" w:name="_Toc26709"/>
      <w:r>
        <w:rPr>
          <w:rFonts w:ascii="仿宋" w:eastAsia="仿宋" w:hAnsi="仿宋" w:cs="仿宋" w:hint="eastAsia"/>
          <w:sz w:val="28"/>
          <w:lang w:eastAsia="zh-CN"/>
        </w:rPr>
        <w:t>(六)、聚氨基双马来酰胺项目融资方案</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聚氨基双马来酰胺项目名称：XX公司建设聚氨基双马来酰胺项目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聚氨基双马来酰胺项目总投资：XX万元人民币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聚氨基双马来酰胺项目资金需求：XX万元人民币（其中：设备购置费XX万元，安装工程费XX万元，原材料采购费XX万元，人工成本XX万元，市场营销费XX万元，维护修理费XX万元，其他费用XX万元）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聚氨基双马来酰胺项目融资方案：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银行贷款：XX万元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由XX公司向当地商业银行申请中长期贷款，贷款期限为X年，利率为基准利率上浮X%，还款方式为等额本息还款。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抵押物为XX公司的生产设备和土地。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发行债券：XX万元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由XX公司向投资者发行债券，债券期限为X年，利率为X%，每年付息一次，到期一次性还本。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投资者主要为机构投资者和风险偏好较高的个人投资者。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3. 股权融资：XX万元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由XX公司向投资者出让部分股权，吸引战略投资者加入。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投资者主要为具有丰富行业经验和资源的机构和个人投资者。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4. 供应链融资：XX万元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由XX公司的核心企业提供担保，向银行申请供应链融资。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融资主要用于支付原材料采购费用和其他相关费用。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其他融资方式：XX万元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可以考虑采用租赁融资、资产证券化等方式进行融资。</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融资方案优点：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银行贷款和发行债券可以提供较为稳定的资金来源，降低聚氨基双马来酰胺项目实施过程中的资金风险。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股权融资可以引入具有丰富行业经验和资源的战略投资者，提升聚氨基双马来酰胺项目的市场价值和竞争力。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供应链融资可以降低聚氨基双马来酰胺项目的供应链成本和风险，提高聚氨基双马来酰胺项目的整体效益。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其他融资方式可以为聚氨基双马来酰胺项目提供更多的资金来源和灵活性，降低聚氨基双马来酰胺项目的财务压力和市场风险。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该融资方案综合考虑了聚氨基双马来酰胺项目的实际情况和需求，以及各种融资渠道和方式的优缺点和风险控制能力。同时，该方案关注资金的时间价值和成本效益，确保聚氨基双马来酰胺项目的顺利实施和可持续发展。通过多元化的融资渠道，XX公司将为生产线建设聚氨基双马来酰胺项目提供充足的资金支持，以确保聚氨基双马来酰胺项目的顺利进行和未来的发展。</w:t>
      </w:r>
    </w:p>
    <w:p>
      <w:pPr>
        <w:pStyle w:val="Heading2"/>
        <w:ind w:firstLine="560" w:firstLineChars="200"/>
        <w:rPr>
          <w:rFonts w:ascii="仿宋" w:eastAsia="仿宋" w:hAnsi="仿宋" w:cs="仿宋" w:hint="eastAsia"/>
          <w:sz w:val="28"/>
          <w:lang w:eastAsia="zh-CN"/>
        </w:rPr>
      </w:pPr>
      <w:bookmarkStart w:id="27" w:name="_Toc27015"/>
      <w:r>
        <w:rPr>
          <w:rFonts w:ascii="仿宋" w:eastAsia="仿宋" w:hAnsi="仿宋" w:cs="仿宋" w:hint="eastAsia"/>
          <w:sz w:val="28"/>
          <w:lang w:eastAsia="zh-CN"/>
        </w:rPr>
        <w:t>(七)、盈利模式和财务预测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盈利模式：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产品销售：聚氨基双马来酰胺项目的主要盈利来源是销售产品。公司将生产高质量的产品，并通过不同的销售渠道将其推向市场，包括直接销售、分销商和在线销售。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定制化生产：公司将提供定制化生产服务，满足客户个性化的需求。这将吸引更多的客户，增加市场份额。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https://d.book118.com/078006123012006031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聚氨基双马来酰胺项目可行性研究分析报告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07800612301200603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2023-12-15T18:55:00Z</dcterms:created>
  <dcterms:modified xsi:type="dcterms:W3CDTF">2023-12-15T18:55:14Z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C55CD87F4AE249E48A31111F2C7489AF_11</vt:lpwstr>
  </property>
  <property fmtid="{D5CDD505-2E9C-101B-9397-08002B2CF9AE}" pid="3" name="KSOProductBuildVer">
    <vt:lpwstr>2052-12.1.0.15990</vt:lpwstr>
  </property>
</Properties>
</file>