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马拉松比赛项目计划设计方案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17" w:history="1">
        <w:r>
          <w:rPr>
            <w:rFonts w:ascii="仿宋" w:eastAsia="仿宋" w:hAnsi="仿宋" w:cs="仿宋" w:hint="eastAsia"/>
            <w:lang w:eastAsia="zh-CN"/>
          </w:rPr>
          <w:t>概论</w:t>
        </w:r>
        <w:r>
          <w:tab/>
        </w:r>
        <w:r>
          <w:fldChar w:fldCharType="begin"/>
        </w:r>
        <w:r>
          <w:instrText xml:space="preserve"> PAGEREF _Toc2817 \h </w:instrText>
        </w:r>
        <w:r>
          <w:fldChar w:fldCharType="separate"/>
        </w:r>
        <w:r>
          <w:t>3</w:t>
        </w:r>
        <w:r>
          <w:fldChar w:fldCharType="end"/>
        </w:r>
      </w:hyperlink>
    </w:p>
    <w:p>
      <w:pPr>
        <w:pStyle w:val="TOC1"/>
        <w:tabs>
          <w:tab w:val="right" w:leader="dot" w:pos="8306"/>
        </w:tabs>
      </w:pPr>
      <w:hyperlink w:anchor="_Toc21469" w:history="1">
        <w:r>
          <w:rPr>
            <w:rFonts w:ascii="仿宋" w:eastAsia="仿宋" w:hAnsi="仿宋" w:cs="仿宋" w:hint="eastAsia"/>
            <w:lang w:eastAsia="zh-CN"/>
          </w:rPr>
          <w:t>一、马拉松比赛项目概论</w:t>
        </w:r>
        <w:r>
          <w:tab/>
        </w:r>
        <w:r>
          <w:fldChar w:fldCharType="begin"/>
        </w:r>
        <w:r>
          <w:instrText xml:space="preserve"> PAGEREF _Toc21469 \h </w:instrText>
        </w:r>
        <w:r>
          <w:fldChar w:fldCharType="separate"/>
        </w:r>
        <w:r>
          <w:t>3</w:t>
        </w:r>
        <w:r>
          <w:fldChar w:fldCharType="end"/>
        </w:r>
      </w:hyperlink>
    </w:p>
    <w:p>
      <w:pPr>
        <w:pStyle w:val="TOC2"/>
        <w:tabs>
          <w:tab w:val="right" w:leader="dot" w:pos="8306"/>
        </w:tabs>
      </w:pPr>
      <w:hyperlink w:anchor="_Toc2814" w:history="1">
        <w:r>
          <w:rPr>
            <w:rFonts w:ascii="仿宋" w:eastAsia="仿宋" w:hAnsi="仿宋" w:cs="仿宋" w:hint="eastAsia"/>
            <w:lang w:eastAsia="zh-CN"/>
          </w:rPr>
          <w:t>(一)、马拉松比赛项目概况</w:t>
        </w:r>
        <w:r>
          <w:tab/>
        </w:r>
        <w:r>
          <w:fldChar w:fldCharType="begin"/>
        </w:r>
        <w:r>
          <w:instrText xml:space="preserve"> PAGEREF _Toc2814 \h </w:instrText>
        </w:r>
        <w:r>
          <w:fldChar w:fldCharType="separate"/>
        </w:r>
        <w:r>
          <w:t>3</w:t>
        </w:r>
        <w:r>
          <w:fldChar w:fldCharType="end"/>
        </w:r>
      </w:hyperlink>
    </w:p>
    <w:p>
      <w:pPr>
        <w:pStyle w:val="TOC2"/>
        <w:tabs>
          <w:tab w:val="right" w:leader="dot" w:pos="8306"/>
        </w:tabs>
      </w:pPr>
      <w:hyperlink w:anchor="_Toc16875" w:history="1">
        <w:r>
          <w:rPr>
            <w:rFonts w:ascii="仿宋" w:eastAsia="仿宋" w:hAnsi="仿宋" w:cs="仿宋" w:hint="eastAsia"/>
            <w:lang w:eastAsia="zh-CN"/>
          </w:rPr>
          <w:t>(二)、马拉松比赛项目目标</w:t>
        </w:r>
        <w:r>
          <w:tab/>
        </w:r>
        <w:r>
          <w:fldChar w:fldCharType="begin"/>
        </w:r>
        <w:r>
          <w:instrText xml:space="preserve"> PAGEREF _Toc16875 \h </w:instrText>
        </w:r>
        <w:r>
          <w:fldChar w:fldCharType="separate"/>
        </w:r>
        <w:r>
          <w:t>5</w:t>
        </w:r>
        <w:r>
          <w:fldChar w:fldCharType="end"/>
        </w:r>
      </w:hyperlink>
    </w:p>
    <w:p>
      <w:pPr>
        <w:pStyle w:val="TOC2"/>
        <w:tabs>
          <w:tab w:val="right" w:leader="dot" w:pos="8306"/>
        </w:tabs>
      </w:pPr>
      <w:hyperlink w:anchor="_Toc5093" w:history="1">
        <w:r>
          <w:rPr>
            <w:rFonts w:ascii="仿宋" w:eastAsia="仿宋" w:hAnsi="仿宋" w:cs="仿宋" w:hint="eastAsia"/>
            <w:lang w:eastAsia="zh-CN"/>
          </w:rPr>
          <w:t>(三)、马拉松比赛项目提出的理由</w:t>
        </w:r>
        <w:r>
          <w:tab/>
        </w:r>
        <w:r>
          <w:fldChar w:fldCharType="begin"/>
        </w:r>
        <w:r>
          <w:instrText xml:space="preserve"> PAGEREF _Toc5093 \h </w:instrText>
        </w:r>
        <w:r>
          <w:fldChar w:fldCharType="separate"/>
        </w:r>
        <w:r>
          <w:t>6</w:t>
        </w:r>
        <w:r>
          <w:fldChar w:fldCharType="end"/>
        </w:r>
      </w:hyperlink>
    </w:p>
    <w:p>
      <w:pPr>
        <w:pStyle w:val="TOC2"/>
        <w:tabs>
          <w:tab w:val="right" w:leader="dot" w:pos="8306"/>
        </w:tabs>
      </w:pPr>
      <w:hyperlink w:anchor="_Toc22176" w:history="1">
        <w:r>
          <w:rPr>
            <w:rFonts w:ascii="仿宋" w:eastAsia="仿宋" w:hAnsi="仿宋" w:cs="仿宋" w:hint="eastAsia"/>
            <w:lang w:eastAsia="zh-CN"/>
          </w:rPr>
          <w:t>(四)、马拉松比赛项目意义</w:t>
        </w:r>
        <w:r>
          <w:tab/>
        </w:r>
        <w:r>
          <w:fldChar w:fldCharType="begin"/>
        </w:r>
        <w:r>
          <w:instrText xml:space="preserve"> PAGEREF _Toc22176 \h </w:instrText>
        </w:r>
        <w:r>
          <w:fldChar w:fldCharType="separate"/>
        </w:r>
        <w:r>
          <w:t>8</w:t>
        </w:r>
        <w:r>
          <w:fldChar w:fldCharType="end"/>
        </w:r>
      </w:hyperlink>
    </w:p>
    <w:p>
      <w:pPr>
        <w:pStyle w:val="TOC2"/>
        <w:tabs>
          <w:tab w:val="right" w:leader="dot" w:pos="8306"/>
        </w:tabs>
      </w:pPr>
      <w:hyperlink w:anchor="_Toc19879" w:history="1">
        <w:r>
          <w:rPr>
            <w:rFonts w:ascii="仿宋" w:eastAsia="仿宋" w:hAnsi="仿宋" w:cs="仿宋" w:hint="eastAsia"/>
            <w:lang w:eastAsia="zh-CN"/>
          </w:rPr>
          <w:t>(五)、马拉松比赛项目背景</w:t>
        </w:r>
        <w:r>
          <w:tab/>
        </w:r>
        <w:r>
          <w:fldChar w:fldCharType="begin"/>
        </w:r>
        <w:r>
          <w:instrText xml:space="preserve"> PAGEREF _Toc19879 \h </w:instrText>
        </w:r>
        <w:r>
          <w:fldChar w:fldCharType="separate"/>
        </w:r>
        <w:r>
          <w:t>9</w:t>
        </w:r>
        <w:r>
          <w:fldChar w:fldCharType="end"/>
        </w:r>
      </w:hyperlink>
    </w:p>
    <w:p>
      <w:pPr>
        <w:pStyle w:val="TOC1"/>
        <w:tabs>
          <w:tab w:val="right" w:leader="dot" w:pos="8306"/>
        </w:tabs>
      </w:pPr>
      <w:hyperlink w:anchor="_Toc12125" w:history="1">
        <w:r>
          <w:rPr>
            <w:rFonts w:ascii="仿宋" w:eastAsia="仿宋" w:hAnsi="仿宋" w:cs="仿宋" w:hint="eastAsia"/>
            <w:lang w:eastAsia="zh-CN"/>
          </w:rPr>
          <w:t>二、马拉松比赛项目建设单位说明</w:t>
        </w:r>
        <w:r>
          <w:tab/>
        </w:r>
        <w:r>
          <w:fldChar w:fldCharType="begin"/>
        </w:r>
        <w:r>
          <w:instrText xml:space="preserve"> PAGEREF _Toc12125 \h </w:instrText>
        </w:r>
        <w:r>
          <w:fldChar w:fldCharType="separate"/>
        </w:r>
        <w:r>
          <w:t>10</w:t>
        </w:r>
        <w:r>
          <w:fldChar w:fldCharType="end"/>
        </w:r>
      </w:hyperlink>
    </w:p>
    <w:p>
      <w:pPr>
        <w:pStyle w:val="TOC2"/>
        <w:tabs>
          <w:tab w:val="right" w:leader="dot" w:pos="8306"/>
        </w:tabs>
      </w:pPr>
      <w:hyperlink w:anchor="_Toc26756" w:history="1">
        <w:r>
          <w:rPr>
            <w:rFonts w:ascii="仿宋" w:eastAsia="仿宋" w:hAnsi="仿宋" w:cs="仿宋" w:hint="eastAsia"/>
            <w:lang w:eastAsia="zh-CN"/>
          </w:rPr>
          <w:t>(一)、马拉松比赛项目承办单位基本情况</w:t>
        </w:r>
        <w:r>
          <w:tab/>
        </w:r>
        <w:r>
          <w:fldChar w:fldCharType="begin"/>
        </w:r>
        <w:r>
          <w:instrText xml:space="preserve"> PAGEREF _Toc26756 \h </w:instrText>
        </w:r>
        <w:r>
          <w:fldChar w:fldCharType="separate"/>
        </w:r>
        <w:r>
          <w:t>10</w:t>
        </w:r>
        <w:r>
          <w:fldChar w:fldCharType="end"/>
        </w:r>
      </w:hyperlink>
    </w:p>
    <w:p>
      <w:pPr>
        <w:pStyle w:val="TOC2"/>
        <w:tabs>
          <w:tab w:val="right" w:leader="dot" w:pos="8306"/>
        </w:tabs>
      </w:pPr>
      <w:hyperlink w:anchor="_Toc18980" w:history="1">
        <w:r>
          <w:rPr>
            <w:rFonts w:ascii="仿宋" w:eastAsia="仿宋" w:hAnsi="仿宋" w:cs="仿宋" w:hint="eastAsia"/>
            <w:lang w:eastAsia="zh-CN"/>
          </w:rPr>
          <w:t>(二)、公司经济效益分析</w:t>
        </w:r>
        <w:r>
          <w:tab/>
        </w:r>
        <w:r>
          <w:fldChar w:fldCharType="begin"/>
        </w:r>
        <w:r>
          <w:instrText xml:space="preserve"> PAGEREF _Toc18980 \h </w:instrText>
        </w:r>
        <w:r>
          <w:fldChar w:fldCharType="separate"/>
        </w:r>
        <w:r>
          <w:t>10</w:t>
        </w:r>
        <w:r>
          <w:fldChar w:fldCharType="end"/>
        </w:r>
      </w:hyperlink>
    </w:p>
    <w:p>
      <w:pPr>
        <w:pStyle w:val="TOC1"/>
        <w:tabs>
          <w:tab w:val="right" w:leader="dot" w:pos="8306"/>
        </w:tabs>
      </w:pPr>
      <w:hyperlink w:anchor="_Toc17975" w:history="1">
        <w:r>
          <w:rPr>
            <w:rFonts w:ascii="仿宋" w:eastAsia="仿宋" w:hAnsi="仿宋" w:cs="仿宋" w:hint="eastAsia"/>
            <w:lang w:eastAsia="zh-CN"/>
          </w:rPr>
          <w:t>三、马拉松比赛项目危机管理</w:t>
        </w:r>
        <w:r>
          <w:tab/>
        </w:r>
        <w:r>
          <w:fldChar w:fldCharType="begin"/>
        </w:r>
        <w:r>
          <w:instrText xml:space="preserve"> PAGEREF _Toc17975 \h </w:instrText>
        </w:r>
        <w:r>
          <w:fldChar w:fldCharType="separate"/>
        </w:r>
        <w:r>
          <w:t>11</w:t>
        </w:r>
        <w:r>
          <w:fldChar w:fldCharType="end"/>
        </w:r>
      </w:hyperlink>
    </w:p>
    <w:p>
      <w:pPr>
        <w:pStyle w:val="TOC2"/>
        <w:tabs>
          <w:tab w:val="right" w:leader="dot" w:pos="8306"/>
        </w:tabs>
      </w:pPr>
      <w:hyperlink w:anchor="_Toc22165" w:history="1">
        <w:r>
          <w:rPr>
            <w:rFonts w:ascii="仿宋" w:eastAsia="仿宋" w:hAnsi="仿宋" w:cs="仿宋" w:hint="eastAsia"/>
            <w:lang w:eastAsia="zh-CN"/>
          </w:rPr>
          <w:t>(一)、危机预警与识别</w:t>
        </w:r>
        <w:r>
          <w:tab/>
        </w:r>
        <w:r>
          <w:fldChar w:fldCharType="begin"/>
        </w:r>
        <w:r>
          <w:instrText xml:space="preserve"> PAGEREF _Toc22165 \h </w:instrText>
        </w:r>
        <w:r>
          <w:fldChar w:fldCharType="separate"/>
        </w:r>
        <w:r>
          <w:t>11</w:t>
        </w:r>
        <w:r>
          <w:fldChar w:fldCharType="end"/>
        </w:r>
      </w:hyperlink>
    </w:p>
    <w:p>
      <w:pPr>
        <w:pStyle w:val="TOC2"/>
        <w:tabs>
          <w:tab w:val="right" w:leader="dot" w:pos="8306"/>
        </w:tabs>
      </w:pPr>
      <w:hyperlink w:anchor="_Toc8552" w:history="1">
        <w:r>
          <w:rPr>
            <w:rFonts w:ascii="仿宋" w:eastAsia="仿宋" w:hAnsi="仿宋" w:cs="仿宋" w:hint="eastAsia"/>
            <w:lang w:eastAsia="zh-CN"/>
          </w:rPr>
          <w:t>(二)、危机应对与恢复</w:t>
        </w:r>
        <w:r>
          <w:tab/>
        </w:r>
        <w:r>
          <w:fldChar w:fldCharType="begin"/>
        </w:r>
        <w:r>
          <w:instrText xml:space="preserve"> PAGEREF _Toc8552 \h </w:instrText>
        </w:r>
        <w:r>
          <w:fldChar w:fldCharType="separate"/>
        </w:r>
        <w:r>
          <w:t>12</w:t>
        </w:r>
        <w:r>
          <w:fldChar w:fldCharType="end"/>
        </w:r>
      </w:hyperlink>
    </w:p>
    <w:p>
      <w:pPr>
        <w:pStyle w:val="TOC1"/>
        <w:tabs>
          <w:tab w:val="right" w:leader="dot" w:pos="8306"/>
        </w:tabs>
      </w:pPr>
      <w:hyperlink w:anchor="_Toc28699" w:history="1">
        <w:r>
          <w:rPr>
            <w:rFonts w:ascii="仿宋" w:eastAsia="仿宋" w:hAnsi="仿宋" w:cs="仿宋" w:hint="eastAsia"/>
            <w:lang w:eastAsia="zh-CN"/>
          </w:rPr>
          <w:t>四、产品规划分析</w:t>
        </w:r>
        <w:r>
          <w:tab/>
        </w:r>
        <w:r>
          <w:fldChar w:fldCharType="begin"/>
        </w:r>
        <w:r>
          <w:instrText xml:space="preserve"> PAGEREF _Toc28699 \h </w:instrText>
        </w:r>
        <w:r>
          <w:fldChar w:fldCharType="separate"/>
        </w:r>
        <w:r>
          <w:t>14</w:t>
        </w:r>
        <w:r>
          <w:fldChar w:fldCharType="end"/>
        </w:r>
      </w:hyperlink>
    </w:p>
    <w:p>
      <w:pPr>
        <w:pStyle w:val="TOC2"/>
        <w:tabs>
          <w:tab w:val="right" w:leader="dot" w:pos="8306"/>
        </w:tabs>
      </w:pPr>
      <w:hyperlink w:anchor="_Toc19885" w:history="1">
        <w:r>
          <w:rPr>
            <w:rFonts w:ascii="仿宋" w:eastAsia="仿宋" w:hAnsi="仿宋" w:cs="仿宋" w:hint="eastAsia"/>
            <w:lang w:eastAsia="zh-CN"/>
          </w:rPr>
          <w:t>(一)、产品规划</w:t>
        </w:r>
        <w:r>
          <w:tab/>
        </w:r>
        <w:r>
          <w:fldChar w:fldCharType="begin"/>
        </w:r>
        <w:r>
          <w:instrText xml:space="preserve"> PAGEREF _Toc19885 \h </w:instrText>
        </w:r>
        <w:r>
          <w:fldChar w:fldCharType="separate"/>
        </w:r>
        <w:r>
          <w:t>14</w:t>
        </w:r>
        <w:r>
          <w:fldChar w:fldCharType="end"/>
        </w:r>
      </w:hyperlink>
    </w:p>
    <w:p>
      <w:pPr>
        <w:pStyle w:val="TOC2"/>
        <w:tabs>
          <w:tab w:val="right" w:leader="dot" w:pos="8306"/>
        </w:tabs>
      </w:pPr>
      <w:hyperlink w:anchor="_Toc4708" w:history="1">
        <w:r>
          <w:rPr>
            <w:rFonts w:ascii="仿宋" w:eastAsia="仿宋" w:hAnsi="仿宋" w:cs="仿宋" w:hint="eastAsia"/>
            <w:lang w:eastAsia="zh-CN"/>
          </w:rPr>
          <w:t>(二)、建设规模</w:t>
        </w:r>
        <w:r>
          <w:tab/>
        </w:r>
        <w:r>
          <w:fldChar w:fldCharType="begin"/>
        </w:r>
        <w:r>
          <w:instrText xml:space="preserve"> PAGEREF _Toc4708 \h </w:instrText>
        </w:r>
        <w:r>
          <w:fldChar w:fldCharType="separate"/>
        </w:r>
        <w:r>
          <w:t>14</w:t>
        </w:r>
        <w:r>
          <w:fldChar w:fldCharType="end"/>
        </w:r>
      </w:hyperlink>
    </w:p>
    <w:p>
      <w:pPr>
        <w:pStyle w:val="TOC1"/>
        <w:tabs>
          <w:tab w:val="right" w:leader="dot" w:pos="8306"/>
        </w:tabs>
      </w:pPr>
      <w:hyperlink w:anchor="_Toc15529" w:history="1">
        <w:r>
          <w:rPr>
            <w:rFonts w:ascii="仿宋" w:eastAsia="仿宋" w:hAnsi="仿宋" w:cs="仿宋" w:hint="eastAsia"/>
            <w:lang w:eastAsia="zh-CN"/>
          </w:rPr>
          <w:t>五、马拉松比赛项目土建工程</w:t>
        </w:r>
        <w:r>
          <w:tab/>
        </w:r>
        <w:r>
          <w:fldChar w:fldCharType="begin"/>
        </w:r>
        <w:r>
          <w:instrText xml:space="preserve"> PAGEREF _Toc15529 \h </w:instrText>
        </w:r>
        <w:r>
          <w:fldChar w:fldCharType="separate"/>
        </w:r>
        <w:r>
          <w:t>16</w:t>
        </w:r>
        <w:r>
          <w:fldChar w:fldCharType="end"/>
        </w:r>
      </w:hyperlink>
    </w:p>
    <w:p>
      <w:pPr>
        <w:pStyle w:val="TOC2"/>
        <w:tabs>
          <w:tab w:val="right" w:leader="dot" w:pos="8306"/>
        </w:tabs>
      </w:pPr>
      <w:hyperlink w:anchor="_Toc25226" w:history="1">
        <w:r>
          <w:rPr>
            <w:rFonts w:ascii="仿宋" w:eastAsia="仿宋" w:hAnsi="仿宋" w:cs="仿宋" w:hint="eastAsia"/>
            <w:lang w:eastAsia="zh-CN"/>
          </w:rPr>
          <w:t>(一)、建筑工程设计原则</w:t>
        </w:r>
        <w:r>
          <w:tab/>
        </w:r>
        <w:r>
          <w:fldChar w:fldCharType="begin"/>
        </w:r>
        <w:r>
          <w:instrText xml:space="preserve"> PAGEREF _Toc25226 \h </w:instrText>
        </w:r>
        <w:r>
          <w:fldChar w:fldCharType="separate"/>
        </w:r>
        <w:r>
          <w:t>16</w:t>
        </w:r>
        <w:r>
          <w:fldChar w:fldCharType="end"/>
        </w:r>
      </w:hyperlink>
    </w:p>
    <w:p>
      <w:pPr>
        <w:pStyle w:val="TOC2"/>
        <w:tabs>
          <w:tab w:val="right" w:leader="dot" w:pos="8306"/>
        </w:tabs>
      </w:pPr>
      <w:hyperlink w:anchor="_Toc6408" w:history="1">
        <w:r>
          <w:rPr>
            <w:rFonts w:ascii="仿宋" w:eastAsia="仿宋" w:hAnsi="仿宋" w:cs="仿宋" w:hint="eastAsia"/>
            <w:lang w:eastAsia="zh-CN"/>
          </w:rPr>
          <w:t>(二)、土建工程设计年限及安全等级</w:t>
        </w:r>
        <w:r>
          <w:tab/>
        </w:r>
        <w:r>
          <w:fldChar w:fldCharType="begin"/>
        </w:r>
        <w:r>
          <w:instrText xml:space="preserve"> PAGEREF _Toc6408 \h </w:instrText>
        </w:r>
        <w:r>
          <w:fldChar w:fldCharType="separate"/>
        </w:r>
        <w:r>
          <w:t>17</w:t>
        </w:r>
        <w:r>
          <w:fldChar w:fldCharType="end"/>
        </w:r>
      </w:hyperlink>
    </w:p>
    <w:p>
      <w:pPr>
        <w:pStyle w:val="TOC2"/>
        <w:tabs>
          <w:tab w:val="right" w:leader="dot" w:pos="8306"/>
        </w:tabs>
      </w:pPr>
      <w:hyperlink w:anchor="_Toc31389" w:history="1">
        <w:r>
          <w:rPr>
            <w:rFonts w:ascii="仿宋" w:eastAsia="仿宋" w:hAnsi="仿宋" w:cs="仿宋" w:hint="eastAsia"/>
            <w:lang w:eastAsia="zh-CN"/>
          </w:rPr>
          <w:t>(三)、建筑工程设计总体要求</w:t>
        </w:r>
        <w:r>
          <w:tab/>
        </w:r>
        <w:r>
          <w:fldChar w:fldCharType="begin"/>
        </w:r>
        <w:r>
          <w:instrText xml:space="preserve"> PAGEREF _Toc31389 \h </w:instrText>
        </w:r>
        <w:r>
          <w:fldChar w:fldCharType="separate"/>
        </w:r>
        <w:r>
          <w:t>18</w:t>
        </w:r>
        <w:r>
          <w:fldChar w:fldCharType="end"/>
        </w:r>
      </w:hyperlink>
    </w:p>
    <w:p>
      <w:pPr>
        <w:pStyle w:val="TOC2"/>
        <w:tabs>
          <w:tab w:val="right" w:leader="dot" w:pos="8306"/>
        </w:tabs>
      </w:pPr>
      <w:hyperlink w:anchor="_Toc3683" w:history="1">
        <w:r>
          <w:rPr>
            <w:rFonts w:ascii="仿宋" w:eastAsia="仿宋" w:hAnsi="仿宋" w:cs="仿宋" w:hint="eastAsia"/>
            <w:lang w:eastAsia="zh-CN"/>
          </w:rPr>
          <w:t>(四)、土建工程建设指标</w:t>
        </w:r>
        <w:r>
          <w:tab/>
        </w:r>
        <w:r>
          <w:fldChar w:fldCharType="begin"/>
        </w:r>
        <w:r>
          <w:instrText xml:space="preserve"> PAGEREF _Toc3683 \h </w:instrText>
        </w:r>
        <w:r>
          <w:fldChar w:fldCharType="separate"/>
        </w:r>
        <w:r>
          <w:t>19</w:t>
        </w:r>
        <w:r>
          <w:fldChar w:fldCharType="end"/>
        </w:r>
      </w:hyperlink>
    </w:p>
    <w:p>
      <w:pPr>
        <w:pStyle w:val="TOC1"/>
        <w:tabs>
          <w:tab w:val="right" w:leader="dot" w:pos="8306"/>
        </w:tabs>
      </w:pPr>
      <w:hyperlink w:anchor="_Toc4720" w:history="1">
        <w:r>
          <w:rPr>
            <w:rFonts w:ascii="仿宋" w:eastAsia="仿宋" w:hAnsi="仿宋" w:cs="仿宋" w:hint="eastAsia"/>
            <w:lang w:eastAsia="zh-CN"/>
          </w:rPr>
          <w:t>六、马拉松比赛项目可持续发展</w:t>
        </w:r>
        <w:r>
          <w:tab/>
        </w:r>
        <w:r>
          <w:fldChar w:fldCharType="begin"/>
        </w:r>
        <w:r>
          <w:instrText xml:space="preserve"> PAGEREF _Toc4720 \h </w:instrText>
        </w:r>
        <w:r>
          <w:fldChar w:fldCharType="separate"/>
        </w:r>
        <w:r>
          <w:t>19</w:t>
        </w:r>
        <w:r>
          <w:fldChar w:fldCharType="end"/>
        </w:r>
      </w:hyperlink>
    </w:p>
    <w:p>
      <w:pPr>
        <w:pStyle w:val="TOC2"/>
        <w:tabs>
          <w:tab w:val="right" w:leader="dot" w:pos="8306"/>
        </w:tabs>
      </w:pPr>
      <w:hyperlink w:anchor="_Toc19804" w:history="1">
        <w:r>
          <w:rPr>
            <w:rFonts w:ascii="仿宋" w:eastAsia="仿宋" w:hAnsi="仿宋" w:cs="仿宋" w:hint="eastAsia"/>
            <w:lang w:eastAsia="zh-CN"/>
          </w:rPr>
          <w:t>(一)、可持续战略与实践</w:t>
        </w:r>
        <w:r>
          <w:tab/>
        </w:r>
        <w:r>
          <w:fldChar w:fldCharType="begin"/>
        </w:r>
        <w:r>
          <w:instrText xml:space="preserve"> PAGEREF _Toc19804 \h </w:instrText>
        </w:r>
        <w:r>
          <w:fldChar w:fldCharType="separate"/>
        </w:r>
        <w:r>
          <w:t>19</w:t>
        </w:r>
        <w:r>
          <w:fldChar w:fldCharType="end"/>
        </w:r>
      </w:hyperlink>
    </w:p>
    <w:p>
      <w:pPr>
        <w:pStyle w:val="TOC2"/>
        <w:tabs>
          <w:tab w:val="right" w:leader="dot" w:pos="8306"/>
        </w:tabs>
      </w:pPr>
      <w:hyperlink w:anchor="_Toc30676" w:history="1">
        <w:r>
          <w:rPr>
            <w:rFonts w:ascii="仿宋" w:eastAsia="仿宋" w:hAnsi="仿宋" w:cs="仿宋" w:hint="eastAsia"/>
            <w:lang w:eastAsia="zh-CN"/>
          </w:rPr>
          <w:t>(二)、环保与社会责任</w:t>
        </w:r>
        <w:r>
          <w:tab/>
        </w:r>
        <w:r>
          <w:fldChar w:fldCharType="begin"/>
        </w:r>
        <w:r>
          <w:instrText xml:space="preserve"> PAGEREF _Toc30676 \h </w:instrText>
        </w:r>
        <w:r>
          <w:fldChar w:fldCharType="separate"/>
        </w:r>
        <w:r>
          <w:t>20</w:t>
        </w:r>
        <w:r>
          <w:fldChar w:fldCharType="end"/>
        </w:r>
      </w:hyperlink>
    </w:p>
    <w:p>
      <w:pPr>
        <w:pStyle w:val="TOC1"/>
        <w:tabs>
          <w:tab w:val="right" w:leader="dot" w:pos="8306"/>
        </w:tabs>
      </w:pPr>
      <w:hyperlink w:anchor="_Toc5479" w:history="1">
        <w:r>
          <w:rPr>
            <w:rFonts w:ascii="仿宋" w:eastAsia="仿宋" w:hAnsi="仿宋" w:cs="仿宋" w:hint="eastAsia"/>
            <w:lang w:eastAsia="zh-CN"/>
          </w:rPr>
          <w:t>七、马拉松比赛项目计划安排</w:t>
        </w:r>
        <w:r>
          <w:tab/>
        </w:r>
        <w:r>
          <w:fldChar w:fldCharType="begin"/>
        </w:r>
        <w:r>
          <w:instrText xml:space="preserve"> PAGEREF _Toc5479 \h </w:instrText>
        </w:r>
        <w:r>
          <w:fldChar w:fldCharType="separate"/>
        </w:r>
        <w:r>
          <w:t>21</w:t>
        </w:r>
        <w:r>
          <w:fldChar w:fldCharType="end"/>
        </w:r>
      </w:hyperlink>
    </w:p>
    <w:p>
      <w:pPr>
        <w:pStyle w:val="TOC2"/>
        <w:tabs>
          <w:tab w:val="right" w:leader="dot" w:pos="8306"/>
        </w:tabs>
      </w:pPr>
      <w:hyperlink w:anchor="_Toc6568" w:history="1">
        <w:r>
          <w:rPr>
            <w:rFonts w:ascii="仿宋" w:eastAsia="仿宋" w:hAnsi="仿宋" w:cs="仿宋" w:hint="eastAsia"/>
            <w:lang w:eastAsia="zh-CN"/>
          </w:rPr>
          <w:t>(一)、建设周期</w:t>
        </w:r>
        <w:r>
          <w:tab/>
        </w:r>
        <w:r>
          <w:fldChar w:fldCharType="begin"/>
        </w:r>
        <w:r>
          <w:instrText xml:space="preserve"> PAGEREF _Toc6568 \h </w:instrText>
        </w:r>
        <w:r>
          <w:fldChar w:fldCharType="separate"/>
        </w:r>
        <w:r>
          <w:t>21</w:t>
        </w:r>
        <w:r>
          <w:fldChar w:fldCharType="end"/>
        </w:r>
      </w:hyperlink>
    </w:p>
    <w:p>
      <w:pPr>
        <w:pStyle w:val="TOC2"/>
        <w:tabs>
          <w:tab w:val="right" w:leader="dot" w:pos="8306"/>
        </w:tabs>
      </w:pPr>
      <w:hyperlink w:anchor="_Toc6692" w:history="1">
        <w:r>
          <w:rPr>
            <w:rFonts w:ascii="仿宋" w:eastAsia="仿宋" w:hAnsi="仿宋" w:cs="仿宋" w:hint="eastAsia"/>
            <w:lang w:eastAsia="zh-CN"/>
          </w:rPr>
          <w:t>(二)、建设进度</w:t>
        </w:r>
        <w:r>
          <w:tab/>
        </w:r>
        <w:r>
          <w:fldChar w:fldCharType="begin"/>
        </w:r>
        <w:r>
          <w:instrText xml:space="preserve"> PAGEREF _Toc6692 \h </w:instrText>
        </w:r>
        <w:r>
          <w:fldChar w:fldCharType="separate"/>
        </w:r>
        <w:r>
          <w:t>21</w:t>
        </w:r>
        <w:r>
          <w:fldChar w:fldCharType="end"/>
        </w:r>
      </w:hyperlink>
    </w:p>
    <w:p>
      <w:pPr>
        <w:pStyle w:val="TOC2"/>
        <w:tabs>
          <w:tab w:val="right" w:leader="dot" w:pos="8306"/>
        </w:tabs>
      </w:pPr>
      <w:hyperlink w:anchor="_Toc17509" w:history="1">
        <w:r>
          <w:rPr>
            <w:rFonts w:ascii="仿宋" w:eastAsia="仿宋" w:hAnsi="仿宋" w:cs="仿宋" w:hint="eastAsia"/>
            <w:lang w:eastAsia="zh-CN"/>
          </w:rPr>
          <w:t>(三)、进度安排注意事项</w:t>
        </w:r>
        <w:r>
          <w:tab/>
        </w:r>
        <w:r>
          <w:fldChar w:fldCharType="begin"/>
        </w:r>
        <w:r>
          <w:instrText xml:space="preserve"> PAGEREF _Toc17509 \h </w:instrText>
        </w:r>
        <w:r>
          <w:fldChar w:fldCharType="separate"/>
        </w:r>
        <w:r>
          <w:t>22</w:t>
        </w:r>
        <w:r>
          <w:fldChar w:fldCharType="end"/>
        </w:r>
      </w:hyperlink>
    </w:p>
    <w:p>
      <w:pPr>
        <w:pStyle w:val="TOC2"/>
        <w:tabs>
          <w:tab w:val="right" w:leader="dot" w:pos="8306"/>
        </w:tabs>
      </w:pPr>
      <w:hyperlink w:anchor="_Toc2097" w:history="1">
        <w:r>
          <w:rPr>
            <w:rFonts w:ascii="仿宋" w:eastAsia="仿宋" w:hAnsi="仿宋" w:cs="仿宋" w:hint="eastAsia"/>
            <w:lang w:eastAsia="zh-CN"/>
          </w:rPr>
          <w:t>(四)、人力资源配置</w:t>
        </w:r>
        <w:r>
          <w:tab/>
        </w:r>
        <w:r>
          <w:fldChar w:fldCharType="begin"/>
        </w:r>
        <w:r>
          <w:instrText xml:space="preserve"> PAGEREF _Toc2097 \h </w:instrText>
        </w:r>
        <w:r>
          <w:fldChar w:fldCharType="separate"/>
        </w:r>
        <w:r>
          <w:t>24</w:t>
        </w:r>
        <w:r>
          <w:fldChar w:fldCharType="end"/>
        </w:r>
      </w:hyperlink>
    </w:p>
    <w:p>
      <w:pPr>
        <w:pStyle w:val="TOC1"/>
        <w:tabs>
          <w:tab w:val="right" w:leader="dot" w:pos="8306"/>
        </w:tabs>
      </w:pPr>
      <w:hyperlink w:anchor="_Toc25616" w:history="1">
        <w:r>
          <w:rPr>
            <w:rFonts w:ascii="仿宋" w:eastAsia="仿宋" w:hAnsi="仿宋" w:cs="仿宋" w:hint="eastAsia"/>
            <w:lang w:eastAsia="zh-CN"/>
          </w:rPr>
          <w:t>八、马拉松比赛项目经营效益</w:t>
        </w:r>
        <w:r>
          <w:tab/>
        </w:r>
        <w:r>
          <w:fldChar w:fldCharType="begin"/>
        </w:r>
        <w:r>
          <w:instrText xml:space="preserve"> PAGEREF _Toc25616 \h </w:instrText>
        </w:r>
        <w:r>
          <w:fldChar w:fldCharType="separate"/>
        </w:r>
        <w:r>
          <w:t>25</w:t>
        </w:r>
        <w:r>
          <w:fldChar w:fldCharType="end"/>
        </w:r>
      </w:hyperlink>
    </w:p>
    <w:p>
      <w:pPr>
        <w:pStyle w:val="TOC2"/>
        <w:tabs>
          <w:tab w:val="right" w:leader="dot" w:pos="8306"/>
        </w:tabs>
      </w:pPr>
      <w:hyperlink w:anchor="_Toc19930" w:history="1">
        <w:r>
          <w:rPr>
            <w:rFonts w:ascii="仿宋" w:eastAsia="仿宋" w:hAnsi="仿宋" w:cs="仿宋" w:hint="eastAsia"/>
            <w:lang w:eastAsia="zh-CN"/>
          </w:rPr>
          <w:t>(一)、经济评价财务测算</w:t>
        </w:r>
        <w:r>
          <w:tab/>
        </w:r>
        <w:r>
          <w:fldChar w:fldCharType="begin"/>
        </w:r>
        <w:r>
          <w:instrText xml:space="preserve"> PAGEREF _Toc19930 \h </w:instrText>
        </w:r>
        <w:r>
          <w:fldChar w:fldCharType="separate"/>
        </w:r>
        <w:r>
          <w:t>25</w:t>
        </w:r>
        <w:r>
          <w:fldChar w:fldCharType="end"/>
        </w:r>
      </w:hyperlink>
    </w:p>
    <w:p>
      <w:pPr>
        <w:pStyle w:val="TOC2"/>
        <w:tabs>
          <w:tab w:val="right" w:leader="dot" w:pos="8306"/>
        </w:tabs>
      </w:pPr>
      <w:hyperlink w:anchor="_Toc32441" w:history="1">
        <w:r>
          <w:rPr>
            <w:rFonts w:ascii="仿宋" w:eastAsia="仿宋" w:hAnsi="仿宋" w:cs="仿宋" w:hint="eastAsia"/>
            <w:lang w:eastAsia="zh-CN"/>
          </w:rPr>
          <w:t>(二)、马拉松比赛项目盈利能力分析</w:t>
        </w:r>
        <w:r>
          <w:tab/>
        </w:r>
        <w:r>
          <w:fldChar w:fldCharType="begin"/>
        </w:r>
        <w:r>
          <w:instrText xml:space="preserve"> PAGEREF _Toc32441 \h </w:instrText>
        </w:r>
        <w:r>
          <w:fldChar w:fldCharType="separate"/>
        </w:r>
        <w:r>
          <w:t>26</w:t>
        </w:r>
        <w:r>
          <w:fldChar w:fldCharType="end"/>
        </w:r>
      </w:hyperlink>
    </w:p>
    <w:p>
      <w:pPr>
        <w:pStyle w:val="TOC1"/>
        <w:tabs>
          <w:tab w:val="right" w:leader="dot" w:pos="8306"/>
        </w:tabs>
      </w:pPr>
      <w:hyperlink w:anchor="_Toc11803" w:history="1">
        <w:r>
          <w:rPr>
            <w:rFonts w:ascii="仿宋" w:eastAsia="仿宋" w:hAnsi="仿宋" w:cs="仿宋" w:hint="eastAsia"/>
            <w:lang w:eastAsia="zh-CN"/>
          </w:rPr>
          <w:t>九、马拉松比赛项目财务管理</w:t>
        </w:r>
        <w:r>
          <w:tab/>
        </w:r>
        <w:r>
          <w:fldChar w:fldCharType="begin"/>
        </w:r>
        <w:r>
          <w:instrText xml:space="preserve"> PAGEREF _Toc11803 \h </w:instrText>
        </w:r>
        <w:r>
          <w:fldChar w:fldCharType="separate"/>
        </w:r>
        <w:r>
          <w:t>27</w:t>
        </w:r>
        <w:r>
          <w:fldChar w:fldCharType="end"/>
        </w:r>
      </w:hyperlink>
    </w:p>
    <w:p>
      <w:pPr>
        <w:pStyle w:val="TOC2"/>
        <w:tabs>
          <w:tab w:val="right" w:leader="dot" w:pos="8306"/>
        </w:tabs>
      </w:pPr>
      <w:hyperlink w:anchor="_Toc29675" w:history="1">
        <w:r>
          <w:rPr>
            <w:rFonts w:ascii="仿宋" w:eastAsia="仿宋" w:hAnsi="仿宋" w:cs="仿宋" w:hint="eastAsia"/>
            <w:lang w:eastAsia="zh-CN"/>
          </w:rPr>
          <w:t>(一)、资金需求大</w:t>
        </w:r>
        <w:r>
          <w:tab/>
        </w:r>
        <w:r>
          <w:fldChar w:fldCharType="begin"/>
        </w:r>
        <w:r>
          <w:instrText xml:space="preserve"> PAGEREF _Toc29675 \h </w:instrText>
        </w:r>
        <w:r>
          <w:fldChar w:fldCharType="separate"/>
        </w:r>
        <w:r>
          <w:t>27</w:t>
        </w:r>
        <w:r>
          <w:fldChar w:fldCharType="end"/>
        </w:r>
      </w:hyperlink>
    </w:p>
    <w:p>
      <w:pPr>
        <w:pStyle w:val="TOC2"/>
        <w:tabs>
          <w:tab w:val="right" w:leader="dot" w:pos="8306"/>
        </w:tabs>
      </w:pPr>
      <w:hyperlink w:anchor="_Toc6341" w:history="1">
        <w:r>
          <w:rPr>
            <w:rFonts w:ascii="仿宋" w:eastAsia="仿宋" w:hAnsi="仿宋" w:cs="仿宋" w:hint="eastAsia"/>
            <w:lang w:eastAsia="zh-CN"/>
          </w:rPr>
          <w:t>(二)、研发周期长</w:t>
        </w:r>
        <w:r>
          <w:tab/>
        </w:r>
        <w:r>
          <w:fldChar w:fldCharType="begin"/>
        </w:r>
        <w:r>
          <w:instrText xml:space="preserve"> PAGEREF _Toc6341 \h </w:instrText>
        </w:r>
        <w:r>
          <w:fldChar w:fldCharType="separate"/>
        </w:r>
        <w:r>
          <w:t>28</w:t>
        </w:r>
        <w:r>
          <w:fldChar w:fldCharType="end"/>
        </w:r>
      </w:hyperlink>
    </w:p>
    <w:p>
      <w:pPr>
        <w:pStyle w:val="TOC2"/>
        <w:tabs>
          <w:tab w:val="right" w:leader="dot" w:pos="8306"/>
        </w:tabs>
      </w:pPr>
      <w:hyperlink w:anchor="_Toc12484" w:history="1">
        <w:r>
          <w:rPr>
            <w:rFonts w:ascii="仿宋" w:eastAsia="仿宋" w:hAnsi="仿宋" w:cs="仿宋" w:hint="eastAsia"/>
            <w:lang w:eastAsia="zh-CN"/>
          </w:rPr>
          <w:t>(三)、市场风险大</w:t>
        </w:r>
        <w:r>
          <w:tab/>
        </w:r>
        <w:r>
          <w:fldChar w:fldCharType="begin"/>
        </w:r>
        <w:r>
          <w:instrText xml:space="preserve"> PAGEREF _Toc12484 \h </w:instrText>
        </w:r>
        <w:r>
          <w:fldChar w:fldCharType="separate"/>
        </w:r>
        <w:r>
          <w:t>29</w:t>
        </w:r>
        <w:r>
          <w:fldChar w:fldCharType="end"/>
        </w:r>
      </w:hyperlink>
    </w:p>
    <w:p>
      <w:pPr>
        <w:pStyle w:val="TOC2"/>
        <w:tabs>
          <w:tab w:val="right" w:leader="dot" w:pos="8306"/>
        </w:tabs>
      </w:pPr>
      <w:hyperlink w:anchor="_Toc22736" w:history="1">
        <w:r>
          <w:rPr>
            <w:rFonts w:ascii="仿宋" w:eastAsia="仿宋" w:hAnsi="仿宋" w:cs="仿宋" w:hint="eastAsia"/>
            <w:lang w:eastAsia="zh-CN"/>
          </w:rPr>
          <w:t>(四)、利润率高</w:t>
        </w:r>
        <w:r>
          <w:tab/>
        </w:r>
        <w:r>
          <w:fldChar w:fldCharType="begin"/>
        </w:r>
        <w:r>
          <w:instrText xml:space="preserve"> PAGEREF _Toc22736 \h </w:instrText>
        </w:r>
        <w:r>
          <w:fldChar w:fldCharType="separate"/>
        </w:r>
        <w:r>
          <w:t>32</w:t>
        </w:r>
        <w:r>
          <w:fldChar w:fldCharType="end"/>
        </w:r>
      </w:hyperlink>
    </w:p>
    <w:p>
      <w:pPr>
        <w:pStyle w:val="TOC1"/>
        <w:tabs>
          <w:tab w:val="right" w:leader="dot" w:pos="8306"/>
        </w:tabs>
      </w:pPr>
      <w:hyperlink w:anchor="_Toc17796" w:history="1">
        <w:r>
          <w:rPr>
            <w:rFonts w:ascii="仿宋" w:eastAsia="仿宋" w:hAnsi="仿宋" w:cs="仿宋" w:hint="eastAsia"/>
            <w:lang w:eastAsia="zh-CN"/>
          </w:rPr>
          <w:t>十、马拉松比赛项目人力资源培养与发展</w:t>
        </w:r>
        <w:r>
          <w:tab/>
        </w:r>
        <w:r>
          <w:fldChar w:fldCharType="begin"/>
        </w:r>
        <w:r>
          <w:instrText xml:space="preserve"> PAGEREF _Toc17796 \h </w:instrText>
        </w:r>
        <w:r>
          <w:fldChar w:fldCharType="separate"/>
        </w:r>
        <w:r>
          <w:t>34</w:t>
        </w:r>
        <w:r>
          <w:fldChar w:fldCharType="end"/>
        </w:r>
      </w:hyperlink>
    </w:p>
    <w:p>
      <w:pPr>
        <w:pStyle w:val="TOC2"/>
        <w:tabs>
          <w:tab w:val="right" w:leader="dot" w:pos="8306"/>
        </w:tabs>
      </w:pPr>
      <w:hyperlink w:anchor="_Toc29203" w:history="1">
        <w:r>
          <w:rPr>
            <w:rFonts w:ascii="仿宋" w:eastAsia="仿宋" w:hAnsi="仿宋" w:cs="仿宋" w:hint="eastAsia"/>
            <w:lang w:eastAsia="zh-CN"/>
          </w:rPr>
          <w:t>(一)、人才需求与规划</w:t>
        </w:r>
        <w:r>
          <w:tab/>
        </w:r>
        <w:r>
          <w:fldChar w:fldCharType="begin"/>
        </w:r>
        <w:r>
          <w:instrText xml:space="preserve"> PAGEREF _Toc29203 \h </w:instrText>
        </w:r>
        <w:r>
          <w:fldChar w:fldCharType="separate"/>
        </w:r>
        <w:r>
          <w:t>34</w:t>
        </w:r>
        <w:r>
          <w:fldChar w:fldCharType="end"/>
        </w:r>
      </w:hyperlink>
    </w:p>
    <w:p>
      <w:pPr>
        <w:pStyle w:val="TOC2"/>
        <w:tabs>
          <w:tab w:val="right" w:leader="dot" w:pos="8306"/>
        </w:tabs>
      </w:pPr>
      <w:hyperlink w:anchor="_Toc28882" w:history="1">
        <w:r>
          <w:rPr>
            <w:rFonts w:ascii="仿宋" w:eastAsia="仿宋" w:hAnsi="仿宋" w:cs="仿宋" w:hint="eastAsia"/>
            <w:lang w:eastAsia="zh-CN"/>
          </w:rPr>
          <w:t>(二)、培训与发展计划</w:t>
        </w:r>
        <w:r>
          <w:tab/>
        </w:r>
        <w:r>
          <w:fldChar w:fldCharType="begin"/>
        </w:r>
        <w:r>
          <w:instrText xml:space="preserve"> PAGEREF _Toc28882 \h </w:instrText>
        </w:r>
        <w:r>
          <w:fldChar w:fldCharType="separate"/>
        </w:r>
        <w:r>
          <w:t>34</w:t>
        </w:r>
        <w:r>
          <w:fldChar w:fldCharType="end"/>
        </w:r>
      </w:hyperlink>
    </w:p>
    <w:p>
      <w:pPr>
        <w:pStyle w:val="TOC1"/>
        <w:tabs>
          <w:tab w:val="right" w:leader="dot" w:pos="8306"/>
        </w:tabs>
      </w:pPr>
      <w:hyperlink w:anchor="_Toc4610" w:history="1">
        <w:r>
          <w:rPr>
            <w:rFonts w:ascii="仿宋" w:eastAsia="仿宋" w:hAnsi="仿宋" w:cs="仿宋" w:hint="eastAsia"/>
            <w:lang w:eastAsia="zh-CN"/>
          </w:rPr>
          <w:t>十一、生产安全保护</w:t>
        </w:r>
        <w:r>
          <w:tab/>
        </w:r>
        <w:r>
          <w:fldChar w:fldCharType="begin"/>
        </w:r>
        <w:r>
          <w:instrText xml:space="preserve"> PAGEREF _Toc4610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653" w:history="1">
        <w:r>
          <w:rPr>
            <w:rFonts w:ascii="仿宋" w:eastAsia="仿宋" w:hAnsi="仿宋" w:cs="仿宋" w:hint="eastAsia"/>
            <w:lang w:eastAsia="zh-CN"/>
          </w:rPr>
          <w:t>(一)、消防安全</w:t>
        </w:r>
        <w:r>
          <w:tab/>
        </w:r>
        <w:r>
          <w:fldChar w:fldCharType="begin"/>
        </w:r>
        <w:r>
          <w:instrText xml:space="preserve"> PAGEREF _Toc5653 \h </w:instrText>
        </w:r>
        <w:r>
          <w:fldChar w:fldCharType="separate"/>
        </w:r>
        <w:r>
          <w:t>35</w:t>
        </w:r>
        <w:r>
          <w:fldChar w:fldCharType="end"/>
        </w:r>
      </w:hyperlink>
    </w:p>
    <w:p>
      <w:pPr>
        <w:pStyle w:val="TOC2"/>
        <w:tabs>
          <w:tab w:val="right" w:leader="dot" w:pos="8306"/>
        </w:tabs>
      </w:pPr>
      <w:hyperlink w:anchor="_Toc21287" w:history="1">
        <w:r>
          <w:rPr>
            <w:rFonts w:ascii="仿宋" w:eastAsia="仿宋" w:hAnsi="仿宋" w:cs="仿宋" w:hint="eastAsia"/>
            <w:lang w:eastAsia="zh-CN"/>
          </w:rPr>
          <w:t>(二)、防火防爆总图布置措施</w:t>
        </w:r>
        <w:r>
          <w:tab/>
        </w:r>
        <w:r>
          <w:fldChar w:fldCharType="begin"/>
        </w:r>
        <w:r>
          <w:instrText xml:space="preserve"> PAGEREF _Toc21287 \h </w:instrText>
        </w:r>
        <w:r>
          <w:fldChar w:fldCharType="separate"/>
        </w:r>
        <w:r>
          <w:t>36</w:t>
        </w:r>
        <w:r>
          <w:fldChar w:fldCharType="end"/>
        </w:r>
      </w:hyperlink>
    </w:p>
    <w:p>
      <w:pPr>
        <w:pStyle w:val="TOC2"/>
        <w:tabs>
          <w:tab w:val="right" w:leader="dot" w:pos="8306"/>
        </w:tabs>
      </w:pPr>
      <w:hyperlink w:anchor="_Toc32644" w:history="1">
        <w:r>
          <w:rPr>
            <w:rFonts w:ascii="仿宋" w:eastAsia="仿宋" w:hAnsi="仿宋" w:cs="仿宋" w:hint="eastAsia"/>
            <w:lang w:eastAsia="zh-CN"/>
          </w:rPr>
          <w:t>(三)、自然灾害防范措施</w:t>
        </w:r>
        <w:r>
          <w:tab/>
        </w:r>
        <w:r>
          <w:fldChar w:fldCharType="begin"/>
        </w:r>
        <w:r>
          <w:instrText xml:space="preserve"> PAGEREF _Toc32644 \h </w:instrText>
        </w:r>
        <w:r>
          <w:fldChar w:fldCharType="separate"/>
        </w:r>
        <w:r>
          <w:t>37</w:t>
        </w:r>
        <w:r>
          <w:fldChar w:fldCharType="end"/>
        </w:r>
      </w:hyperlink>
    </w:p>
    <w:p>
      <w:pPr>
        <w:pStyle w:val="TOC2"/>
        <w:tabs>
          <w:tab w:val="right" w:leader="dot" w:pos="8306"/>
        </w:tabs>
      </w:pPr>
      <w:hyperlink w:anchor="_Toc20832" w:history="1">
        <w:r>
          <w:rPr>
            <w:rFonts w:ascii="仿宋" w:eastAsia="仿宋" w:hAnsi="仿宋" w:cs="仿宋" w:hint="eastAsia"/>
            <w:lang w:eastAsia="zh-CN"/>
          </w:rPr>
          <w:t>(四)、安全色及安全标志使用要求</w:t>
        </w:r>
        <w:r>
          <w:tab/>
        </w:r>
        <w:r>
          <w:fldChar w:fldCharType="begin"/>
        </w:r>
        <w:r>
          <w:instrText xml:space="preserve"> PAGEREF _Toc20832 \h </w:instrText>
        </w:r>
        <w:r>
          <w:fldChar w:fldCharType="separate"/>
        </w:r>
        <w:r>
          <w:t>38</w:t>
        </w:r>
        <w:r>
          <w:fldChar w:fldCharType="end"/>
        </w:r>
      </w:hyperlink>
    </w:p>
    <w:p>
      <w:pPr>
        <w:pStyle w:val="TOC2"/>
        <w:tabs>
          <w:tab w:val="right" w:leader="dot" w:pos="8306"/>
        </w:tabs>
      </w:pPr>
      <w:hyperlink w:anchor="_Toc4582" w:history="1">
        <w:r>
          <w:rPr>
            <w:rFonts w:ascii="仿宋" w:eastAsia="仿宋" w:hAnsi="仿宋" w:cs="仿宋" w:hint="eastAsia"/>
            <w:lang w:eastAsia="zh-CN"/>
          </w:rPr>
          <w:t>(五)、防尘防毒措施</w:t>
        </w:r>
        <w:r>
          <w:tab/>
        </w:r>
        <w:r>
          <w:fldChar w:fldCharType="begin"/>
        </w:r>
        <w:r>
          <w:instrText xml:space="preserve"> PAGEREF _Toc4582 \h </w:instrText>
        </w:r>
        <w:r>
          <w:fldChar w:fldCharType="separate"/>
        </w:r>
        <w:r>
          <w:t>39</w:t>
        </w:r>
        <w:r>
          <w:fldChar w:fldCharType="end"/>
        </w:r>
      </w:hyperlink>
    </w:p>
    <w:p>
      <w:pPr>
        <w:pStyle w:val="TOC2"/>
        <w:tabs>
          <w:tab w:val="right" w:leader="dot" w:pos="8306"/>
        </w:tabs>
      </w:pPr>
      <w:hyperlink w:anchor="_Toc15668" w:history="1">
        <w:r>
          <w:rPr>
            <w:rFonts w:ascii="仿宋" w:eastAsia="仿宋" w:hAnsi="仿宋" w:cs="仿宋" w:hint="eastAsia"/>
            <w:lang w:eastAsia="zh-CN"/>
          </w:rPr>
          <w:t>(六)、防静电、触电防护及防雷措施</w:t>
        </w:r>
        <w:r>
          <w:tab/>
        </w:r>
        <w:r>
          <w:fldChar w:fldCharType="begin"/>
        </w:r>
        <w:r>
          <w:instrText xml:space="preserve"> PAGEREF _Toc15668 \h </w:instrText>
        </w:r>
        <w:r>
          <w:fldChar w:fldCharType="separate"/>
        </w:r>
        <w:r>
          <w:t>40</w:t>
        </w:r>
        <w:r>
          <w:fldChar w:fldCharType="end"/>
        </w:r>
      </w:hyperlink>
    </w:p>
    <w:p>
      <w:pPr>
        <w:pStyle w:val="TOC2"/>
        <w:tabs>
          <w:tab w:val="right" w:leader="dot" w:pos="8306"/>
        </w:tabs>
      </w:pPr>
      <w:hyperlink w:anchor="_Toc1813" w:history="1">
        <w:r>
          <w:rPr>
            <w:rFonts w:ascii="仿宋" w:eastAsia="仿宋" w:hAnsi="仿宋" w:cs="仿宋" w:hint="eastAsia"/>
            <w:lang w:eastAsia="zh-CN"/>
          </w:rPr>
          <w:t>(七)、机械设备安全保障措施</w:t>
        </w:r>
        <w:r>
          <w:tab/>
        </w:r>
        <w:r>
          <w:fldChar w:fldCharType="begin"/>
        </w:r>
        <w:r>
          <w:instrText xml:space="preserve"> PAGEREF _Toc1813 \h </w:instrText>
        </w:r>
        <w:r>
          <w:fldChar w:fldCharType="separate"/>
        </w:r>
        <w:r>
          <w:t>41</w:t>
        </w:r>
        <w:r>
          <w:fldChar w:fldCharType="end"/>
        </w:r>
      </w:hyperlink>
    </w:p>
    <w:p>
      <w:pPr>
        <w:pStyle w:val="TOC1"/>
        <w:tabs>
          <w:tab w:val="right" w:leader="dot" w:pos="8306"/>
        </w:tabs>
      </w:pPr>
      <w:hyperlink w:anchor="_Toc20162" w:history="1">
        <w:r>
          <w:rPr>
            <w:rFonts w:ascii="仿宋" w:eastAsia="仿宋" w:hAnsi="仿宋" w:cs="仿宋" w:hint="eastAsia"/>
            <w:lang w:eastAsia="zh-CN"/>
          </w:rPr>
          <w:t>十二、马拉松比赛项目创新与研发</w:t>
        </w:r>
        <w:r>
          <w:tab/>
        </w:r>
        <w:r>
          <w:fldChar w:fldCharType="begin"/>
        </w:r>
        <w:r>
          <w:instrText xml:space="preserve"> PAGEREF _Toc20162 \h </w:instrText>
        </w:r>
        <w:r>
          <w:fldChar w:fldCharType="separate"/>
        </w:r>
        <w:r>
          <w:t>43</w:t>
        </w:r>
        <w:r>
          <w:fldChar w:fldCharType="end"/>
        </w:r>
      </w:hyperlink>
    </w:p>
    <w:p>
      <w:pPr>
        <w:pStyle w:val="TOC2"/>
        <w:tabs>
          <w:tab w:val="right" w:leader="dot" w:pos="8306"/>
        </w:tabs>
      </w:pPr>
      <w:hyperlink w:anchor="_Toc11705" w:history="1">
        <w:r>
          <w:rPr>
            <w:rFonts w:ascii="仿宋" w:eastAsia="仿宋" w:hAnsi="仿宋" w:cs="仿宋" w:hint="eastAsia"/>
            <w:lang w:eastAsia="zh-CN"/>
          </w:rPr>
          <w:t>(一)、创新策略与方向</w:t>
        </w:r>
        <w:r>
          <w:tab/>
        </w:r>
        <w:r>
          <w:fldChar w:fldCharType="begin"/>
        </w:r>
        <w:r>
          <w:instrText xml:space="preserve"> PAGEREF _Toc11705 \h </w:instrText>
        </w:r>
        <w:r>
          <w:fldChar w:fldCharType="separate"/>
        </w:r>
        <w:r>
          <w:t>43</w:t>
        </w:r>
        <w:r>
          <w:fldChar w:fldCharType="end"/>
        </w:r>
      </w:hyperlink>
    </w:p>
    <w:p>
      <w:pPr>
        <w:pStyle w:val="TOC2"/>
        <w:tabs>
          <w:tab w:val="right" w:leader="dot" w:pos="8306"/>
        </w:tabs>
      </w:pPr>
      <w:hyperlink w:anchor="_Toc15627" w:history="1">
        <w:r>
          <w:rPr>
            <w:rFonts w:ascii="仿宋" w:eastAsia="仿宋" w:hAnsi="仿宋" w:cs="仿宋" w:hint="eastAsia"/>
            <w:lang w:eastAsia="zh-CN"/>
          </w:rPr>
          <w:t>(二)、研发规划与投入</w:t>
        </w:r>
        <w:r>
          <w:tab/>
        </w:r>
        <w:r>
          <w:fldChar w:fldCharType="begin"/>
        </w:r>
        <w:r>
          <w:instrText xml:space="preserve"> PAGEREF _Toc15627 \h </w:instrText>
        </w:r>
        <w:r>
          <w:fldChar w:fldCharType="separate"/>
        </w:r>
        <w:r>
          <w:t>44</w:t>
        </w:r>
        <w:r>
          <w:fldChar w:fldCharType="end"/>
        </w:r>
      </w:hyperlink>
    </w:p>
    <w:p>
      <w:pPr>
        <w:pStyle w:val="TOC1"/>
        <w:tabs>
          <w:tab w:val="right" w:leader="dot" w:pos="8306"/>
        </w:tabs>
      </w:pPr>
      <w:hyperlink w:anchor="_Toc24546" w:history="1">
        <w:r>
          <w:rPr>
            <w:rFonts w:ascii="仿宋" w:eastAsia="仿宋" w:hAnsi="仿宋" w:cs="仿宋" w:hint="eastAsia"/>
            <w:lang w:eastAsia="zh-CN"/>
          </w:rPr>
          <w:t>十三、马拉松比赛项目实施时间节点</w:t>
        </w:r>
        <w:r>
          <w:tab/>
        </w:r>
        <w:r>
          <w:fldChar w:fldCharType="begin"/>
        </w:r>
        <w:r>
          <w:instrText xml:space="preserve"> PAGEREF _Toc24546 \h </w:instrText>
        </w:r>
        <w:r>
          <w:fldChar w:fldCharType="separate"/>
        </w:r>
        <w:r>
          <w:t>46</w:t>
        </w:r>
        <w:r>
          <w:fldChar w:fldCharType="end"/>
        </w:r>
      </w:hyperlink>
    </w:p>
    <w:p>
      <w:pPr>
        <w:pStyle w:val="TOC2"/>
        <w:tabs>
          <w:tab w:val="right" w:leader="dot" w:pos="8306"/>
        </w:tabs>
      </w:pPr>
      <w:hyperlink w:anchor="_Toc17575" w:history="1">
        <w:r>
          <w:rPr>
            <w:rFonts w:ascii="仿宋" w:eastAsia="仿宋" w:hAnsi="仿宋" w:cs="仿宋" w:hint="eastAsia"/>
            <w:lang w:eastAsia="zh-CN"/>
          </w:rPr>
          <w:t>(一)、马拉松比赛项目启动阶段时间节点</w:t>
        </w:r>
        <w:r>
          <w:tab/>
        </w:r>
        <w:r>
          <w:fldChar w:fldCharType="begin"/>
        </w:r>
        <w:r>
          <w:instrText xml:space="preserve"> PAGEREF _Toc17575 \h </w:instrText>
        </w:r>
        <w:r>
          <w:fldChar w:fldCharType="separate"/>
        </w:r>
        <w:r>
          <w:t>46</w:t>
        </w:r>
        <w:r>
          <w:fldChar w:fldCharType="end"/>
        </w:r>
      </w:hyperlink>
    </w:p>
    <w:p>
      <w:pPr>
        <w:pStyle w:val="TOC2"/>
        <w:tabs>
          <w:tab w:val="right" w:leader="dot" w:pos="8306"/>
        </w:tabs>
      </w:pPr>
      <w:hyperlink w:anchor="_Toc12134" w:history="1">
        <w:r>
          <w:rPr>
            <w:rFonts w:ascii="仿宋" w:eastAsia="仿宋" w:hAnsi="仿宋" w:cs="仿宋" w:hint="eastAsia"/>
            <w:lang w:eastAsia="zh-CN"/>
          </w:rPr>
          <w:t>(二)、马拉松比赛项目执行阶段时间节点</w:t>
        </w:r>
        <w:r>
          <w:tab/>
        </w:r>
        <w:r>
          <w:fldChar w:fldCharType="begin"/>
        </w:r>
        <w:r>
          <w:instrText xml:space="preserve"> PAGEREF _Toc12134 \h </w:instrText>
        </w:r>
        <w:r>
          <w:fldChar w:fldCharType="separate"/>
        </w:r>
        <w:r>
          <w:t>47</w:t>
        </w:r>
        <w:r>
          <w:fldChar w:fldCharType="end"/>
        </w:r>
      </w:hyperlink>
    </w:p>
    <w:p>
      <w:pPr>
        <w:pStyle w:val="TOC2"/>
        <w:tabs>
          <w:tab w:val="right" w:leader="dot" w:pos="8306"/>
        </w:tabs>
      </w:pPr>
      <w:hyperlink w:anchor="_Toc24881" w:history="1">
        <w:r>
          <w:rPr>
            <w:rFonts w:ascii="仿宋" w:eastAsia="仿宋" w:hAnsi="仿宋" w:cs="仿宋" w:hint="eastAsia"/>
            <w:lang w:eastAsia="zh-CN"/>
          </w:rPr>
          <w:t>(三)、马拉松比赛项目完成阶段时间节点</w:t>
        </w:r>
        <w:r>
          <w:tab/>
        </w:r>
        <w:r>
          <w:fldChar w:fldCharType="begin"/>
        </w:r>
        <w:r>
          <w:instrText xml:space="preserve"> PAGEREF _Toc24881 \h </w:instrText>
        </w:r>
        <w:r>
          <w:fldChar w:fldCharType="separate"/>
        </w:r>
        <w:r>
          <w:t>48</w:t>
        </w:r>
        <w:r>
          <w:fldChar w:fldCharType="end"/>
        </w:r>
      </w:hyperlink>
    </w:p>
    <w:p>
      <w:pPr>
        <w:pStyle w:val="TOC1"/>
        <w:tabs>
          <w:tab w:val="right" w:leader="dot" w:pos="8306"/>
        </w:tabs>
      </w:pPr>
      <w:hyperlink w:anchor="_Toc32298" w:history="1">
        <w:r>
          <w:rPr>
            <w:rFonts w:ascii="仿宋" w:eastAsia="仿宋" w:hAnsi="仿宋" w:cs="仿宋" w:hint="eastAsia"/>
            <w:lang w:eastAsia="zh-CN"/>
          </w:rPr>
          <w:t>十四、营销与推广策略</w:t>
        </w:r>
        <w:r>
          <w:tab/>
        </w:r>
        <w:r>
          <w:fldChar w:fldCharType="begin"/>
        </w:r>
        <w:r>
          <w:instrText xml:space="preserve"> PAGEREF _Toc32298 \h </w:instrText>
        </w:r>
        <w:r>
          <w:fldChar w:fldCharType="separate"/>
        </w:r>
        <w:r>
          <w:t>49</w:t>
        </w:r>
        <w:r>
          <w:fldChar w:fldCharType="end"/>
        </w:r>
      </w:hyperlink>
    </w:p>
    <w:p>
      <w:pPr>
        <w:pStyle w:val="TOC2"/>
        <w:tabs>
          <w:tab w:val="right" w:leader="dot" w:pos="8306"/>
        </w:tabs>
      </w:pPr>
      <w:hyperlink w:anchor="_Toc14050" w:history="1">
        <w:r>
          <w:rPr>
            <w:rFonts w:ascii="仿宋" w:eastAsia="仿宋" w:hAnsi="仿宋" w:cs="仿宋" w:hint="eastAsia"/>
            <w:lang w:eastAsia="zh-CN"/>
          </w:rPr>
          <w:t>(一)、产品/服务定位与特点</w:t>
        </w:r>
        <w:r>
          <w:tab/>
        </w:r>
        <w:r>
          <w:fldChar w:fldCharType="begin"/>
        </w:r>
        <w:r>
          <w:instrText xml:space="preserve"> PAGEREF _Toc14050 \h </w:instrText>
        </w:r>
        <w:r>
          <w:fldChar w:fldCharType="separate"/>
        </w:r>
        <w:r>
          <w:t>49</w:t>
        </w:r>
        <w:r>
          <w:fldChar w:fldCharType="end"/>
        </w:r>
      </w:hyperlink>
    </w:p>
    <w:p>
      <w:pPr>
        <w:pStyle w:val="TOC2"/>
        <w:tabs>
          <w:tab w:val="right" w:leader="dot" w:pos="8306"/>
        </w:tabs>
      </w:pPr>
      <w:hyperlink w:anchor="_Toc10691" w:history="1">
        <w:r>
          <w:rPr>
            <w:rFonts w:ascii="仿宋" w:eastAsia="仿宋" w:hAnsi="仿宋" w:cs="仿宋" w:hint="eastAsia"/>
            <w:lang w:eastAsia="zh-CN"/>
          </w:rPr>
          <w:t>(二)、市场定位与竞争分析</w:t>
        </w:r>
        <w:r>
          <w:tab/>
        </w:r>
        <w:r>
          <w:fldChar w:fldCharType="begin"/>
        </w:r>
        <w:r>
          <w:instrText xml:space="preserve"> PAGEREF _Toc10691 \h </w:instrText>
        </w:r>
        <w:r>
          <w:fldChar w:fldCharType="separate"/>
        </w:r>
        <w:r>
          <w:t>51</w:t>
        </w:r>
        <w:r>
          <w:fldChar w:fldCharType="end"/>
        </w:r>
      </w:hyperlink>
    </w:p>
    <w:p>
      <w:pPr>
        <w:pStyle w:val="TOC2"/>
        <w:tabs>
          <w:tab w:val="right" w:leader="dot" w:pos="8306"/>
        </w:tabs>
      </w:pPr>
      <w:hyperlink w:anchor="_Toc22069" w:history="1">
        <w:r>
          <w:rPr>
            <w:rFonts w:ascii="仿宋" w:eastAsia="仿宋" w:hAnsi="仿宋" w:cs="仿宋" w:hint="eastAsia"/>
            <w:lang w:eastAsia="zh-CN"/>
          </w:rPr>
          <w:t>(三)、营销渠道与策略</w:t>
        </w:r>
        <w:r>
          <w:tab/>
        </w:r>
        <w:r>
          <w:fldChar w:fldCharType="begin"/>
        </w:r>
        <w:r>
          <w:instrText xml:space="preserve"> PAGEREF _Toc22069 \h </w:instrText>
        </w:r>
        <w:r>
          <w:fldChar w:fldCharType="separate"/>
        </w:r>
        <w:r>
          <w:t>52</w:t>
        </w:r>
        <w:r>
          <w:fldChar w:fldCharType="end"/>
        </w:r>
      </w:hyperlink>
    </w:p>
    <w:p>
      <w:pPr>
        <w:pStyle w:val="TOC2"/>
        <w:tabs>
          <w:tab w:val="right" w:leader="dot" w:pos="8306"/>
        </w:tabs>
      </w:pPr>
      <w:hyperlink w:anchor="_Toc27922" w:history="1">
        <w:r>
          <w:rPr>
            <w:rFonts w:ascii="仿宋" w:eastAsia="仿宋" w:hAnsi="仿宋" w:cs="仿宋" w:hint="eastAsia"/>
            <w:lang w:eastAsia="zh-CN"/>
          </w:rPr>
          <w:t>(四)、推广与宣传活动</w:t>
        </w:r>
        <w:r>
          <w:tab/>
        </w:r>
        <w:r>
          <w:fldChar w:fldCharType="begin"/>
        </w:r>
        <w:r>
          <w:instrText xml:space="preserve"> PAGEREF _Toc27922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1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469"/>
      <w:r>
        <w:rPr>
          <w:rFonts w:ascii="仿宋" w:eastAsia="仿宋" w:hAnsi="仿宋" w:cs="仿宋" w:hint="eastAsia"/>
          <w:sz w:val="28"/>
          <w:lang w:eastAsia="zh-CN"/>
        </w:rPr>
        <w:t>一、马拉松比赛项目概论</w:t>
      </w:r>
      <w:bookmarkEnd w:id="2"/>
    </w:p>
    <w:p>
      <w:pPr>
        <w:pStyle w:val="Heading2"/>
        <w:rPr>
          <w:rFonts w:ascii="仿宋" w:eastAsia="仿宋" w:hAnsi="仿宋" w:cs="仿宋" w:hint="eastAsia"/>
          <w:lang w:eastAsia="zh-CN"/>
        </w:rPr>
      </w:pPr>
      <w:bookmarkStart w:id="3" w:name="_Toc2814"/>
      <w:r>
        <w:rPr>
          <w:rFonts w:ascii="仿宋" w:eastAsia="仿宋" w:hAnsi="仿宋" w:cs="仿宋" w:hint="eastAsia"/>
          <w:lang w:eastAsia="zh-CN"/>
        </w:rPr>
        <w:t>(一)、马拉松比赛项目概况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马拉松比赛项目的起源追溯至对市场的深入洞察。市场的不断演变与变革为马拉松比赛项目提供了难得的机遇。当前市场存在的需求缺口和变革的大环境共同构成了马拉松比赛项目的背景。这个马拉松比赛项目旨在充分利用市场机遇，填补行业中尚未满足的需求，为客户提供全新的解决方案。市场的变革和需求的增长使得这个马拉松比赛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马拉松比赛项目名称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马拉松比赛项目正式命名为马拉松比赛。这个名称不仅仅是一个标识，更代表了马拉松比赛项目的核心理念和愿景。它蕴含着马拉松比赛项目所要解决问题的关键字，具有强烈的表达和辨识度，为马拉松比赛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马拉松比赛项目目标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马拉松比赛项目的核心目标是提供一种全新、高效的解决方案，满足客户日益增长的需求。马拉松比赛项目追求的不仅仅是满足市场需求，更是在市场中获得卓越的竞争优势。通过不断提升产品或服务的质量和创新水平，马拉松比赛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马拉松比赛项目范围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马拉松比赛项目全面涵盖了产品研发、制造、市场推广和售后服务，确保从产品设计到最终用户体验的全方位关注。这一全面的马拉松比赛项目范围是为了确保马拉松比赛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马拉松比赛项目时间表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马拉松比赛项目计划在未来18个月内完成，包括研发、测试、市场试点和正式推出等不同阶段。这个时间表的合理设计是为了确保马拉松比赛项目各个阶段的顺利推进，以便按时交付高质量的成果。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马拉松比赛项目预算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马拉松比赛项目总预算估算为XX百万美元，主要分配在研发、市场推广、人员培训和运营等方面。这一充足的预算为马拉松比赛项目提供了充足的资源，确保马拉松比赛项目在各个方面都能取得优异的表现。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马拉松比赛项目风险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马拉松比赛项目可能面临的风险包括市场接受度低、技术难题、竞争激烈等。马拉松比赛项目团队已经制定了相应的风险应对计划，通过前瞻性的风险管理，确保马拉松比赛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马拉松比赛项目团队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马拉松比赛项目汇聚了一支经验丰富、多领域专业素养的核心团队，确保马拉松比赛项目在各个方面都能拥有高水平的执行力。团队的协同作战是马拉松比赛项目成功的关键因素之一。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马拉松比赛项目背景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马拉松比赛项目的背景根植于市场对更高效、创新产品的渴望，同时也受到科技发展对行业格局的深刻改变的影响。这为马拉松比赛项目提供了广阔的发展空间和市场需求。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马拉松比赛项目现状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截至目前，马拉松比赛项目已完成市场调研和技术验证，取得了初步的成功。这为马拉松比赛项目在未来的发展奠定了坚实的基础，为更远大的目标打下了坚实的基石。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6875"/>
      <w:r>
        <w:rPr>
          <w:rFonts w:ascii="仿宋" w:eastAsia="仿宋" w:hAnsi="仿宋" w:cs="仿宋" w:hint="eastAsia"/>
          <w:sz w:val="28"/>
          <w:lang w:eastAsia="zh-CN"/>
        </w:rPr>
        <w:t>(二)、马拉松比赛项目目标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keyword》马拉松比赛项目首要业务目标是在市场中占据有利地位，实现产品/服务的成功推广和销售。通过不断提升产品质量、创新性，马拉松比赛项目追求成为行业中的领导者，赢得更多客户的青睐。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在科技迅速发展的时代，马拉松比赛项目着眼于技术创新。通过持续的研发和技术升级，马拉松比赛项目旨在推出更具创新性的产品或服务，以满足市场对新鲜、先进解决方案的需求。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为了建立可持续的客户关系，马拉松比赛项目设定了客户满意度目标。通过提供卓越的产品质量和优质的客户服务，马拉松比赛项目追求赢得客户的信任和忠诚度，确保他们的满意度达到行业领先水平。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马拉松比赛项目注重社会责任和可持续发展。通过实施环保、社会责任马拉松比赛项目，马拉松比赛项目致力于在经济发展的同时保护环境，促进社会公平，实现可持续经营。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马拉松比赛项目的团队是实现目标的核心驱动力。因此，马拉松比赛项目设定了团队发展目标，包括提升团队成员的专业技能、培养领导力，以及搭建协同高效的团队工作氛围。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5093"/>
      <w:r>
        <w:rPr>
          <w:rFonts w:ascii="仿宋" w:eastAsia="仿宋" w:hAnsi="仿宋" w:cs="仿宋" w:hint="eastAsia"/>
          <w:sz w:val="28"/>
          <w:lang w:eastAsia="zh-CN"/>
        </w:rPr>
        <w:t>(三)、马拉松比赛项目提出的理由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马拉松比赛项目提出的理由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马拉松比赛项目的提出源于对市场机遇的深刻洞察。当前市场中存在的需求缺口和行业发展趋势表明，有巨大的商业机会等待被开发。通过准确捕捉市场机遇，马拉松比赛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马拉松比赛项目的理念基于对技术创新的信仰。通过持续的研发和技术投入，马拉松比赛项目有望推出更具创新性的产品或服务。在科技飞速发展的当下，马拉松比赛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马拉松比赛项目的提出是为了增强企业的行业竞争力。通过提升产品或服务的质量和独特性，马拉松比赛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马拉松比赛项目响应了消费者需求的变化。随着社会和科技的不断发展，消费者对产品和服务的需求也在发生变化。通过深入了解并及时回应消费者的新需求，马拉松比赛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马拉松比赛项目的提出是企业战略发展规划的一部分。在面对日益激烈的市场竞争和不断变化的商业环境中，马拉松比赛项目作为企业战略的一环，旨在为企业开辟新的增长领域，巩固企业在行业中的地位。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马拉松比赛项目的提出不仅仅是基于商业考量，还注重社会责任。通过推出环保、社会责任等方面的马拉松比赛项目，马拉松比赛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马拉松比赛项目的提出反映了对利益相关者期望的关注。包括客户、员工、投资者等利益相关者在企业发展中都有着各自的期望，马拉松比赛项目力求在满足这些期望的同时，取得更大的共赢。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2176"/>
      <w:r>
        <w:rPr>
          <w:rFonts w:ascii="仿宋" w:eastAsia="仿宋" w:hAnsi="仿宋" w:cs="仿宋" w:hint="eastAsia"/>
          <w:sz w:val="28"/>
          <w:lang w:eastAsia="zh-CN"/>
        </w:rPr>
        <w:t>(四)、马拉松比赛项目意义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在实施马拉松比赛项目的过程中，我们不仅仅是在追逐商业成功，更是为企业和社会的多个层面创造了深远的意义。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马拉松比赛项目的首要意义在于提升企业的市场竞争力。通过持续的创新和对产品质量的高标准要求，马拉松比赛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马拉松比赛项目的推进将促使行业技术水平的提升。通过引入先进技术和创新性解决方案，马拉松比赛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马拉松比赛项目不仅创造了大量就业机会，提高了就业水平，还注重社会责任和环保。通过参与社会公益事业和推动环保马拉松比赛项目，马拉松比赛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综合而言，马拉松比赛项目意义重大，不仅推动了企业的发展，也为行业和社会的进步贡献了积极力量。这是一个全面而深刻的影响，将在未来产生可持续的正面效应。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9879"/>
      <w:r>
        <w:rPr>
          <w:rFonts w:ascii="仿宋" w:eastAsia="仿宋" w:hAnsi="仿宋" w:cs="仿宋" w:hint="eastAsia"/>
          <w:sz w:val="28"/>
          <w:lang w:eastAsia="zh-CN"/>
        </w:rPr>
        <w:t>(五)、马拉松比赛项目背景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在当今迅猛发展的商业环境中，马拉松比赛项目的动因根植于对多方面因素的审慎考量。这个马拉松比赛项目的提出并非孤立的决策，而是对企业所处背景深入思考的产物。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马拉松比赛项目背后的首要原因。科技的迅速发展和全球市场的快速变化使得企业必须灵活应对。马拉松比赛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竞争的激烈程度也是马拉松比赛项目背景中不可忽视的一环。企业需要在激烈竞争中脱颖而出，为此，马拉松比赛项目致力于打破常规，提供独特的价值主张，以吸引客户并确保市场份额的增长。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技术的迅速发展为企业带来了机遇与挑战。作为马拉松比赛项目启动的背景之一，对新兴技术的应用将有助于提升企业的技术水平，使其在不断演进的商业环境中保持竞争优势。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此外，社会对企业责任的期望也在逐渐升高。马拉松比赛项目充分融入了社会责任的理念，通过可持续经营和社会公益马拉松比赛项目，企图为社会贡献一份力量，在商业成功的同时关注社会价值。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2125"/>
      <w:r>
        <w:rPr>
          <w:rFonts w:ascii="仿宋" w:eastAsia="仿宋" w:hAnsi="仿宋" w:cs="仿宋" w:hint="eastAsia"/>
          <w:sz w:val="28"/>
          <w:lang w:eastAsia="zh-CN"/>
        </w:rPr>
        <w:t>二、马拉松比赛项目建设单位说明</w:t>
      </w:r>
      <w:bookmarkEnd w:id="8"/>
    </w:p>
    <w:p>
      <w:pPr>
        <w:pStyle w:val="Heading2"/>
        <w:rPr>
          <w:rFonts w:ascii="仿宋" w:eastAsia="仿宋" w:hAnsi="仿宋" w:cs="仿宋" w:hint="eastAsia"/>
          <w:lang w:eastAsia="zh-CN"/>
        </w:rPr>
      </w:pPr>
      <w:bookmarkStart w:id="9" w:name="_Toc26756"/>
      <w:r>
        <w:rPr>
          <w:rFonts w:ascii="仿宋" w:eastAsia="仿宋" w:hAnsi="仿宋" w:cs="仿宋" w:hint="eastAsia"/>
          <w:lang w:eastAsia="zh-CN"/>
        </w:rPr>
        <w:t>(一)、马拉松比赛项目承办单位基本情况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8980"/>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马拉松比赛项目承办单位的XXXX，我们着眼于实现可持续的经济效益。通过技术创新和解决方案的提供，公司预计在马拉松比赛项目执行期间将获得可观的收入增长。这一收入来源主要包括马拉松比赛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同时，我们注重成本控制和效率提升，以确保马拉松比赛项目的可持续盈利。透过精细的管理和资源优化，公司期望实现马拉松比赛项目利润最大化。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马拉松比赛项目实施进行全面的投资评估，包括马拉松比赛项目启动阶段的资金投入和后续运营成本。通过对马拉松比赛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马拉松比赛项目实施过程中具备足够的资金流动性，公司将进行详尽的现金流分析。这包括资金需求的合理预测、马拉松比赛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7975"/>
      <w:r>
        <w:rPr>
          <w:rFonts w:ascii="仿宋" w:eastAsia="仿宋" w:hAnsi="仿宋" w:cs="仿宋" w:hint="eastAsia"/>
          <w:sz w:val="28"/>
          <w:lang w:eastAsia="zh-CN"/>
        </w:rPr>
        <w:t>三、马拉松比赛项目危机管理</w:t>
      </w:r>
      <w:bookmarkEnd w:id="11"/>
    </w:p>
    <w:p>
      <w:pPr>
        <w:pStyle w:val="Heading2"/>
        <w:rPr>
          <w:rFonts w:ascii="仿宋" w:eastAsia="仿宋" w:hAnsi="仿宋" w:cs="仿宋" w:hint="eastAsia"/>
          <w:lang w:eastAsia="zh-CN"/>
        </w:rPr>
      </w:pPr>
      <w:bookmarkStart w:id="12" w:name="_Toc22165"/>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马拉松比赛项目危机管理中，危机预警与识别是确保马拉松比赛项目稳健运行的核心步骤。通过建立全面的监测机制，马拉松比赛项目团队旨在及时发现和理解潜在的风险和危机因素，以便采取及时的预防和应对措施，确保马拉松比赛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首先，通过深入的风险评估，马拉松比赛项目团队全面分析了整个马拉松比赛项目和各个阶段可能存在的威胁。这包括准确评估每个潜在风险的发生概率和可能影响的程度，为后续危机预警提供了有力支持。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马拉松比赛项目团队着重于明确定义马拉松比赛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马拉松比赛项目进展的持续监控，团队能够及时发现潜在问题并作出迅速反应。马拉松比赛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在这一阶段，团队的专业素养和反应速度将发挥至关重要的作用，以确保潜在危机能够在初期得到有效的处理，最大程度地减轻负面影响。通过危机预警与识别，马拉松比赛项目得以更有序、可控地推进。</w:t>
      </w:r>
    </w:p>
    <w:p>
      <w:pPr>
        <w:pStyle w:val="Heading2"/>
        <w:ind w:firstLine="560" w:firstLineChars="200"/>
        <w:rPr>
          <w:rFonts w:ascii="仿宋" w:eastAsia="仿宋" w:hAnsi="仿宋" w:cs="仿宋" w:hint="eastAsia"/>
          <w:sz w:val="28"/>
          <w:lang w:eastAsia="zh-CN"/>
        </w:rPr>
      </w:pPr>
      <w:bookmarkStart w:id="13" w:name="_Toc8552"/>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在危机发生时，马拉松比赛项目团队立即行动，成立了应急小组。该小组的任务是迅速制定并实施紧急应对措施，以最小化潜在损失。以下是采取的主要措施：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暂停马拉松比赛项目进度：为遏制危机蔓延，马拉松比赛项目暂时停止进行，以便全面评估当前状况。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资源重新分配：重新评估马拉松比赛项目资源的分配，确保最大限度地减小损失。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实时沟通：与关键利益相关者建立实时沟通机制，向他们传递马拉松比赛项目危机的实际状况，保障马拉松比赛项目核心利益。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在紧急应对的同时，马拉松比赛项目团队强调了团队协作和有效沟通的重要性。以下是团队协作的关键举措：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信息共享机制：建立了信息共享平台，确保团队成员能够及时获取马拉松比赛项目危机的实时信息。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领导者沟通：马拉松比赛项目领导者通过定期会议和即时沟通工具，指导团队应对危机，保持团队稳定运行。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随着危机得到初步控制，马拉松比赛项目团队转向制定恢复计划，以确保马拉松比赛项目能够从中迅速恢复。主要恢复计划包括：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修复受损的进度计划：重新评估马拉松比赛项目进度，制定修复计划，确保马拉松比赛项目尽快回归正常进程。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重新调整资源分配：优化资源分配，确保马拉松比赛项目在有限资源下高效运转。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风险管理机制加强：对马拉松比赛项目风险进行全面评估，制定更强化的风险管理策略，以预防未来可能的危机。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8699"/>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9885"/>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马拉松比赛项目的主要产品是XXXX，预计年产值为XXX万元。这一产品在市场中占据着重要的地位，其广泛的应用范围使得该马拉松比赛项目的市场前景非常广阔。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马拉松比赛项目的xxx产品作为重要的原材料之一，将在多个领域发挥关键作用。其在建筑、交通、能源等方面的广泛应用将为整个产业链提供强大的支持，形成产业协同效应。马拉松比赛项目的年产值XXX万XXX万XXX万万元不仅反映了其在市场上的巨大潜力，更预示着它对国民经济的积极贡献。这种关联度高、涉及面广的产业关系，使得该马拉松比赛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4708"/>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马拉松比赛项目总征地面积为XXXX平方米，相当于约XX.XX亩，其中净用地面积为XXXX平方米，红线范围内相当于约XX.XX亩。这一用地规模充分考虑了马拉松比赛项目的建设需求，保障了马拉松比赛项目在合适的空间内得以充分发展。马拉松比赛项目规划的总建筑面积为XXXX平方米，其中主体工程建设占XXXX平方米，计容建筑面积达XXXX平方米。预计建筑工程的投资将达到XXXX万元，为马拉松比赛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马拉松比赛项目计划购置的设备共计XXXX台（套），设备购置费用为XXXX万元。这一设备购置计划充分考虑到马拉松比赛项目的生产需求和技术要求，确保了马拉松比赛项目在生产运营中具备先进的技术装备和高效的生产能力。设备的合理配置将为马拉松比赛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马拉松比赛项目计划总投资为XXXX万元，预计年实现营业收入为XXXX万元。这一产能规模的设定旨在确保马拉松比赛项目能够在投资与回报之间取得平衡，实现长期可持续的发展。马拉松比赛项目的总投资充分考虑到各个方面的需求，包括用地建设、设备购置等多个环节，以确保马拉松比赛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5529"/>
      <w:r>
        <w:rPr>
          <w:rFonts w:ascii="仿宋" w:eastAsia="仿宋" w:hAnsi="仿宋" w:cs="仿宋" w:hint="eastAsia"/>
          <w:sz w:val="28"/>
          <w:lang w:eastAsia="zh-CN"/>
        </w:rPr>
        <w:t>五、马拉松比赛项目土建工程</w:t>
      </w:r>
      <w:bookmarkEnd w:id="17"/>
    </w:p>
    <w:p>
      <w:pPr>
        <w:pStyle w:val="Heading2"/>
        <w:rPr>
          <w:rFonts w:ascii="仿宋" w:eastAsia="仿宋" w:hAnsi="仿宋" w:cs="仿宋" w:hint="eastAsia"/>
          <w:lang w:eastAsia="zh-CN"/>
        </w:rPr>
      </w:pPr>
      <w:bookmarkStart w:id="18" w:name="_Toc25226"/>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在马拉松比赛项目的建筑工程设计中，我们将秉承一系列重要的设计原则，以确保马拉松比赛项目建筑在功能、美观、可持续性等方面达到最佳效果。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首要原则是确保建筑的功能性得到最大化的发挥。我们将充分理解马拉松比赛项目的实际需求，合理布局各个功能区域，保证建筑在满足业务需求的同时，提供高效的工作环境。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https://d.book118.com/078011124047006047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马拉松比赛项目计划设计方案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马拉松比赛项目计划设计方案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马拉松比赛项目计划设计方案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马拉松比赛项目计划设计方案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马拉松比赛项目计划设计方案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马拉松比赛项目计划设计方案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马拉松比赛项目计划设计方案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马拉松比赛项目计划设计方案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马拉松比赛项目计划设计方案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马拉松比赛项目计划设计方案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马拉松比赛项目计划设计方案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马拉松比赛项目计划设计方案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马拉松比赛项目计划设计方案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马拉松比赛项目计划设计方案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马拉松比赛项目计划设计方案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马拉松比赛项目计划设计方案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马拉松比赛项目计划设计方案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BF5A29"/>
    <w:rsid w:val="3CBF5A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8011124047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2024-03-06T06:10:00Z</dcterms:created>
  <dcterms:modified xsi:type="dcterms:W3CDTF">2024-03-06T06:10:25Z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0D65E320C82E4AFC9A37D0E3FEFEB7B6_11</vt:lpwstr>
  </property>
  <property fmtid="{D5CDD505-2E9C-101B-9397-08002B2CF9AE}" pid="3" name="KSOProductBuildVer">
    <vt:lpwstr>2052-12.1.0.16388</vt:lpwstr>
  </property>
</Properties>
</file>