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1、[题干]早产儿易有以下并发症，但不包括()。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A.呼吸暂停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B.呼吸窘迫综合征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C.低血糖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D.先天畸形。E,围生期窒息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【解析】早产儿呼吸中枢发育不完善，较少出现宫内呼吸，而且早产儿由于体重小，一般无分娩困难，所以早产儿窒息不是常见并发症。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2、[题干]注意力缺陷多动症临床表现有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A.注意力缺陷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B.好跑动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C.情绪不稳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D.喂养困难。E,睡眠差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【答案】ABC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3、[题干]女，4个月，近期用多种抗生素治疗，3日来腹泻，每日7～8次，大便含泡沫多，有豆腐渣样细块，查体：眼窝、前囟略凹，口腔黏膜有白色乳凝块样物，心肺腹(-)。可能的诊断为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A.病毒性肠炎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B.真菌性肠炎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C.大肠杆菌性肠炎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D.生理性腹泻。E,饮食因素腹泻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4、[题干]患者卒然晕倒，醒后舌强语謇，口角歪斜，左侧肢体半身不遂，肢体麻木，舌暗紫，苔滑腻，脉弦滑。其证候是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A.风阳上扰证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B.风痰入络证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C.风痰瘀阻证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D.阴虚风动证。E,气虚络瘀证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5、[题干]患儿4岁，平素营养不良，近两日出现腹泻，大便5次/日，稀、黄色，泡沫较多，带粘液，可见豆腐渣样细块，镜检可见真菌孢子，少量白细胞、红细胞该患儿最可能的诊断应是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A.致病性大肠杆菌肠炎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B.耶尔森菌小肠结肠炎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C.鼠伤寒球门菌小肠结肠类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https://d.book118.com/078013125021006037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07801312502100603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