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宁德市寿宁县2023-2024学年九年级上学期期末物理综合检测卷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（河源）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2pt;height:98pt">
            <v:imagedata r:id="rId5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（2020年秋•铜陵校级期末）下列说法中正确的是（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.游乐园中小孩从滑梯上匀速滑下时机械能保持不变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.电流通过导体时，在导体周围一定会产生磁场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.温度高的物体内能一定多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.一个开关同时控制两个灯，这两个灯一定是串联的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（抚顺模拟）（抚顺模拟）如图甲所示，验电器A带正电，B不带电．如图乙所示，用带有绝缘柄的金属棒把验电器A、B两金属球连接起来．则下列说法中错误的是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6" type="#_x0000_t75" style="width:116pt;height:51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.验电器B带正电，说明它得到了电子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.两验电器连接的瞬间有电流，电流的方向由A到B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7"/>
          <w:headerReference w:type="default" r:id="rId8"/>
          <w:footerReference w:type="even" r:id="rId9"/>
          <w:footerReference w:type="default" r:id="rId10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C .连接后验电器B上的金属箔失去电子，带同种电荷相互排斥而张开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.两验电器间金属棒有瞬间自由电子的流动，方向是由B到A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（2021•定兴县一模）关于下列四幅图的说法正确的是</w:t>
      </w:r>
      <w:r>
        <w:pict>
          <v:shape id="_x0000_i102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　　</w:t>
      </w:r>
      <w:r>
        <w:pict>
          <v:shape id="_x0000_i102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9" type="#_x0000_t75" style="width:285pt;height:76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.甲图中温度计的示数为</w:t>
      </w:r>
      <w:r>
        <w:pict>
          <v:shape id="_x0000_i1030" type="#_x0000_t75" style="width:20.6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16&lt;/m:t&gt;&lt;/m:r&gt;&lt;/m:e&gt;&lt;m:sup&gt;&lt;m:r&gt;&lt;m:t&gt;°&lt;/m:t&gt;&lt;/m:r&gt;&lt;/m:sup&gt;&lt;/m:sSup&gt;&lt;m:r&gt;&lt;m:t&gt;​&lt;/m:t&gt;&lt;/m:r&gt;&lt;m:r&gt;&lt;m:rPr&gt;&lt;m:sty m:val=&quot;p&quot; /&gt;&lt;/m:rPr&gt;&lt;w:rPr&gt;&lt;w:rFonts w:ascii=&quot;Times New Roman&quot; w:h-ansi=&quot;Times New Roman&quot; w:cs=&quot;Times New Roman&quot; /&gt;&lt;/w:rPr&gt;&lt;m:t&gt;C&lt;/m:t&gt;&lt;/m:r&gt;&lt;m:r&gt;&lt;m:t&gt;​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.乙图中某晶体熔化图象中</w:t>
      </w:r>
      <w:r>
        <w:pict>
          <v:shape id="_x0000_i1031" type="#_x0000_t75" style="width:9.9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​段，晶体内能不变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.丙图是柴油机的做功冲程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.丁图中冬天搓手取暖是通过热传递改变物体内能的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云南省玉溪市中考物理模拟试卷（四））如图所示，亿思达旗下takee手机以“全息显示”闻名全球，全息LED屏幕可合成绚烂唯美3D的画面，并在手机上实现了空中触控，LED屏幕主要利用发光二极管工作的，发光二极管的主要材料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2" type="#_x0000_t75" style="width:83pt;height:53pt">
            <v:imagedata r:id="rId1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.导体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.半导体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.超导体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.纳米材料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（新人教版九年级（上）周周练物理试卷（5））在如图所示的电路中，电源由干电池串联组成．闭合开关后，电压表的读数为4.5V，灯泡L</w:t>
      </w:r>
      <w:r w:rsidRPr="004E0094">
        <w:rPr>
          <w:vertAlign w:val="subscript"/>
        </w:rPr>
        <w:t>1</w:t>
      </w:r>
      <w:r>
        <w:t>比L</w:t>
      </w:r>
      <w:r w:rsidRPr="004E0094">
        <w:rPr>
          <w:vertAlign w:val="subscript"/>
        </w:rPr>
        <w:t>2</w:t>
      </w:r>
      <w:r>
        <w:t>亮些，下列分析不正确的是（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3" type="#_x0000_t75" style="width:64pt;height:58pt">
            <v:imagedata r:id="rId1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.电源是由三节干电池串联组成的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.灯泡L</w:t>
      </w:r>
      <w:r w:rsidRPr="004E0094">
        <w:rPr>
          <w:vertAlign w:val="subscript"/>
        </w:rPr>
        <w:t>2</w:t>
      </w:r>
      <w:r>
        <w:t>两端的电压为4.5V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.灯泡L</w:t>
      </w:r>
      <w:r w:rsidRPr="004E0094">
        <w:rPr>
          <w:vertAlign w:val="subscript"/>
        </w:rPr>
        <w:t>1</w:t>
      </w:r>
      <w:r>
        <w:t>和L</w:t>
      </w:r>
      <w:r w:rsidRPr="004E0094">
        <w:rPr>
          <w:vertAlign w:val="subscript"/>
        </w:rPr>
        <w:t>2</w:t>
      </w:r>
      <w:r>
        <w:t>是串联在一起的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.通过灯泡L</w:t>
      </w:r>
      <w:r w:rsidRPr="004E0094">
        <w:rPr>
          <w:vertAlign w:val="subscript"/>
        </w:rPr>
        <w:t>1</w:t>
      </w:r>
      <w:r>
        <w:t>的电流比通过L</w:t>
      </w:r>
      <w:r w:rsidRPr="004E0094">
        <w:rPr>
          <w:vertAlign w:val="subscript"/>
        </w:rPr>
        <w:t>2</w:t>
      </w:r>
      <w:r>
        <w:t>的电流大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（新人教版九年级上册《第15章 电流和电路》2022年同步练习卷A（一））下列现象中与静电无关的是（　　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https://d.book118.com/078036062023006031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headerReference w:type="even" r:id="rId19"/>
      <w:headerReference w:type="default" r:id="rId20"/>
      <w:footerReference w:type="even" r:id="rId21"/>
      <w:footerReference w:type="default" r:id="rId22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2.xml" /><Relationship Id="rId11" Type="http://schemas.openxmlformats.org/officeDocument/2006/relationships/image" Target="media/image3.png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image" Target="media/image8.png" /><Relationship Id="rId17" Type="http://schemas.openxmlformats.org/officeDocument/2006/relationships/image" Target="media/image9.png" /><Relationship Id="rId18" Type="http://schemas.openxmlformats.org/officeDocument/2006/relationships/hyperlink" Target="https://d.book118.com/078036062023006031" TargetMode="External" /><Relationship Id="rId19" Type="http://schemas.openxmlformats.org/officeDocument/2006/relationships/header" Target="header3.xml" /><Relationship Id="rId2" Type="http://schemas.openxmlformats.org/officeDocument/2006/relationships/webSettings" Target="webSettings.xml" /><Relationship Id="rId20" Type="http://schemas.openxmlformats.org/officeDocument/2006/relationships/header" Target="header4.xml" /><Relationship Id="rId21" Type="http://schemas.openxmlformats.org/officeDocument/2006/relationships/footer" Target="footer3.xml" /><Relationship Id="rId22" Type="http://schemas.openxmlformats.org/officeDocument/2006/relationships/footer" Target="footer4.xml" /><Relationship Id="rId23" Type="http://schemas.openxmlformats.org/officeDocument/2006/relationships/theme" Target="theme/theme1.xml" /><Relationship Id="rId24" Type="http://schemas.openxmlformats.org/officeDocument/2006/relationships/numbering" Target="numbering.xml" /><Relationship Id="rId25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header" Target="header1.xml" /><Relationship Id="rId8" Type="http://schemas.openxmlformats.org/officeDocument/2006/relationships/header" Target="header2.xml" /><Relationship Id="rId9" Type="http://schemas.openxmlformats.org/officeDocument/2006/relationships/footer" Target="footer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