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安替比林项目计划设计方案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06" w:history="1">
        <w:r>
          <w:rPr>
            <w:rFonts w:ascii="仿宋" w:eastAsia="仿宋" w:hAnsi="仿宋" w:cs="仿宋" w:hint="eastAsia"/>
            <w:lang w:eastAsia="zh-CN"/>
          </w:rPr>
          <w:t>概论</w:t>
        </w:r>
        <w:r>
          <w:tab/>
        </w:r>
        <w:r>
          <w:fldChar w:fldCharType="begin"/>
        </w:r>
        <w:r>
          <w:instrText xml:space="preserve"> PAGEREF _Toc24406 \h </w:instrText>
        </w:r>
        <w:r>
          <w:fldChar w:fldCharType="separate"/>
        </w:r>
        <w:r>
          <w:t>3</w:t>
        </w:r>
        <w:r>
          <w:fldChar w:fldCharType="end"/>
        </w:r>
      </w:hyperlink>
    </w:p>
    <w:p>
      <w:pPr>
        <w:pStyle w:val="TOC1"/>
        <w:tabs>
          <w:tab w:val="right" w:leader="dot" w:pos="8306"/>
        </w:tabs>
      </w:pPr>
      <w:hyperlink w:anchor="_Toc6021" w:history="1">
        <w:r>
          <w:rPr>
            <w:rFonts w:ascii="仿宋" w:eastAsia="仿宋" w:hAnsi="仿宋" w:cs="仿宋" w:hint="eastAsia"/>
            <w:lang w:eastAsia="zh-CN"/>
          </w:rPr>
          <w:t>一、安替比林项目文档管理</w:t>
        </w:r>
        <w:r>
          <w:tab/>
        </w:r>
        <w:r>
          <w:fldChar w:fldCharType="begin"/>
        </w:r>
        <w:r>
          <w:instrText xml:space="preserve"> PAGEREF _Toc6021 \h </w:instrText>
        </w:r>
        <w:r>
          <w:fldChar w:fldCharType="separate"/>
        </w:r>
        <w:r>
          <w:t>3</w:t>
        </w:r>
        <w:r>
          <w:fldChar w:fldCharType="end"/>
        </w:r>
      </w:hyperlink>
    </w:p>
    <w:p>
      <w:pPr>
        <w:pStyle w:val="TOC2"/>
        <w:tabs>
          <w:tab w:val="right" w:leader="dot" w:pos="8306"/>
        </w:tabs>
      </w:pPr>
      <w:hyperlink w:anchor="_Toc2337" w:history="1">
        <w:r>
          <w:rPr>
            <w:rFonts w:ascii="仿宋" w:eastAsia="仿宋" w:hAnsi="仿宋" w:cs="仿宋" w:hint="eastAsia"/>
            <w:lang w:eastAsia="zh-CN"/>
          </w:rPr>
          <w:t>(一)、文档编制与审查</w:t>
        </w:r>
        <w:r>
          <w:tab/>
        </w:r>
        <w:r>
          <w:fldChar w:fldCharType="begin"/>
        </w:r>
        <w:r>
          <w:instrText xml:space="preserve"> PAGEREF _Toc2337 \h </w:instrText>
        </w:r>
        <w:r>
          <w:fldChar w:fldCharType="separate"/>
        </w:r>
        <w:r>
          <w:t>3</w:t>
        </w:r>
        <w:r>
          <w:fldChar w:fldCharType="end"/>
        </w:r>
      </w:hyperlink>
    </w:p>
    <w:p>
      <w:pPr>
        <w:pStyle w:val="TOC2"/>
        <w:tabs>
          <w:tab w:val="right" w:leader="dot" w:pos="8306"/>
        </w:tabs>
      </w:pPr>
      <w:hyperlink w:anchor="_Toc2822" w:history="1">
        <w:r>
          <w:rPr>
            <w:rFonts w:ascii="仿宋" w:eastAsia="仿宋" w:hAnsi="仿宋" w:cs="仿宋" w:hint="eastAsia"/>
            <w:lang w:eastAsia="zh-CN"/>
          </w:rPr>
          <w:t>(二)、文档发布与分发</w:t>
        </w:r>
        <w:r>
          <w:tab/>
        </w:r>
        <w:r>
          <w:fldChar w:fldCharType="begin"/>
        </w:r>
        <w:r>
          <w:instrText xml:space="preserve"> PAGEREF _Toc2822 \h </w:instrText>
        </w:r>
        <w:r>
          <w:fldChar w:fldCharType="separate"/>
        </w:r>
        <w:r>
          <w:t>4</w:t>
        </w:r>
        <w:r>
          <w:fldChar w:fldCharType="end"/>
        </w:r>
      </w:hyperlink>
    </w:p>
    <w:p>
      <w:pPr>
        <w:pStyle w:val="TOC2"/>
        <w:tabs>
          <w:tab w:val="right" w:leader="dot" w:pos="8306"/>
        </w:tabs>
      </w:pPr>
      <w:hyperlink w:anchor="_Toc20892" w:history="1">
        <w:r>
          <w:rPr>
            <w:rFonts w:ascii="仿宋" w:eastAsia="仿宋" w:hAnsi="仿宋" w:cs="仿宋" w:hint="eastAsia"/>
            <w:lang w:eastAsia="zh-CN"/>
          </w:rPr>
          <w:t>(三)、文档存档与归档</w:t>
        </w:r>
        <w:r>
          <w:tab/>
        </w:r>
        <w:r>
          <w:fldChar w:fldCharType="begin"/>
        </w:r>
        <w:r>
          <w:instrText xml:space="preserve"> PAGEREF _Toc20892 \h </w:instrText>
        </w:r>
        <w:r>
          <w:fldChar w:fldCharType="separate"/>
        </w:r>
        <w:r>
          <w:t>5</w:t>
        </w:r>
        <w:r>
          <w:fldChar w:fldCharType="end"/>
        </w:r>
      </w:hyperlink>
    </w:p>
    <w:p>
      <w:pPr>
        <w:pStyle w:val="TOC1"/>
        <w:tabs>
          <w:tab w:val="right" w:leader="dot" w:pos="8306"/>
        </w:tabs>
      </w:pPr>
      <w:hyperlink w:anchor="_Toc26557" w:history="1">
        <w:r>
          <w:rPr>
            <w:rFonts w:ascii="仿宋" w:eastAsia="仿宋" w:hAnsi="仿宋" w:cs="仿宋" w:hint="eastAsia"/>
            <w:lang w:eastAsia="zh-CN"/>
          </w:rPr>
          <w:t>二、市场分析、调研</w:t>
        </w:r>
        <w:r>
          <w:tab/>
        </w:r>
        <w:r>
          <w:fldChar w:fldCharType="begin"/>
        </w:r>
        <w:r>
          <w:instrText xml:space="preserve"> PAGEREF _Toc26557 \h </w:instrText>
        </w:r>
        <w:r>
          <w:fldChar w:fldCharType="separate"/>
        </w:r>
        <w:r>
          <w:t>6</w:t>
        </w:r>
        <w:r>
          <w:fldChar w:fldCharType="end"/>
        </w:r>
      </w:hyperlink>
    </w:p>
    <w:p>
      <w:pPr>
        <w:pStyle w:val="TOC2"/>
        <w:tabs>
          <w:tab w:val="right" w:leader="dot" w:pos="8306"/>
        </w:tabs>
      </w:pPr>
      <w:hyperlink w:anchor="_Toc15261" w:history="1">
        <w:r>
          <w:rPr>
            <w:rFonts w:ascii="仿宋" w:eastAsia="仿宋" w:hAnsi="仿宋" w:cs="仿宋" w:hint="eastAsia"/>
            <w:lang w:eastAsia="zh-CN"/>
          </w:rPr>
          <w:t>(一)、安替比林行业分析</w:t>
        </w:r>
        <w:r>
          <w:tab/>
        </w:r>
        <w:r>
          <w:fldChar w:fldCharType="begin"/>
        </w:r>
        <w:r>
          <w:instrText xml:space="preserve"> PAGEREF _Toc15261 \h </w:instrText>
        </w:r>
        <w:r>
          <w:fldChar w:fldCharType="separate"/>
        </w:r>
        <w:r>
          <w:t>6</w:t>
        </w:r>
        <w:r>
          <w:fldChar w:fldCharType="end"/>
        </w:r>
      </w:hyperlink>
    </w:p>
    <w:p>
      <w:pPr>
        <w:pStyle w:val="TOC2"/>
        <w:tabs>
          <w:tab w:val="right" w:leader="dot" w:pos="8306"/>
        </w:tabs>
      </w:pPr>
      <w:hyperlink w:anchor="_Toc16740" w:history="1">
        <w:r>
          <w:rPr>
            <w:rFonts w:ascii="仿宋" w:eastAsia="仿宋" w:hAnsi="仿宋" w:cs="仿宋" w:hint="eastAsia"/>
            <w:lang w:eastAsia="zh-CN"/>
          </w:rPr>
          <w:t>(二)、安替比林市场分析预测</w:t>
        </w:r>
        <w:r>
          <w:tab/>
        </w:r>
        <w:r>
          <w:fldChar w:fldCharType="begin"/>
        </w:r>
        <w:r>
          <w:instrText xml:space="preserve"> PAGEREF _Toc16740 \h </w:instrText>
        </w:r>
        <w:r>
          <w:fldChar w:fldCharType="separate"/>
        </w:r>
        <w:r>
          <w:t>7</w:t>
        </w:r>
        <w:r>
          <w:fldChar w:fldCharType="end"/>
        </w:r>
      </w:hyperlink>
    </w:p>
    <w:p>
      <w:pPr>
        <w:pStyle w:val="TOC1"/>
        <w:tabs>
          <w:tab w:val="right" w:leader="dot" w:pos="8306"/>
        </w:tabs>
      </w:pPr>
      <w:hyperlink w:anchor="_Toc8011" w:history="1">
        <w:r>
          <w:rPr>
            <w:rFonts w:ascii="仿宋" w:eastAsia="仿宋" w:hAnsi="仿宋" w:cs="仿宋" w:hint="eastAsia"/>
            <w:lang w:eastAsia="zh-CN"/>
          </w:rPr>
          <w:t>三、安替比林项目建设单位说明</w:t>
        </w:r>
        <w:r>
          <w:tab/>
        </w:r>
        <w:r>
          <w:fldChar w:fldCharType="begin"/>
        </w:r>
        <w:r>
          <w:instrText xml:space="preserve"> PAGEREF _Toc8011 \h </w:instrText>
        </w:r>
        <w:r>
          <w:fldChar w:fldCharType="separate"/>
        </w:r>
        <w:r>
          <w:t>8</w:t>
        </w:r>
        <w:r>
          <w:fldChar w:fldCharType="end"/>
        </w:r>
      </w:hyperlink>
    </w:p>
    <w:p>
      <w:pPr>
        <w:pStyle w:val="TOC2"/>
        <w:tabs>
          <w:tab w:val="right" w:leader="dot" w:pos="8306"/>
        </w:tabs>
      </w:pPr>
      <w:hyperlink w:anchor="_Toc7565" w:history="1">
        <w:r>
          <w:rPr>
            <w:rFonts w:ascii="仿宋" w:eastAsia="仿宋" w:hAnsi="仿宋" w:cs="仿宋" w:hint="eastAsia"/>
            <w:lang w:eastAsia="zh-CN"/>
          </w:rPr>
          <w:t>(一)、安替比林项目承办单位基本情况</w:t>
        </w:r>
        <w:r>
          <w:tab/>
        </w:r>
        <w:r>
          <w:fldChar w:fldCharType="begin"/>
        </w:r>
        <w:r>
          <w:instrText xml:space="preserve"> PAGEREF _Toc7565 \h </w:instrText>
        </w:r>
        <w:r>
          <w:fldChar w:fldCharType="separate"/>
        </w:r>
        <w:r>
          <w:t>8</w:t>
        </w:r>
        <w:r>
          <w:fldChar w:fldCharType="end"/>
        </w:r>
      </w:hyperlink>
    </w:p>
    <w:p>
      <w:pPr>
        <w:pStyle w:val="TOC2"/>
        <w:tabs>
          <w:tab w:val="right" w:leader="dot" w:pos="8306"/>
        </w:tabs>
      </w:pPr>
      <w:hyperlink w:anchor="_Toc27092" w:history="1">
        <w:r>
          <w:rPr>
            <w:rFonts w:ascii="仿宋" w:eastAsia="仿宋" w:hAnsi="仿宋" w:cs="仿宋" w:hint="eastAsia"/>
            <w:lang w:eastAsia="zh-CN"/>
          </w:rPr>
          <w:t>(二)、公司经济效益分析</w:t>
        </w:r>
        <w:r>
          <w:tab/>
        </w:r>
        <w:r>
          <w:fldChar w:fldCharType="begin"/>
        </w:r>
        <w:r>
          <w:instrText xml:space="preserve"> PAGEREF _Toc27092 \h </w:instrText>
        </w:r>
        <w:r>
          <w:fldChar w:fldCharType="separate"/>
        </w:r>
        <w:r>
          <w:t>8</w:t>
        </w:r>
        <w:r>
          <w:fldChar w:fldCharType="end"/>
        </w:r>
      </w:hyperlink>
    </w:p>
    <w:p>
      <w:pPr>
        <w:pStyle w:val="TOC1"/>
        <w:tabs>
          <w:tab w:val="right" w:leader="dot" w:pos="8306"/>
        </w:tabs>
      </w:pPr>
      <w:hyperlink w:anchor="_Toc17165" w:history="1">
        <w:r>
          <w:rPr>
            <w:rFonts w:ascii="仿宋" w:eastAsia="仿宋" w:hAnsi="仿宋" w:cs="仿宋" w:hint="eastAsia"/>
            <w:lang w:eastAsia="zh-CN"/>
          </w:rPr>
          <w:t>四、安替比林项目绩效评估</w:t>
        </w:r>
        <w:r>
          <w:tab/>
        </w:r>
        <w:r>
          <w:fldChar w:fldCharType="begin"/>
        </w:r>
        <w:r>
          <w:instrText xml:space="preserve"> PAGEREF _Toc17165 \h </w:instrText>
        </w:r>
        <w:r>
          <w:fldChar w:fldCharType="separate"/>
        </w:r>
        <w:r>
          <w:t>9</w:t>
        </w:r>
        <w:r>
          <w:fldChar w:fldCharType="end"/>
        </w:r>
      </w:hyperlink>
    </w:p>
    <w:p>
      <w:pPr>
        <w:pStyle w:val="TOC2"/>
        <w:tabs>
          <w:tab w:val="right" w:leader="dot" w:pos="8306"/>
        </w:tabs>
      </w:pPr>
      <w:hyperlink w:anchor="_Toc932" w:history="1">
        <w:r>
          <w:rPr>
            <w:rFonts w:ascii="仿宋" w:eastAsia="仿宋" w:hAnsi="仿宋" w:cs="仿宋" w:hint="eastAsia"/>
            <w:lang w:eastAsia="zh-CN"/>
          </w:rPr>
          <w:t>(一)、绩效评估指标</w:t>
        </w:r>
        <w:r>
          <w:tab/>
        </w:r>
        <w:r>
          <w:fldChar w:fldCharType="begin"/>
        </w:r>
        <w:r>
          <w:instrText xml:space="preserve"> PAGEREF _Toc932 \h </w:instrText>
        </w:r>
        <w:r>
          <w:fldChar w:fldCharType="separate"/>
        </w:r>
        <w:r>
          <w:t>9</w:t>
        </w:r>
        <w:r>
          <w:fldChar w:fldCharType="end"/>
        </w:r>
      </w:hyperlink>
    </w:p>
    <w:p>
      <w:pPr>
        <w:pStyle w:val="TOC2"/>
        <w:tabs>
          <w:tab w:val="right" w:leader="dot" w:pos="8306"/>
        </w:tabs>
      </w:pPr>
      <w:hyperlink w:anchor="_Toc2501" w:history="1">
        <w:r>
          <w:rPr>
            <w:rFonts w:ascii="仿宋" w:eastAsia="仿宋" w:hAnsi="仿宋" w:cs="仿宋" w:hint="eastAsia"/>
            <w:lang w:eastAsia="zh-CN"/>
          </w:rPr>
          <w:t>(二)、绩效评估方法</w:t>
        </w:r>
        <w:r>
          <w:tab/>
        </w:r>
        <w:r>
          <w:fldChar w:fldCharType="begin"/>
        </w:r>
        <w:r>
          <w:instrText xml:space="preserve"> PAGEREF _Toc2501 \h </w:instrText>
        </w:r>
        <w:r>
          <w:fldChar w:fldCharType="separate"/>
        </w:r>
        <w:r>
          <w:t>11</w:t>
        </w:r>
        <w:r>
          <w:fldChar w:fldCharType="end"/>
        </w:r>
      </w:hyperlink>
    </w:p>
    <w:p>
      <w:pPr>
        <w:pStyle w:val="TOC2"/>
        <w:tabs>
          <w:tab w:val="right" w:leader="dot" w:pos="8306"/>
        </w:tabs>
      </w:pPr>
      <w:hyperlink w:anchor="_Toc22945" w:history="1">
        <w:r>
          <w:rPr>
            <w:rFonts w:ascii="仿宋" w:eastAsia="仿宋" w:hAnsi="仿宋" w:cs="仿宋" w:hint="eastAsia"/>
            <w:lang w:eastAsia="zh-CN"/>
          </w:rPr>
          <w:t>(三)、绩效评估周期</w:t>
        </w:r>
        <w:r>
          <w:tab/>
        </w:r>
        <w:r>
          <w:fldChar w:fldCharType="begin"/>
        </w:r>
        <w:r>
          <w:instrText xml:space="preserve"> PAGEREF _Toc22945 \h </w:instrText>
        </w:r>
        <w:r>
          <w:fldChar w:fldCharType="separate"/>
        </w:r>
        <w:r>
          <w:t>12</w:t>
        </w:r>
        <w:r>
          <w:fldChar w:fldCharType="end"/>
        </w:r>
      </w:hyperlink>
    </w:p>
    <w:p>
      <w:pPr>
        <w:pStyle w:val="TOC1"/>
        <w:tabs>
          <w:tab w:val="right" w:leader="dot" w:pos="8306"/>
        </w:tabs>
      </w:pPr>
      <w:hyperlink w:anchor="_Toc21890" w:history="1">
        <w:r>
          <w:rPr>
            <w:rFonts w:ascii="仿宋" w:eastAsia="仿宋" w:hAnsi="仿宋" w:cs="仿宋" w:hint="eastAsia"/>
            <w:lang w:eastAsia="zh-CN"/>
          </w:rPr>
          <w:t>五、产品规划分析</w:t>
        </w:r>
        <w:r>
          <w:tab/>
        </w:r>
        <w:r>
          <w:fldChar w:fldCharType="begin"/>
        </w:r>
        <w:r>
          <w:instrText xml:space="preserve"> PAGEREF _Toc21890 \h </w:instrText>
        </w:r>
        <w:r>
          <w:fldChar w:fldCharType="separate"/>
        </w:r>
        <w:r>
          <w:t>13</w:t>
        </w:r>
        <w:r>
          <w:fldChar w:fldCharType="end"/>
        </w:r>
      </w:hyperlink>
    </w:p>
    <w:p>
      <w:pPr>
        <w:pStyle w:val="TOC2"/>
        <w:tabs>
          <w:tab w:val="right" w:leader="dot" w:pos="8306"/>
        </w:tabs>
      </w:pPr>
      <w:hyperlink w:anchor="_Toc10485" w:history="1">
        <w:r>
          <w:rPr>
            <w:rFonts w:ascii="仿宋" w:eastAsia="仿宋" w:hAnsi="仿宋" w:cs="仿宋" w:hint="eastAsia"/>
            <w:lang w:eastAsia="zh-CN"/>
          </w:rPr>
          <w:t>(一)、产品规划</w:t>
        </w:r>
        <w:r>
          <w:tab/>
        </w:r>
        <w:r>
          <w:fldChar w:fldCharType="begin"/>
        </w:r>
        <w:r>
          <w:instrText xml:space="preserve"> PAGEREF _Toc10485 \h </w:instrText>
        </w:r>
        <w:r>
          <w:fldChar w:fldCharType="separate"/>
        </w:r>
        <w:r>
          <w:t>13</w:t>
        </w:r>
        <w:r>
          <w:fldChar w:fldCharType="end"/>
        </w:r>
      </w:hyperlink>
    </w:p>
    <w:p>
      <w:pPr>
        <w:pStyle w:val="TOC2"/>
        <w:tabs>
          <w:tab w:val="right" w:leader="dot" w:pos="8306"/>
        </w:tabs>
      </w:pPr>
      <w:hyperlink w:anchor="_Toc32011" w:history="1">
        <w:r>
          <w:rPr>
            <w:rFonts w:ascii="仿宋" w:eastAsia="仿宋" w:hAnsi="仿宋" w:cs="仿宋" w:hint="eastAsia"/>
            <w:lang w:eastAsia="zh-CN"/>
          </w:rPr>
          <w:t>(二)、建设规模</w:t>
        </w:r>
        <w:r>
          <w:tab/>
        </w:r>
        <w:r>
          <w:fldChar w:fldCharType="begin"/>
        </w:r>
        <w:r>
          <w:instrText xml:space="preserve"> PAGEREF _Toc32011 \h </w:instrText>
        </w:r>
        <w:r>
          <w:fldChar w:fldCharType="separate"/>
        </w:r>
        <w:r>
          <w:t>13</w:t>
        </w:r>
        <w:r>
          <w:fldChar w:fldCharType="end"/>
        </w:r>
      </w:hyperlink>
    </w:p>
    <w:p>
      <w:pPr>
        <w:pStyle w:val="TOC1"/>
        <w:tabs>
          <w:tab w:val="right" w:leader="dot" w:pos="8306"/>
        </w:tabs>
      </w:pPr>
      <w:hyperlink w:anchor="_Toc27240" w:history="1">
        <w:r>
          <w:rPr>
            <w:rFonts w:ascii="仿宋" w:eastAsia="仿宋" w:hAnsi="仿宋" w:cs="仿宋" w:hint="eastAsia"/>
            <w:lang w:eastAsia="zh-CN"/>
          </w:rPr>
          <w:t>六、工艺说明</w:t>
        </w:r>
        <w:r>
          <w:tab/>
        </w:r>
        <w:r>
          <w:fldChar w:fldCharType="begin"/>
        </w:r>
        <w:r>
          <w:instrText xml:space="preserve"> PAGEREF _Toc27240 \h </w:instrText>
        </w:r>
        <w:r>
          <w:fldChar w:fldCharType="separate"/>
        </w:r>
        <w:r>
          <w:t>15</w:t>
        </w:r>
        <w:r>
          <w:fldChar w:fldCharType="end"/>
        </w:r>
      </w:hyperlink>
    </w:p>
    <w:p>
      <w:pPr>
        <w:pStyle w:val="TOC2"/>
        <w:tabs>
          <w:tab w:val="right" w:leader="dot" w:pos="8306"/>
        </w:tabs>
      </w:pPr>
      <w:hyperlink w:anchor="_Toc9893" w:history="1">
        <w:r>
          <w:rPr>
            <w:rFonts w:ascii="仿宋" w:eastAsia="仿宋" w:hAnsi="仿宋" w:cs="仿宋" w:hint="eastAsia"/>
            <w:lang w:eastAsia="zh-CN"/>
          </w:rPr>
          <w:t>(一)、技术管理特点</w:t>
        </w:r>
        <w:r>
          <w:tab/>
        </w:r>
        <w:r>
          <w:fldChar w:fldCharType="begin"/>
        </w:r>
        <w:r>
          <w:instrText xml:space="preserve"> PAGEREF _Toc9893 \h </w:instrText>
        </w:r>
        <w:r>
          <w:fldChar w:fldCharType="separate"/>
        </w:r>
        <w:r>
          <w:t>15</w:t>
        </w:r>
        <w:r>
          <w:fldChar w:fldCharType="end"/>
        </w:r>
      </w:hyperlink>
    </w:p>
    <w:p>
      <w:pPr>
        <w:pStyle w:val="TOC2"/>
        <w:tabs>
          <w:tab w:val="right" w:leader="dot" w:pos="8306"/>
        </w:tabs>
      </w:pPr>
      <w:hyperlink w:anchor="_Toc24928" w:history="1">
        <w:r>
          <w:rPr>
            <w:rFonts w:ascii="仿宋" w:eastAsia="仿宋" w:hAnsi="仿宋" w:cs="仿宋" w:hint="eastAsia"/>
            <w:lang w:eastAsia="zh-CN"/>
          </w:rPr>
          <w:t>(二)、安替比林项目工艺技术设计方案</w:t>
        </w:r>
        <w:r>
          <w:tab/>
        </w:r>
        <w:r>
          <w:fldChar w:fldCharType="begin"/>
        </w:r>
        <w:r>
          <w:instrText xml:space="preserve"> PAGEREF _Toc24928 \h </w:instrText>
        </w:r>
        <w:r>
          <w:fldChar w:fldCharType="separate"/>
        </w:r>
        <w:r>
          <w:t>16</w:t>
        </w:r>
        <w:r>
          <w:fldChar w:fldCharType="end"/>
        </w:r>
      </w:hyperlink>
    </w:p>
    <w:p>
      <w:pPr>
        <w:pStyle w:val="TOC2"/>
        <w:tabs>
          <w:tab w:val="right" w:leader="dot" w:pos="8306"/>
        </w:tabs>
      </w:pPr>
      <w:hyperlink w:anchor="_Toc11656" w:history="1">
        <w:r>
          <w:rPr>
            <w:rFonts w:ascii="仿宋" w:eastAsia="仿宋" w:hAnsi="仿宋" w:cs="仿宋" w:hint="eastAsia"/>
            <w:lang w:eastAsia="zh-CN"/>
          </w:rPr>
          <w:t>(三)、设备选型方案</w:t>
        </w:r>
        <w:r>
          <w:tab/>
        </w:r>
        <w:r>
          <w:fldChar w:fldCharType="begin"/>
        </w:r>
        <w:r>
          <w:instrText xml:space="preserve"> PAGEREF _Toc11656 \h </w:instrText>
        </w:r>
        <w:r>
          <w:fldChar w:fldCharType="separate"/>
        </w:r>
        <w:r>
          <w:t>17</w:t>
        </w:r>
        <w:r>
          <w:fldChar w:fldCharType="end"/>
        </w:r>
      </w:hyperlink>
    </w:p>
    <w:p>
      <w:pPr>
        <w:pStyle w:val="TOC1"/>
        <w:tabs>
          <w:tab w:val="right" w:leader="dot" w:pos="8306"/>
        </w:tabs>
      </w:pPr>
      <w:hyperlink w:anchor="_Toc13306" w:history="1">
        <w:r>
          <w:rPr>
            <w:rFonts w:ascii="仿宋" w:eastAsia="仿宋" w:hAnsi="仿宋" w:cs="仿宋" w:hint="eastAsia"/>
            <w:lang w:eastAsia="zh-CN"/>
          </w:rPr>
          <w:t>七、安替比林项目技术管理</w:t>
        </w:r>
        <w:r>
          <w:tab/>
        </w:r>
        <w:r>
          <w:fldChar w:fldCharType="begin"/>
        </w:r>
        <w:r>
          <w:instrText xml:space="preserve"> PAGEREF _Toc13306 \h </w:instrText>
        </w:r>
        <w:r>
          <w:fldChar w:fldCharType="separate"/>
        </w:r>
        <w:r>
          <w:t>18</w:t>
        </w:r>
        <w:r>
          <w:fldChar w:fldCharType="end"/>
        </w:r>
      </w:hyperlink>
    </w:p>
    <w:p>
      <w:pPr>
        <w:pStyle w:val="TOC2"/>
        <w:tabs>
          <w:tab w:val="right" w:leader="dot" w:pos="8306"/>
        </w:tabs>
      </w:pPr>
      <w:hyperlink w:anchor="_Toc22" w:history="1">
        <w:r>
          <w:rPr>
            <w:rFonts w:ascii="仿宋" w:eastAsia="仿宋" w:hAnsi="仿宋" w:cs="仿宋" w:hint="eastAsia"/>
            <w:lang w:eastAsia="zh-CN"/>
          </w:rPr>
          <w:t>(一)、技术方案选用方向</w:t>
        </w:r>
        <w:r>
          <w:tab/>
        </w:r>
        <w:r>
          <w:fldChar w:fldCharType="begin"/>
        </w:r>
        <w:r>
          <w:instrText xml:space="preserve"> PAGEREF _Toc22 \h </w:instrText>
        </w:r>
        <w:r>
          <w:fldChar w:fldCharType="separate"/>
        </w:r>
        <w:r>
          <w:t>18</w:t>
        </w:r>
        <w:r>
          <w:fldChar w:fldCharType="end"/>
        </w:r>
      </w:hyperlink>
    </w:p>
    <w:p>
      <w:pPr>
        <w:pStyle w:val="TOC2"/>
        <w:tabs>
          <w:tab w:val="right" w:leader="dot" w:pos="8306"/>
        </w:tabs>
      </w:pPr>
      <w:hyperlink w:anchor="_Toc23773" w:history="1">
        <w:r>
          <w:rPr>
            <w:rFonts w:ascii="仿宋" w:eastAsia="仿宋" w:hAnsi="仿宋" w:cs="仿宋" w:hint="eastAsia"/>
            <w:lang w:eastAsia="zh-CN"/>
          </w:rPr>
          <w:t>(二)、工艺技术方案选用原则</w:t>
        </w:r>
        <w:r>
          <w:tab/>
        </w:r>
        <w:r>
          <w:fldChar w:fldCharType="begin"/>
        </w:r>
        <w:r>
          <w:instrText xml:space="preserve"> PAGEREF _Toc23773 \h </w:instrText>
        </w:r>
        <w:r>
          <w:fldChar w:fldCharType="separate"/>
        </w:r>
        <w:r>
          <w:t>20</w:t>
        </w:r>
        <w:r>
          <w:fldChar w:fldCharType="end"/>
        </w:r>
      </w:hyperlink>
    </w:p>
    <w:p>
      <w:pPr>
        <w:pStyle w:val="TOC2"/>
        <w:tabs>
          <w:tab w:val="right" w:leader="dot" w:pos="8306"/>
        </w:tabs>
      </w:pPr>
      <w:hyperlink w:anchor="_Toc9441" w:history="1">
        <w:r>
          <w:rPr>
            <w:rFonts w:ascii="仿宋" w:eastAsia="仿宋" w:hAnsi="仿宋" w:cs="仿宋" w:hint="eastAsia"/>
            <w:lang w:eastAsia="zh-CN"/>
          </w:rPr>
          <w:t>(三)、工艺技术方案要求</w:t>
        </w:r>
        <w:r>
          <w:tab/>
        </w:r>
        <w:r>
          <w:fldChar w:fldCharType="begin"/>
        </w:r>
        <w:r>
          <w:instrText xml:space="preserve"> PAGEREF _Toc9441 \h </w:instrText>
        </w:r>
        <w:r>
          <w:fldChar w:fldCharType="separate"/>
        </w:r>
        <w:r>
          <w:t>22</w:t>
        </w:r>
        <w:r>
          <w:fldChar w:fldCharType="end"/>
        </w:r>
      </w:hyperlink>
    </w:p>
    <w:p>
      <w:pPr>
        <w:pStyle w:val="TOC1"/>
        <w:tabs>
          <w:tab w:val="right" w:leader="dot" w:pos="8306"/>
        </w:tabs>
      </w:pPr>
      <w:hyperlink w:anchor="_Toc3256" w:history="1">
        <w:r>
          <w:rPr>
            <w:rFonts w:ascii="仿宋" w:eastAsia="仿宋" w:hAnsi="仿宋" w:cs="仿宋" w:hint="eastAsia"/>
            <w:lang w:eastAsia="zh-CN"/>
          </w:rPr>
          <w:t>八、生产安全保护</w:t>
        </w:r>
        <w:r>
          <w:tab/>
        </w:r>
        <w:r>
          <w:fldChar w:fldCharType="begin"/>
        </w:r>
        <w:r>
          <w:instrText xml:space="preserve"> PAGEREF _Toc3256 \h </w:instrText>
        </w:r>
        <w:r>
          <w:fldChar w:fldCharType="separate"/>
        </w:r>
        <w:r>
          <w:t>24</w:t>
        </w:r>
        <w:r>
          <w:fldChar w:fldCharType="end"/>
        </w:r>
      </w:hyperlink>
    </w:p>
    <w:p>
      <w:pPr>
        <w:pStyle w:val="TOC2"/>
        <w:tabs>
          <w:tab w:val="right" w:leader="dot" w:pos="8306"/>
        </w:tabs>
      </w:pPr>
      <w:hyperlink w:anchor="_Toc17596" w:history="1">
        <w:r>
          <w:rPr>
            <w:rFonts w:ascii="仿宋" w:eastAsia="仿宋" w:hAnsi="仿宋" w:cs="仿宋" w:hint="eastAsia"/>
            <w:lang w:eastAsia="zh-CN"/>
          </w:rPr>
          <w:t>(一)、消防安全</w:t>
        </w:r>
        <w:r>
          <w:tab/>
        </w:r>
        <w:r>
          <w:fldChar w:fldCharType="begin"/>
        </w:r>
        <w:r>
          <w:instrText xml:space="preserve"> PAGEREF _Toc17596 \h </w:instrText>
        </w:r>
        <w:r>
          <w:fldChar w:fldCharType="separate"/>
        </w:r>
        <w:r>
          <w:t>24</w:t>
        </w:r>
        <w:r>
          <w:fldChar w:fldCharType="end"/>
        </w:r>
      </w:hyperlink>
    </w:p>
    <w:p>
      <w:pPr>
        <w:pStyle w:val="TOC2"/>
        <w:tabs>
          <w:tab w:val="right" w:leader="dot" w:pos="8306"/>
        </w:tabs>
      </w:pPr>
      <w:hyperlink w:anchor="_Toc130" w:history="1">
        <w:r>
          <w:rPr>
            <w:rFonts w:ascii="仿宋" w:eastAsia="仿宋" w:hAnsi="仿宋" w:cs="仿宋" w:hint="eastAsia"/>
            <w:lang w:eastAsia="zh-CN"/>
          </w:rPr>
          <w:t>(二)、防火防爆总图布置措施</w:t>
        </w:r>
        <w:r>
          <w:tab/>
        </w:r>
        <w:r>
          <w:fldChar w:fldCharType="begin"/>
        </w:r>
        <w:r>
          <w:instrText xml:space="preserve"> PAGEREF _Toc130 \h </w:instrText>
        </w:r>
        <w:r>
          <w:fldChar w:fldCharType="separate"/>
        </w:r>
        <w:r>
          <w:t>26</w:t>
        </w:r>
        <w:r>
          <w:fldChar w:fldCharType="end"/>
        </w:r>
      </w:hyperlink>
    </w:p>
    <w:p>
      <w:pPr>
        <w:pStyle w:val="TOC2"/>
        <w:tabs>
          <w:tab w:val="right" w:leader="dot" w:pos="8306"/>
        </w:tabs>
      </w:pPr>
      <w:hyperlink w:anchor="_Toc19049" w:history="1">
        <w:r>
          <w:rPr>
            <w:rFonts w:ascii="仿宋" w:eastAsia="仿宋" w:hAnsi="仿宋" w:cs="仿宋" w:hint="eastAsia"/>
            <w:lang w:eastAsia="zh-CN"/>
          </w:rPr>
          <w:t>(三)、自然灾害防范措施</w:t>
        </w:r>
        <w:r>
          <w:tab/>
        </w:r>
        <w:r>
          <w:fldChar w:fldCharType="begin"/>
        </w:r>
        <w:r>
          <w:instrText xml:space="preserve"> PAGEREF _Toc19049 \h </w:instrText>
        </w:r>
        <w:r>
          <w:fldChar w:fldCharType="separate"/>
        </w:r>
        <w:r>
          <w:t>27</w:t>
        </w:r>
        <w:r>
          <w:fldChar w:fldCharType="end"/>
        </w:r>
      </w:hyperlink>
    </w:p>
    <w:p>
      <w:pPr>
        <w:pStyle w:val="TOC2"/>
        <w:tabs>
          <w:tab w:val="right" w:leader="dot" w:pos="8306"/>
        </w:tabs>
      </w:pPr>
      <w:hyperlink w:anchor="_Toc15100" w:history="1">
        <w:r>
          <w:rPr>
            <w:rFonts w:ascii="仿宋" w:eastAsia="仿宋" w:hAnsi="仿宋" w:cs="仿宋" w:hint="eastAsia"/>
            <w:lang w:eastAsia="zh-CN"/>
          </w:rPr>
          <w:t>(四)、安全色及安全标志使用要求</w:t>
        </w:r>
        <w:r>
          <w:tab/>
        </w:r>
        <w:r>
          <w:fldChar w:fldCharType="begin"/>
        </w:r>
        <w:r>
          <w:instrText xml:space="preserve"> PAGEREF _Toc15100 \h </w:instrText>
        </w:r>
        <w:r>
          <w:fldChar w:fldCharType="separate"/>
        </w:r>
        <w:r>
          <w:t>28</w:t>
        </w:r>
        <w:r>
          <w:fldChar w:fldCharType="end"/>
        </w:r>
      </w:hyperlink>
    </w:p>
    <w:p>
      <w:pPr>
        <w:pStyle w:val="TOC2"/>
        <w:tabs>
          <w:tab w:val="right" w:leader="dot" w:pos="8306"/>
        </w:tabs>
      </w:pPr>
      <w:hyperlink w:anchor="_Toc27810" w:history="1">
        <w:r>
          <w:rPr>
            <w:rFonts w:ascii="仿宋" w:eastAsia="仿宋" w:hAnsi="仿宋" w:cs="仿宋" w:hint="eastAsia"/>
            <w:lang w:eastAsia="zh-CN"/>
          </w:rPr>
          <w:t>(五)、防尘防毒措施</w:t>
        </w:r>
        <w:r>
          <w:tab/>
        </w:r>
        <w:r>
          <w:fldChar w:fldCharType="begin"/>
        </w:r>
        <w:r>
          <w:instrText xml:space="preserve"> PAGEREF _Toc27810 \h </w:instrText>
        </w:r>
        <w:r>
          <w:fldChar w:fldCharType="separate"/>
        </w:r>
        <w:r>
          <w:t>29</w:t>
        </w:r>
        <w:r>
          <w:fldChar w:fldCharType="end"/>
        </w:r>
      </w:hyperlink>
    </w:p>
    <w:p>
      <w:pPr>
        <w:pStyle w:val="TOC2"/>
        <w:tabs>
          <w:tab w:val="right" w:leader="dot" w:pos="8306"/>
        </w:tabs>
      </w:pPr>
      <w:hyperlink w:anchor="_Toc17155" w:history="1">
        <w:r>
          <w:rPr>
            <w:rFonts w:ascii="仿宋" w:eastAsia="仿宋" w:hAnsi="仿宋" w:cs="仿宋" w:hint="eastAsia"/>
            <w:lang w:eastAsia="zh-CN"/>
          </w:rPr>
          <w:t>(六)、防静电、触电防护及防雷措施</w:t>
        </w:r>
        <w:r>
          <w:tab/>
        </w:r>
        <w:r>
          <w:fldChar w:fldCharType="begin"/>
        </w:r>
        <w:r>
          <w:instrText xml:space="preserve"> PAGEREF _Toc17155 \h </w:instrText>
        </w:r>
        <w:r>
          <w:fldChar w:fldCharType="separate"/>
        </w:r>
        <w:r>
          <w:t>30</w:t>
        </w:r>
        <w:r>
          <w:fldChar w:fldCharType="end"/>
        </w:r>
      </w:hyperlink>
    </w:p>
    <w:p>
      <w:pPr>
        <w:pStyle w:val="TOC2"/>
        <w:tabs>
          <w:tab w:val="right" w:leader="dot" w:pos="8306"/>
        </w:tabs>
      </w:pPr>
      <w:hyperlink w:anchor="_Toc23957" w:history="1">
        <w:r>
          <w:rPr>
            <w:rFonts w:ascii="仿宋" w:eastAsia="仿宋" w:hAnsi="仿宋" w:cs="仿宋" w:hint="eastAsia"/>
            <w:lang w:eastAsia="zh-CN"/>
          </w:rPr>
          <w:t>(七)、机械设备安全保障措施</w:t>
        </w:r>
        <w:r>
          <w:tab/>
        </w:r>
        <w:r>
          <w:fldChar w:fldCharType="begin"/>
        </w:r>
        <w:r>
          <w:instrText xml:space="preserve"> PAGEREF _Toc23957 \h </w:instrText>
        </w:r>
        <w:r>
          <w:fldChar w:fldCharType="separate"/>
        </w:r>
        <w:r>
          <w:t>31</w:t>
        </w:r>
        <w:r>
          <w:fldChar w:fldCharType="end"/>
        </w:r>
      </w:hyperlink>
    </w:p>
    <w:p>
      <w:pPr>
        <w:pStyle w:val="TOC1"/>
        <w:tabs>
          <w:tab w:val="right" w:leader="dot" w:pos="8306"/>
        </w:tabs>
      </w:pPr>
      <w:hyperlink w:anchor="_Toc21940" w:history="1">
        <w:r>
          <w:rPr>
            <w:rFonts w:ascii="仿宋" w:eastAsia="仿宋" w:hAnsi="仿宋" w:cs="仿宋" w:hint="eastAsia"/>
            <w:lang w:eastAsia="zh-CN"/>
          </w:rPr>
          <w:t>九、安替比林项目人力资源管理</w:t>
        </w:r>
        <w:r>
          <w:tab/>
        </w:r>
        <w:r>
          <w:fldChar w:fldCharType="begin"/>
        </w:r>
        <w:r>
          <w:instrText xml:space="preserve"> PAGEREF _Toc21940 \h </w:instrText>
        </w:r>
        <w:r>
          <w:fldChar w:fldCharType="separate"/>
        </w:r>
        <w:r>
          <w:t>32</w:t>
        </w:r>
        <w:r>
          <w:fldChar w:fldCharType="end"/>
        </w:r>
      </w:hyperlink>
    </w:p>
    <w:p>
      <w:pPr>
        <w:pStyle w:val="TOC2"/>
        <w:tabs>
          <w:tab w:val="right" w:leader="dot" w:pos="8306"/>
        </w:tabs>
      </w:pPr>
      <w:hyperlink w:anchor="_Toc29445" w:history="1">
        <w:r>
          <w:rPr>
            <w:rFonts w:ascii="仿宋" w:eastAsia="仿宋" w:hAnsi="仿宋" w:cs="仿宋" w:hint="eastAsia"/>
            <w:lang w:eastAsia="zh-CN"/>
          </w:rPr>
          <w:t>(一)、建立健全的预算管理制度</w:t>
        </w:r>
        <w:r>
          <w:tab/>
        </w:r>
        <w:r>
          <w:fldChar w:fldCharType="begin"/>
        </w:r>
        <w:r>
          <w:instrText xml:space="preserve"> PAGEREF _Toc29445 \h </w:instrText>
        </w:r>
        <w:r>
          <w:fldChar w:fldCharType="separate"/>
        </w:r>
        <w:r>
          <w:t>32</w:t>
        </w:r>
        <w:r>
          <w:fldChar w:fldCharType="end"/>
        </w:r>
      </w:hyperlink>
    </w:p>
    <w:p>
      <w:pPr>
        <w:pStyle w:val="TOC2"/>
        <w:tabs>
          <w:tab w:val="right" w:leader="dot" w:pos="8306"/>
        </w:tabs>
      </w:pPr>
      <w:hyperlink w:anchor="_Toc12917" w:history="1">
        <w:r>
          <w:rPr>
            <w:rFonts w:ascii="仿宋" w:eastAsia="仿宋" w:hAnsi="仿宋" w:cs="仿宋" w:hint="eastAsia"/>
            <w:lang w:eastAsia="zh-CN"/>
          </w:rPr>
          <w:t>(二)、加强资金流动监控</w:t>
        </w:r>
        <w:r>
          <w:tab/>
        </w:r>
        <w:r>
          <w:fldChar w:fldCharType="begin"/>
        </w:r>
        <w:r>
          <w:instrText xml:space="preserve"> PAGEREF _Toc12917 \h </w:instrText>
        </w:r>
        <w:r>
          <w:fldChar w:fldCharType="separate"/>
        </w:r>
        <w:r>
          <w:t>34</w:t>
        </w:r>
        <w:r>
          <w:fldChar w:fldCharType="end"/>
        </w:r>
      </w:hyperlink>
    </w:p>
    <w:p>
      <w:pPr>
        <w:pStyle w:val="TOC2"/>
        <w:tabs>
          <w:tab w:val="right" w:leader="dot" w:pos="8306"/>
        </w:tabs>
      </w:pPr>
      <w:hyperlink w:anchor="_Toc29872" w:history="1">
        <w:r>
          <w:rPr>
            <w:rFonts w:ascii="仿宋" w:eastAsia="仿宋" w:hAnsi="仿宋" w:cs="仿宋" w:hint="eastAsia"/>
            <w:lang w:eastAsia="zh-CN"/>
          </w:rPr>
          <w:t>(三)、制定完善的风险控制机制</w:t>
        </w:r>
        <w:r>
          <w:tab/>
        </w:r>
        <w:r>
          <w:fldChar w:fldCharType="begin"/>
        </w:r>
        <w:r>
          <w:instrText xml:space="preserve"> PAGEREF _Toc29872 \h </w:instrText>
        </w:r>
        <w:r>
          <w:fldChar w:fldCharType="separate"/>
        </w:r>
        <w:r>
          <w:t>35</w:t>
        </w:r>
        <w:r>
          <w:fldChar w:fldCharType="end"/>
        </w:r>
      </w:hyperlink>
    </w:p>
    <w:p>
      <w:pPr>
        <w:pStyle w:val="TOC2"/>
        <w:tabs>
          <w:tab w:val="right" w:leader="dot" w:pos="8306"/>
        </w:tabs>
      </w:pPr>
      <w:hyperlink w:anchor="_Toc6224" w:history="1">
        <w:r>
          <w:rPr>
            <w:rFonts w:ascii="仿宋" w:eastAsia="仿宋" w:hAnsi="仿宋" w:cs="仿宋" w:hint="eastAsia"/>
            <w:lang w:eastAsia="zh-CN"/>
          </w:rPr>
          <w:t>(四)、优化成本管理</w:t>
        </w:r>
        <w:r>
          <w:tab/>
        </w:r>
        <w:r>
          <w:fldChar w:fldCharType="begin"/>
        </w:r>
        <w:r>
          <w:instrText xml:space="preserve"> PAGEREF _Toc6224 \h </w:instrText>
        </w:r>
        <w:r>
          <w:fldChar w:fldCharType="separate"/>
        </w:r>
        <w:r>
          <w:t>36</w:t>
        </w:r>
        <w:r>
          <w:fldChar w:fldCharType="end"/>
        </w:r>
      </w:hyperlink>
    </w:p>
    <w:p>
      <w:pPr>
        <w:pStyle w:val="TOC1"/>
        <w:tabs>
          <w:tab w:val="right" w:leader="dot" w:pos="8306"/>
        </w:tabs>
      </w:pPr>
      <w:hyperlink w:anchor="_Toc27307" w:history="1">
        <w:r>
          <w:rPr>
            <w:rFonts w:ascii="仿宋" w:eastAsia="仿宋" w:hAnsi="仿宋" w:cs="仿宋" w:hint="eastAsia"/>
            <w:lang w:eastAsia="zh-CN"/>
          </w:rPr>
          <w:t>十、安替比林项目经营效益</w:t>
        </w:r>
        <w:r>
          <w:tab/>
        </w:r>
        <w:r>
          <w:fldChar w:fldCharType="begin"/>
        </w:r>
        <w:r>
          <w:instrText xml:space="preserve"> PAGEREF _Toc27307 \h </w:instrText>
        </w:r>
        <w:r>
          <w:fldChar w:fldCharType="separate"/>
        </w:r>
        <w:r>
          <w:t>38</w:t>
        </w:r>
        <w:r>
          <w:fldChar w:fldCharType="end"/>
        </w:r>
      </w:hyperlink>
    </w:p>
    <w:p>
      <w:pPr>
        <w:pStyle w:val="TOC2"/>
        <w:tabs>
          <w:tab w:val="right" w:leader="dot" w:pos="8306"/>
        </w:tabs>
      </w:pPr>
      <w:hyperlink w:anchor="_Toc1879" w:history="1">
        <w:r>
          <w:rPr>
            <w:rFonts w:ascii="仿宋" w:eastAsia="仿宋" w:hAnsi="仿宋" w:cs="仿宋" w:hint="eastAsia"/>
            <w:lang w:eastAsia="zh-CN"/>
          </w:rPr>
          <w:t>(一)、经济评价财务测算</w:t>
        </w:r>
        <w:r>
          <w:tab/>
        </w:r>
        <w:r>
          <w:fldChar w:fldCharType="begin"/>
        </w:r>
        <w:r>
          <w:instrText xml:space="preserve"> PAGEREF _Toc1879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55" w:history="1">
        <w:r>
          <w:rPr>
            <w:rFonts w:ascii="仿宋" w:eastAsia="仿宋" w:hAnsi="仿宋" w:cs="仿宋" w:hint="eastAsia"/>
            <w:lang w:eastAsia="zh-CN"/>
          </w:rPr>
          <w:t>(二)、安替比林项目盈利能力分析</w:t>
        </w:r>
        <w:r>
          <w:tab/>
        </w:r>
        <w:r>
          <w:fldChar w:fldCharType="begin"/>
        </w:r>
        <w:r>
          <w:instrText xml:space="preserve"> PAGEREF _Toc21455 \h </w:instrText>
        </w:r>
        <w:r>
          <w:fldChar w:fldCharType="separate"/>
        </w:r>
        <w:r>
          <w:t>39</w:t>
        </w:r>
        <w:r>
          <w:fldChar w:fldCharType="end"/>
        </w:r>
      </w:hyperlink>
    </w:p>
    <w:p>
      <w:pPr>
        <w:pStyle w:val="TOC1"/>
        <w:tabs>
          <w:tab w:val="right" w:leader="dot" w:pos="8306"/>
        </w:tabs>
      </w:pPr>
      <w:hyperlink w:anchor="_Toc11743" w:history="1">
        <w:r>
          <w:rPr>
            <w:rFonts w:ascii="仿宋" w:eastAsia="仿宋" w:hAnsi="仿宋" w:cs="仿宋" w:hint="eastAsia"/>
            <w:lang w:eastAsia="zh-CN"/>
          </w:rPr>
          <w:t>十一、安替比林项目人力资源培养与发展</w:t>
        </w:r>
        <w:r>
          <w:tab/>
        </w:r>
        <w:r>
          <w:fldChar w:fldCharType="begin"/>
        </w:r>
        <w:r>
          <w:instrText xml:space="preserve"> PAGEREF _Toc11743 \h </w:instrText>
        </w:r>
        <w:r>
          <w:fldChar w:fldCharType="separate"/>
        </w:r>
        <w:r>
          <w:t>40</w:t>
        </w:r>
        <w:r>
          <w:fldChar w:fldCharType="end"/>
        </w:r>
      </w:hyperlink>
    </w:p>
    <w:p>
      <w:pPr>
        <w:pStyle w:val="TOC2"/>
        <w:tabs>
          <w:tab w:val="right" w:leader="dot" w:pos="8306"/>
        </w:tabs>
      </w:pPr>
      <w:hyperlink w:anchor="_Toc11382" w:history="1">
        <w:r>
          <w:rPr>
            <w:rFonts w:ascii="仿宋" w:eastAsia="仿宋" w:hAnsi="仿宋" w:cs="仿宋" w:hint="eastAsia"/>
            <w:lang w:eastAsia="zh-CN"/>
          </w:rPr>
          <w:t>(一)、人才需求与规划</w:t>
        </w:r>
        <w:r>
          <w:tab/>
        </w:r>
        <w:r>
          <w:fldChar w:fldCharType="begin"/>
        </w:r>
        <w:r>
          <w:instrText xml:space="preserve"> PAGEREF _Toc11382 \h </w:instrText>
        </w:r>
        <w:r>
          <w:fldChar w:fldCharType="separate"/>
        </w:r>
        <w:r>
          <w:t>40</w:t>
        </w:r>
        <w:r>
          <w:fldChar w:fldCharType="end"/>
        </w:r>
      </w:hyperlink>
    </w:p>
    <w:p>
      <w:pPr>
        <w:pStyle w:val="TOC2"/>
        <w:tabs>
          <w:tab w:val="right" w:leader="dot" w:pos="8306"/>
        </w:tabs>
      </w:pPr>
      <w:hyperlink w:anchor="_Toc26834" w:history="1">
        <w:r>
          <w:rPr>
            <w:rFonts w:ascii="仿宋" w:eastAsia="仿宋" w:hAnsi="仿宋" w:cs="仿宋" w:hint="eastAsia"/>
            <w:lang w:eastAsia="zh-CN"/>
          </w:rPr>
          <w:t>(二)、培训与发展计划</w:t>
        </w:r>
        <w:r>
          <w:tab/>
        </w:r>
        <w:r>
          <w:fldChar w:fldCharType="begin"/>
        </w:r>
        <w:r>
          <w:instrText xml:space="preserve"> PAGEREF _Toc26834 \h </w:instrText>
        </w:r>
        <w:r>
          <w:fldChar w:fldCharType="separate"/>
        </w:r>
        <w:r>
          <w:t>40</w:t>
        </w:r>
        <w:r>
          <w:fldChar w:fldCharType="end"/>
        </w:r>
      </w:hyperlink>
    </w:p>
    <w:p>
      <w:pPr>
        <w:pStyle w:val="TOC1"/>
        <w:tabs>
          <w:tab w:val="right" w:leader="dot" w:pos="8306"/>
        </w:tabs>
      </w:pPr>
      <w:hyperlink w:anchor="_Toc12296" w:history="1">
        <w:r>
          <w:rPr>
            <w:rFonts w:ascii="仿宋" w:eastAsia="仿宋" w:hAnsi="仿宋" w:cs="仿宋" w:hint="eastAsia"/>
            <w:lang w:eastAsia="zh-CN"/>
          </w:rPr>
          <w:t>十二、安替比林项目投资规划</w:t>
        </w:r>
        <w:r>
          <w:tab/>
        </w:r>
        <w:r>
          <w:fldChar w:fldCharType="begin"/>
        </w:r>
        <w:r>
          <w:instrText xml:space="preserve"> PAGEREF _Toc12296 \h </w:instrText>
        </w:r>
        <w:r>
          <w:fldChar w:fldCharType="separate"/>
        </w:r>
        <w:r>
          <w:t>41</w:t>
        </w:r>
        <w:r>
          <w:fldChar w:fldCharType="end"/>
        </w:r>
      </w:hyperlink>
    </w:p>
    <w:p>
      <w:pPr>
        <w:pStyle w:val="TOC2"/>
        <w:tabs>
          <w:tab w:val="right" w:leader="dot" w:pos="8306"/>
        </w:tabs>
      </w:pPr>
      <w:hyperlink w:anchor="_Toc14196" w:history="1">
        <w:r>
          <w:rPr>
            <w:rFonts w:ascii="仿宋" w:eastAsia="仿宋" w:hAnsi="仿宋" w:cs="仿宋" w:hint="eastAsia"/>
            <w:lang w:eastAsia="zh-CN"/>
          </w:rPr>
          <w:t>(一)、安替比林项目总投资估算</w:t>
        </w:r>
        <w:r>
          <w:tab/>
        </w:r>
        <w:r>
          <w:fldChar w:fldCharType="begin"/>
        </w:r>
        <w:r>
          <w:instrText xml:space="preserve"> PAGEREF _Toc14196 \h </w:instrText>
        </w:r>
        <w:r>
          <w:fldChar w:fldCharType="separate"/>
        </w:r>
        <w:r>
          <w:t>41</w:t>
        </w:r>
        <w:r>
          <w:fldChar w:fldCharType="end"/>
        </w:r>
      </w:hyperlink>
    </w:p>
    <w:p>
      <w:pPr>
        <w:pStyle w:val="TOC2"/>
        <w:tabs>
          <w:tab w:val="right" w:leader="dot" w:pos="8306"/>
        </w:tabs>
      </w:pPr>
      <w:hyperlink w:anchor="_Toc21560" w:history="1">
        <w:r>
          <w:rPr>
            <w:rFonts w:ascii="仿宋" w:eastAsia="仿宋" w:hAnsi="仿宋" w:cs="仿宋" w:hint="eastAsia"/>
            <w:lang w:eastAsia="zh-CN"/>
          </w:rPr>
          <w:t>(二)、资金筹措</w:t>
        </w:r>
        <w:r>
          <w:tab/>
        </w:r>
        <w:r>
          <w:fldChar w:fldCharType="begin"/>
        </w:r>
        <w:r>
          <w:instrText xml:space="preserve"> PAGEREF _Toc21560 \h </w:instrText>
        </w:r>
        <w:r>
          <w:fldChar w:fldCharType="separate"/>
        </w:r>
        <w:r>
          <w:t>42</w:t>
        </w:r>
        <w:r>
          <w:fldChar w:fldCharType="end"/>
        </w:r>
      </w:hyperlink>
    </w:p>
    <w:p>
      <w:pPr>
        <w:pStyle w:val="TOC1"/>
        <w:tabs>
          <w:tab w:val="right" w:leader="dot" w:pos="8306"/>
        </w:tabs>
      </w:pPr>
      <w:hyperlink w:anchor="_Toc17984" w:history="1">
        <w:r>
          <w:rPr>
            <w:rFonts w:ascii="仿宋" w:eastAsia="仿宋" w:hAnsi="仿宋" w:cs="仿宋" w:hint="eastAsia"/>
            <w:lang w:eastAsia="zh-CN"/>
          </w:rPr>
          <w:t>十三、风险识别与分类</w:t>
        </w:r>
        <w:r>
          <w:tab/>
        </w:r>
        <w:r>
          <w:fldChar w:fldCharType="begin"/>
        </w:r>
        <w:r>
          <w:instrText xml:space="preserve"> PAGEREF _Toc17984 \h </w:instrText>
        </w:r>
        <w:r>
          <w:fldChar w:fldCharType="separate"/>
        </w:r>
        <w:r>
          <w:t>43</w:t>
        </w:r>
        <w:r>
          <w:fldChar w:fldCharType="end"/>
        </w:r>
      </w:hyperlink>
    </w:p>
    <w:p>
      <w:pPr>
        <w:pStyle w:val="TOC2"/>
        <w:tabs>
          <w:tab w:val="right" w:leader="dot" w:pos="8306"/>
        </w:tabs>
      </w:pPr>
      <w:hyperlink w:anchor="_Toc13023" w:history="1">
        <w:r>
          <w:rPr>
            <w:rFonts w:ascii="仿宋" w:eastAsia="仿宋" w:hAnsi="仿宋" w:cs="仿宋" w:hint="eastAsia"/>
            <w:lang w:eastAsia="zh-CN"/>
          </w:rPr>
          <w:t>(一)、风险识别</w:t>
        </w:r>
        <w:r>
          <w:tab/>
        </w:r>
        <w:r>
          <w:fldChar w:fldCharType="begin"/>
        </w:r>
        <w:r>
          <w:instrText xml:space="preserve"> PAGEREF _Toc13023 \h </w:instrText>
        </w:r>
        <w:r>
          <w:fldChar w:fldCharType="separate"/>
        </w:r>
        <w:r>
          <w:t>43</w:t>
        </w:r>
        <w:r>
          <w:fldChar w:fldCharType="end"/>
        </w:r>
      </w:hyperlink>
    </w:p>
    <w:p>
      <w:pPr>
        <w:pStyle w:val="TOC2"/>
        <w:tabs>
          <w:tab w:val="right" w:leader="dot" w:pos="8306"/>
        </w:tabs>
      </w:pPr>
      <w:hyperlink w:anchor="_Toc4559" w:history="1">
        <w:r>
          <w:rPr>
            <w:rFonts w:ascii="仿宋" w:eastAsia="仿宋" w:hAnsi="仿宋" w:cs="仿宋" w:hint="eastAsia"/>
            <w:lang w:eastAsia="zh-CN"/>
          </w:rPr>
          <w:t>(二)、风险分类</w:t>
        </w:r>
        <w:r>
          <w:tab/>
        </w:r>
        <w:r>
          <w:fldChar w:fldCharType="begin"/>
        </w:r>
        <w:r>
          <w:instrText xml:space="preserve"> PAGEREF _Toc4559 \h </w:instrText>
        </w:r>
        <w:r>
          <w:fldChar w:fldCharType="separate"/>
        </w:r>
        <w:r>
          <w:t>44</w:t>
        </w:r>
        <w:r>
          <w:fldChar w:fldCharType="end"/>
        </w:r>
      </w:hyperlink>
    </w:p>
    <w:p>
      <w:pPr>
        <w:pStyle w:val="TOC1"/>
        <w:tabs>
          <w:tab w:val="right" w:leader="dot" w:pos="8306"/>
        </w:tabs>
      </w:pPr>
      <w:hyperlink w:anchor="_Toc32713" w:history="1">
        <w:r>
          <w:rPr>
            <w:rFonts w:ascii="仿宋" w:eastAsia="仿宋" w:hAnsi="仿宋" w:cs="仿宋" w:hint="eastAsia"/>
            <w:lang w:eastAsia="zh-CN"/>
          </w:rPr>
          <w:t>十四、安替比林项目工程方案分析</w:t>
        </w:r>
        <w:r>
          <w:tab/>
        </w:r>
        <w:r>
          <w:fldChar w:fldCharType="begin"/>
        </w:r>
        <w:r>
          <w:instrText xml:space="preserve"> PAGEREF _Toc32713 \h </w:instrText>
        </w:r>
        <w:r>
          <w:fldChar w:fldCharType="separate"/>
        </w:r>
        <w:r>
          <w:t>46</w:t>
        </w:r>
        <w:r>
          <w:fldChar w:fldCharType="end"/>
        </w:r>
      </w:hyperlink>
    </w:p>
    <w:p>
      <w:pPr>
        <w:pStyle w:val="TOC2"/>
        <w:tabs>
          <w:tab w:val="right" w:leader="dot" w:pos="8306"/>
        </w:tabs>
      </w:pPr>
      <w:hyperlink w:anchor="_Toc27116" w:history="1">
        <w:r>
          <w:rPr>
            <w:rFonts w:ascii="仿宋" w:eastAsia="仿宋" w:hAnsi="仿宋" w:cs="仿宋" w:hint="eastAsia"/>
            <w:lang w:eastAsia="zh-CN"/>
          </w:rPr>
          <w:t>(一)、建筑工程设计原则</w:t>
        </w:r>
        <w:r>
          <w:tab/>
        </w:r>
        <w:r>
          <w:fldChar w:fldCharType="begin"/>
        </w:r>
        <w:r>
          <w:instrText xml:space="preserve"> PAGEREF _Toc27116 \h </w:instrText>
        </w:r>
        <w:r>
          <w:fldChar w:fldCharType="separate"/>
        </w:r>
        <w:r>
          <w:t>46</w:t>
        </w:r>
        <w:r>
          <w:fldChar w:fldCharType="end"/>
        </w:r>
      </w:hyperlink>
    </w:p>
    <w:p>
      <w:pPr>
        <w:pStyle w:val="TOC2"/>
        <w:tabs>
          <w:tab w:val="right" w:leader="dot" w:pos="8306"/>
        </w:tabs>
      </w:pPr>
      <w:hyperlink w:anchor="_Toc20993" w:history="1">
        <w:r>
          <w:rPr>
            <w:rFonts w:ascii="仿宋" w:eastAsia="仿宋" w:hAnsi="仿宋" w:cs="仿宋" w:hint="eastAsia"/>
            <w:lang w:eastAsia="zh-CN"/>
          </w:rPr>
          <w:t>(二)、土建工程建设指标</w:t>
        </w:r>
        <w:r>
          <w:tab/>
        </w:r>
        <w:r>
          <w:fldChar w:fldCharType="begin"/>
        </w:r>
        <w:r>
          <w:instrText xml:space="preserve"> PAGEREF _Toc20993 \h </w:instrText>
        </w:r>
        <w:r>
          <w:fldChar w:fldCharType="separate"/>
        </w:r>
        <w:r>
          <w:t>49</w:t>
        </w:r>
        <w:r>
          <w:fldChar w:fldCharType="end"/>
        </w:r>
      </w:hyperlink>
    </w:p>
    <w:p>
      <w:pPr>
        <w:pStyle w:val="TOC1"/>
        <w:tabs>
          <w:tab w:val="right" w:leader="dot" w:pos="8306"/>
        </w:tabs>
      </w:pPr>
      <w:hyperlink w:anchor="_Toc7737" w:history="1">
        <w:r>
          <w:rPr>
            <w:rFonts w:ascii="仿宋" w:eastAsia="仿宋" w:hAnsi="仿宋" w:cs="仿宋" w:hint="eastAsia"/>
            <w:lang w:eastAsia="zh-CN"/>
          </w:rPr>
          <w:t>十五、利益相关者分析与沟通计划</w:t>
        </w:r>
        <w:r>
          <w:tab/>
        </w:r>
        <w:r>
          <w:fldChar w:fldCharType="begin"/>
        </w:r>
        <w:r>
          <w:instrText xml:space="preserve"> PAGEREF _Toc7737 \h </w:instrText>
        </w:r>
        <w:r>
          <w:fldChar w:fldCharType="separate"/>
        </w:r>
        <w:r>
          <w:t>51</w:t>
        </w:r>
        <w:r>
          <w:fldChar w:fldCharType="end"/>
        </w:r>
      </w:hyperlink>
    </w:p>
    <w:p>
      <w:pPr>
        <w:pStyle w:val="TOC2"/>
        <w:tabs>
          <w:tab w:val="right" w:leader="dot" w:pos="8306"/>
        </w:tabs>
      </w:pPr>
      <w:hyperlink w:anchor="_Toc1111" w:history="1">
        <w:r>
          <w:rPr>
            <w:rFonts w:ascii="仿宋" w:eastAsia="仿宋" w:hAnsi="仿宋" w:cs="仿宋" w:hint="eastAsia"/>
            <w:lang w:eastAsia="zh-CN"/>
          </w:rPr>
          <w:t>(一)、利益相关者分析</w:t>
        </w:r>
        <w:r>
          <w:tab/>
        </w:r>
        <w:r>
          <w:fldChar w:fldCharType="begin"/>
        </w:r>
        <w:r>
          <w:instrText xml:space="preserve"> PAGEREF _Toc1111 \h </w:instrText>
        </w:r>
        <w:r>
          <w:fldChar w:fldCharType="separate"/>
        </w:r>
        <w:r>
          <w:t>51</w:t>
        </w:r>
        <w:r>
          <w:fldChar w:fldCharType="end"/>
        </w:r>
      </w:hyperlink>
    </w:p>
    <w:p>
      <w:pPr>
        <w:pStyle w:val="TOC2"/>
        <w:tabs>
          <w:tab w:val="right" w:leader="dot" w:pos="8306"/>
        </w:tabs>
      </w:pPr>
      <w:hyperlink w:anchor="_Toc10520" w:history="1">
        <w:r>
          <w:rPr>
            <w:rFonts w:ascii="仿宋" w:eastAsia="仿宋" w:hAnsi="仿宋" w:cs="仿宋" w:hint="eastAsia"/>
            <w:lang w:eastAsia="zh-CN"/>
          </w:rPr>
          <w:t>(二)、沟通计划</w:t>
        </w:r>
        <w:r>
          <w:tab/>
        </w:r>
        <w:r>
          <w:fldChar w:fldCharType="begin"/>
        </w:r>
        <w:r>
          <w:instrText xml:space="preserve"> PAGEREF _Toc10520 \h </w:instrText>
        </w:r>
        <w:r>
          <w:fldChar w:fldCharType="separate"/>
        </w:r>
        <w:r>
          <w:t>52</w:t>
        </w:r>
        <w:r>
          <w:fldChar w:fldCharType="end"/>
        </w:r>
      </w:hyperlink>
    </w:p>
    <w:p>
      <w:pPr>
        <w:pStyle w:val="TOC1"/>
        <w:tabs>
          <w:tab w:val="right" w:leader="dot" w:pos="8306"/>
        </w:tabs>
      </w:pPr>
      <w:hyperlink w:anchor="_Toc20277" w:history="1">
        <w:r>
          <w:rPr>
            <w:rFonts w:ascii="仿宋" w:eastAsia="仿宋" w:hAnsi="仿宋" w:cs="仿宋" w:hint="eastAsia"/>
            <w:lang w:eastAsia="zh-CN"/>
          </w:rPr>
          <w:t>十六、安替比林项目实施保障措施</w:t>
        </w:r>
        <w:r>
          <w:tab/>
        </w:r>
        <w:r>
          <w:fldChar w:fldCharType="begin"/>
        </w:r>
        <w:r>
          <w:instrText xml:space="preserve"> PAGEREF _Toc20277 \h </w:instrText>
        </w:r>
        <w:r>
          <w:fldChar w:fldCharType="separate"/>
        </w:r>
        <w:r>
          <w:t>53</w:t>
        </w:r>
        <w:r>
          <w:fldChar w:fldCharType="end"/>
        </w:r>
      </w:hyperlink>
    </w:p>
    <w:p>
      <w:pPr>
        <w:pStyle w:val="TOC2"/>
        <w:tabs>
          <w:tab w:val="right" w:leader="dot" w:pos="8306"/>
        </w:tabs>
      </w:pPr>
      <w:hyperlink w:anchor="_Toc4784" w:history="1">
        <w:r>
          <w:rPr>
            <w:rFonts w:ascii="仿宋" w:eastAsia="仿宋" w:hAnsi="仿宋" w:cs="仿宋" w:hint="eastAsia"/>
            <w:lang w:eastAsia="zh-CN"/>
          </w:rPr>
          <w:t>(一)、安替比林项目实施保障机制</w:t>
        </w:r>
        <w:r>
          <w:tab/>
        </w:r>
        <w:r>
          <w:fldChar w:fldCharType="begin"/>
        </w:r>
        <w:r>
          <w:instrText xml:space="preserve"> PAGEREF _Toc4784 \h </w:instrText>
        </w:r>
        <w:r>
          <w:fldChar w:fldCharType="separate"/>
        </w:r>
        <w:r>
          <w:t>53</w:t>
        </w:r>
        <w:r>
          <w:fldChar w:fldCharType="end"/>
        </w:r>
      </w:hyperlink>
    </w:p>
    <w:p>
      <w:pPr>
        <w:pStyle w:val="TOC2"/>
        <w:tabs>
          <w:tab w:val="right" w:leader="dot" w:pos="8306"/>
        </w:tabs>
      </w:pPr>
      <w:hyperlink w:anchor="_Toc3582" w:history="1">
        <w:r>
          <w:rPr>
            <w:rFonts w:ascii="仿宋" w:eastAsia="仿宋" w:hAnsi="仿宋" w:cs="仿宋" w:hint="eastAsia"/>
            <w:lang w:eastAsia="zh-CN"/>
          </w:rPr>
          <w:t>(二)、安替比林项目法律合规要求</w:t>
        </w:r>
        <w:r>
          <w:tab/>
        </w:r>
        <w:r>
          <w:fldChar w:fldCharType="begin"/>
        </w:r>
        <w:r>
          <w:instrText xml:space="preserve"> PAGEREF _Toc3582 \h </w:instrText>
        </w:r>
        <w:r>
          <w:fldChar w:fldCharType="separate"/>
        </w:r>
        <w:r>
          <w:t>57</w:t>
        </w:r>
        <w:r>
          <w:fldChar w:fldCharType="end"/>
        </w:r>
      </w:hyperlink>
    </w:p>
    <w:p>
      <w:pPr>
        <w:pStyle w:val="TOC2"/>
        <w:tabs>
          <w:tab w:val="right" w:leader="dot" w:pos="8306"/>
        </w:tabs>
      </w:pPr>
      <w:hyperlink w:anchor="_Toc21829" w:history="1">
        <w:r>
          <w:rPr>
            <w:rFonts w:ascii="仿宋" w:eastAsia="仿宋" w:hAnsi="仿宋" w:cs="仿宋" w:hint="eastAsia"/>
            <w:lang w:eastAsia="zh-CN"/>
          </w:rPr>
          <w:t>(三)、安替比林项目合同管理与法律事务</w:t>
        </w:r>
        <w:r>
          <w:tab/>
        </w:r>
        <w:r>
          <w:fldChar w:fldCharType="begin"/>
        </w:r>
        <w:r>
          <w:instrText xml:space="preserve"> PAGEREF _Toc21829 \h </w:instrText>
        </w:r>
        <w:r>
          <w:fldChar w:fldCharType="separate"/>
        </w:r>
        <w:r>
          <w:t>61</w:t>
        </w:r>
        <w:r>
          <w:fldChar w:fldCharType="end"/>
        </w:r>
      </w:hyperlink>
    </w:p>
    <w:p>
      <w:pPr>
        <w:pStyle w:val="TOC2"/>
        <w:tabs>
          <w:tab w:val="right" w:leader="dot" w:pos="8306"/>
        </w:tabs>
      </w:pPr>
      <w:hyperlink w:anchor="_Toc29839" w:history="1">
        <w:r>
          <w:rPr>
            <w:rFonts w:ascii="仿宋" w:eastAsia="仿宋" w:hAnsi="仿宋" w:cs="仿宋" w:hint="eastAsia"/>
            <w:lang w:eastAsia="zh-CN"/>
          </w:rPr>
          <w:t>(四)、安替比林项目知识产权保护策略</w:t>
        </w:r>
        <w:r>
          <w:tab/>
        </w:r>
        <w:r>
          <w:fldChar w:fldCharType="begin"/>
        </w:r>
        <w:r>
          <w:instrText xml:space="preserve"> PAGEREF _Toc29839 \h </w:instrText>
        </w:r>
        <w:r>
          <w:fldChar w:fldCharType="separate"/>
        </w:r>
        <w:r>
          <w:t>67</w:t>
        </w:r>
        <w:r>
          <w:fldChar w:fldCharType="end"/>
        </w:r>
      </w:hyperlink>
    </w:p>
    <w:p>
      <w:pPr>
        <w:pStyle w:val="TOC1"/>
        <w:tabs>
          <w:tab w:val="right" w:leader="dot" w:pos="8306"/>
        </w:tabs>
      </w:pPr>
      <w:hyperlink w:anchor="_Toc5444" w:history="1">
        <w:r>
          <w:rPr>
            <w:rFonts w:ascii="仿宋" w:eastAsia="仿宋" w:hAnsi="仿宋" w:cs="仿宋" w:hint="eastAsia"/>
            <w:lang w:eastAsia="zh-CN"/>
          </w:rPr>
          <w:t>十七、质量管理体系</w:t>
        </w:r>
        <w:r>
          <w:tab/>
        </w:r>
        <w:r>
          <w:fldChar w:fldCharType="begin"/>
        </w:r>
        <w:r>
          <w:instrText xml:space="preserve"> PAGEREF _Toc5444 \h </w:instrText>
        </w:r>
        <w:r>
          <w:fldChar w:fldCharType="separate"/>
        </w:r>
        <w:r>
          <w:t>69</w:t>
        </w:r>
        <w:r>
          <w:fldChar w:fldCharType="end"/>
        </w:r>
      </w:hyperlink>
    </w:p>
    <w:p>
      <w:pPr>
        <w:pStyle w:val="TOC2"/>
        <w:tabs>
          <w:tab w:val="right" w:leader="dot" w:pos="8306"/>
        </w:tabs>
      </w:pPr>
      <w:hyperlink w:anchor="_Toc23960" w:history="1">
        <w:r>
          <w:rPr>
            <w:rFonts w:ascii="仿宋" w:eastAsia="仿宋" w:hAnsi="仿宋" w:cs="仿宋" w:hint="eastAsia"/>
            <w:lang w:eastAsia="zh-CN"/>
          </w:rPr>
          <w:t>(一)、质量目标与方针</w:t>
        </w:r>
        <w:r>
          <w:tab/>
        </w:r>
        <w:r>
          <w:fldChar w:fldCharType="begin"/>
        </w:r>
        <w:r>
          <w:instrText xml:space="preserve"> PAGEREF _Toc23960 \h </w:instrText>
        </w:r>
        <w:r>
          <w:fldChar w:fldCharType="separate"/>
        </w:r>
        <w:r>
          <w:t>69</w:t>
        </w:r>
        <w:r>
          <w:fldChar w:fldCharType="end"/>
        </w:r>
      </w:hyperlink>
    </w:p>
    <w:p>
      <w:pPr>
        <w:pStyle w:val="TOC2"/>
        <w:tabs>
          <w:tab w:val="right" w:leader="dot" w:pos="8306"/>
        </w:tabs>
      </w:pPr>
      <w:hyperlink w:anchor="_Toc21166" w:history="1">
        <w:r>
          <w:rPr>
            <w:rFonts w:ascii="仿宋" w:eastAsia="仿宋" w:hAnsi="仿宋" w:cs="仿宋" w:hint="eastAsia"/>
            <w:lang w:eastAsia="zh-CN"/>
          </w:rPr>
          <w:t>(二)、质量管理责任</w:t>
        </w:r>
        <w:r>
          <w:tab/>
        </w:r>
        <w:r>
          <w:fldChar w:fldCharType="begin"/>
        </w:r>
        <w:r>
          <w:instrText xml:space="preserve"> PAGEREF _Toc21166 \h </w:instrText>
        </w:r>
        <w:r>
          <w:fldChar w:fldCharType="separate"/>
        </w:r>
        <w:r>
          <w:t>70</w:t>
        </w:r>
        <w:r>
          <w:fldChar w:fldCharType="end"/>
        </w:r>
      </w:hyperlink>
    </w:p>
    <w:p>
      <w:pPr>
        <w:pStyle w:val="TOC2"/>
        <w:tabs>
          <w:tab w:val="right" w:leader="dot" w:pos="8306"/>
        </w:tabs>
      </w:pPr>
      <w:hyperlink w:anchor="_Toc24806" w:history="1">
        <w:r>
          <w:rPr>
            <w:rFonts w:ascii="仿宋" w:eastAsia="仿宋" w:hAnsi="仿宋" w:cs="仿宋" w:hint="eastAsia"/>
            <w:lang w:eastAsia="zh-CN"/>
          </w:rPr>
          <w:t>(三)、质量管理体系文件</w:t>
        </w:r>
        <w:r>
          <w:tab/>
        </w:r>
        <w:r>
          <w:fldChar w:fldCharType="begin"/>
        </w:r>
        <w:r>
          <w:instrText xml:space="preserve"> PAGEREF _Toc24806 \h </w:instrText>
        </w:r>
        <w:r>
          <w:fldChar w:fldCharType="separate"/>
        </w:r>
        <w:r>
          <w:t>72</w:t>
        </w:r>
        <w:r>
          <w:fldChar w:fldCharType="end"/>
        </w:r>
      </w:hyperlink>
    </w:p>
    <w:p>
      <w:pPr>
        <w:pStyle w:val="TOC2"/>
        <w:tabs>
          <w:tab w:val="right" w:leader="dot" w:pos="8306"/>
        </w:tabs>
      </w:pPr>
      <w:hyperlink w:anchor="_Toc9921" w:history="1">
        <w:r>
          <w:rPr>
            <w:rFonts w:ascii="仿宋" w:eastAsia="仿宋" w:hAnsi="仿宋" w:cs="仿宋" w:hint="eastAsia"/>
            <w:lang w:eastAsia="zh-CN"/>
          </w:rPr>
          <w:t>(四)、质量培训与教育</w:t>
        </w:r>
        <w:r>
          <w:tab/>
        </w:r>
        <w:r>
          <w:fldChar w:fldCharType="begin"/>
        </w:r>
        <w:r>
          <w:instrText xml:space="preserve"> PAGEREF _Toc9921 \h </w:instrText>
        </w:r>
        <w:r>
          <w:fldChar w:fldCharType="separate"/>
        </w:r>
        <w:r>
          <w:t>74</w:t>
        </w:r>
        <w:r>
          <w:fldChar w:fldCharType="end"/>
        </w:r>
      </w:hyperlink>
    </w:p>
    <w:p>
      <w:pPr>
        <w:pStyle w:val="TOC2"/>
        <w:tabs>
          <w:tab w:val="right" w:leader="dot" w:pos="8306"/>
        </w:tabs>
      </w:pPr>
      <w:hyperlink w:anchor="_Toc6359" w:history="1">
        <w:r>
          <w:rPr>
            <w:rFonts w:ascii="仿宋" w:eastAsia="仿宋" w:hAnsi="仿宋" w:cs="仿宋" w:hint="eastAsia"/>
            <w:lang w:eastAsia="zh-CN"/>
          </w:rPr>
          <w:t>(五)、质量审核与评价</w:t>
        </w:r>
        <w:r>
          <w:tab/>
        </w:r>
        <w:r>
          <w:fldChar w:fldCharType="begin"/>
        </w:r>
        <w:r>
          <w:instrText xml:space="preserve"> PAGEREF _Toc6359 \h </w:instrText>
        </w:r>
        <w:r>
          <w:fldChar w:fldCharType="separate"/>
        </w:r>
        <w:r>
          <w:t>75</w:t>
        </w:r>
        <w:r>
          <w:fldChar w:fldCharType="end"/>
        </w:r>
      </w:hyperlink>
    </w:p>
    <w:p>
      <w:pPr>
        <w:pStyle w:val="TOC2"/>
        <w:tabs>
          <w:tab w:val="right" w:leader="dot" w:pos="8306"/>
        </w:tabs>
      </w:pPr>
      <w:hyperlink w:anchor="_Toc30742" w:history="1">
        <w:r>
          <w:rPr>
            <w:rFonts w:ascii="仿宋" w:eastAsia="仿宋" w:hAnsi="仿宋" w:cs="仿宋" w:hint="eastAsia"/>
            <w:lang w:eastAsia="zh-CN"/>
          </w:rPr>
          <w:t>(六)、不符合与纠正措施</w:t>
        </w:r>
        <w:r>
          <w:tab/>
        </w:r>
        <w:r>
          <w:fldChar w:fldCharType="begin"/>
        </w:r>
        <w:r>
          <w:instrText xml:space="preserve"> PAGEREF _Toc30742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021"/>
      <w:r>
        <w:rPr>
          <w:rFonts w:ascii="仿宋" w:eastAsia="仿宋" w:hAnsi="仿宋" w:cs="仿宋" w:hint="eastAsia"/>
          <w:sz w:val="28"/>
          <w:lang w:eastAsia="zh-CN"/>
        </w:rPr>
        <w:t>一、安替比林项目文档管理</w:t>
      </w:r>
      <w:bookmarkEnd w:id="2"/>
    </w:p>
    <w:p>
      <w:pPr>
        <w:pStyle w:val="Heading2"/>
        <w:rPr>
          <w:rFonts w:ascii="仿宋" w:eastAsia="仿宋" w:hAnsi="仿宋" w:cs="仿宋" w:hint="eastAsia"/>
          <w:lang w:eastAsia="zh-CN"/>
        </w:rPr>
      </w:pPr>
      <w:bookmarkStart w:id="3" w:name="_Toc233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安替比林项目高度重视文档的质量和准确性，以支持安替比林项目的各项活动和决策。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文档的编制始于安替比林项目计划的初期，我们制定了详细的文档编制计划，明确了每个文档的内容、格式和编写责任人。在安替比林项目启动阶段，我们首先编制了安替比林项目章程，明确定义了安替比林项目的目标、范围、风险等关键要素。随后，安替比林项目团队根据计划陆续编制了需求文档、设计文档、测试文档等各类文档，确保安替比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安替比林项目管理中的重要环节，旨在确保安替比林项目文档符合质量标准和安替比林项目需求。在安替比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除了内部审查，我们还进行了外部审查，邀请安替比林项目相关利益方和专业领域的专家对文档进行独立审查。这有助于获取更全面、客观的反馈，确保安替比林项目文档不仅符合内部标准，也满足外部需求。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安替比林项目在文档编制与审查方面建立了严格的管理机制，通过规范的流程和多维度的审查，确保安替比林项目文档的质量、准确性和可靠性，为安替比林项目的顺利推进提供了有力支持。</w:t>
      </w:r>
    </w:p>
    <w:p>
      <w:pPr>
        <w:pStyle w:val="Heading2"/>
        <w:ind w:firstLine="560" w:firstLineChars="200"/>
        <w:rPr>
          <w:rFonts w:ascii="仿宋" w:eastAsia="仿宋" w:hAnsi="仿宋" w:cs="仿宋" w:hint="eastAsia"/>
          <w:sz w:val="28"/>
          <w:lang w:eastAsia="zh-CN"/>
        </w:rPr>
      </w:pPr>
      <w:bookmarkStart w:id="4" w:name="_Toc282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在安替比林项目中，我们致力于优化文档发布与分发过程，以确保信息的高效传递和团队间协作的顺畅进行。以下是我们采取的关键优化策略：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我们通过多渠道发布文档，包括电子邮件、安替比林项目管理平台、内部网站等，以满足不同团队成员的偏好和需求。多渠道发布确保了信息的全面覆盖。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我们采用了精细的权限控制，确保只有授权人员可以访问敏感信息。这种安全措施保护了安替比林项目文档的机密性，防止了未经授权的信息泄露。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8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文档存档与归档是安替比林项目生命周期中一个至关重要的环节，直接关系到安替比林项目信息的长期保存和历史记录的完整性。在安替比林项目中，我们实施了一系列有效的文档存档与归档管理策略：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55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5261"/>
      <w:r>
        <w:rPr>
          <w:rFonts w:ascii="仿宋" w:eastAsia="仿宋" w:hAnsi="仿宋" w:cs="仿宋" w:hint="eastAsia"/>
          <w:lang w:eastAsia="zh-CN"/>
        </w:rPr>
        <w:t>(一)、安替比林行业分析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替比林行业一直以来都是市场的关注焦点。行业内的发展趋势、竞争态势以及潜在机会都对安替比林项目的推进产生深远的影响。通过深入研究行业的整体概貌，我们将更好地理解行业的核心特征，为安替比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替比林行业，技术一直是推动创新和发展的关键因素。我们将对当前技术趋势进行详尽分析，包括但不限于人工智能、大数据应用、先进制造技术等。这有助于安替比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安替比林项目成功的基础。我们将对主要竞争对手进行深入研究，包括其市场份额、产品特点、市场定位等。通过全面了解竞争对手的优势和劣势，安替比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6740"/>
      <w:r>
        <w:rPr>
          <w:rFonts w:ascii="仿宋" w:eastAsia="仿宋" w:hAnsi="仿宋" w:cs="仿宋" w:hint="eastAsia"/>
          <w:sz w:val="28"/>
          <w:lang w:eastAsia="zh-CN"/>
        </w:rPr>
        <w:t>(二)、安替比林市场分析预测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通过对市场规模的深入调研，我们将预测安替比林市场未来的增长趋势。这包括市场的整体规模、各细分领域的发展趋势等。安替比林项目可以根据市场的扩张速度和潜在机会，制定更符合市场需求的发展策略。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替比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安替比林项目实施过程中需要充分考虑的因素。我们将对市场风险进行全面评估，包括但不限于政策法规风险、市场竞争风险、技术变革风险等。通过对潜在风险的深入分析，安替比林项目可以制定相应的风险缓解策略，降低不确定性对安替比林项目的影响。</w:t>
      </w:r>
    </w:p>
    <w:p>
      <w:pPr>
        <w:pStyle w:val="Heading1"/>
        <w:ind w:firstLine="560" w:firstLineChars="200"/>
        <w:rPr>
          <w:rFonts w:ascii="仿宋" w:eastAsia="仿宋" w:hAnsi="仿宋" w:cs="仿宋" w:hint="eastAsia"/>
          <w:sz w:val="28"/>
          <w:lang w:eastAsia="zh-CN"/>
        </w:rPr>
      </w:pPr>
      <w:bookmarkStart w:id="9" w:name="_Toc8011"/>
      <w:r>
        <w:rPr>
          <w:rFonts w:ascii="仿宋" w:eastAsia="仿宋" w:hAnsi="仿宋" w:cs="仿宋" w:hint="eastAsia"/>
          <w:sz w:val="28"/>
          <w:lang w:eastAsia="zh-CN"/>
        </w:rPr>
        <w:t>三、安替比林项目建设单位说明</w:t>
      </w:r>
      <w:bookmarkEnd w:id="9"/>
    </w:p>
    <w:p>
      <w:pPr>
        <w:pStyle w:val="Heading2"/>
        <w:rPr>
          <w:rFonts w:ascii="仿宋" w:eastAsia="仿宋" w:hAnsi="仿宋" w:cs="仿宋" w:hint="eastAsia"/>
          <w:lang w:eastAsia="zh-CN"/>
        </w:rPr>
      </w:pPr>
      <w:bookmarkStart w:id="10" w:name="_Toc7565"/>
      <w:r>
        <w:rPr>
          <w:rFonts w:ascii="仿宋" w:eastAsia="仿宋" w:hAnsi="仿宋" w:cs="仿宋" w:hint="eastAsia"/>
          <w:lang w:eastAsia="zh-CN"/>
        </w:rPr>
        <w:t>(一)、安替比林项目承办单位基本情况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09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安替比林项目承办单位的XXXX，我们着眼于实现可持续的经济效益。通过技术创新和解决方案的提供，公司预计在安替比林项目执行期间将获得可观的收入增长。这一收入来源主要包括安替比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同时，我们注重成本控制和效率提升，以确保安替比林项目的可持续盈利。透过精细的管理和资源优化，公司期望实现安替比林项目利润最大化。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安替比林项目实施进行全面的投资评估，包括安替比林项目启动阶段的资金投入和后续运营成本。通过对安替比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安替比林项目实施过程中具备足够的资金流动性，公司将进行详尽的现金流分析。这包括资金需求的合理预测、安替比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7165"/>
      <w:r>
        <w:rPr>
          <w:rFonts w:ascii="仿宋" w:eastAsia="仿宋" w:hAnsi="仿宋" w:cs="仿宋" w:hint="eastAsia"/>
          <w:sz w:val="28"/>
          <w:lang w:eastAsia="zh-CN"/>
        </w:rPr>
        <w:t>四、安替比林项目绩效评估</w:t>
      </w:r>
      <w:bookmarkEnd w:id="12"/>
    </w:p>
    <w:p>
      <w:pPr>
        <w:pStyle w:val="Heading2"/>
        <w:rPr>
          <w:rFonts w:ascii="仿宋" w:eastAsia="仿宋" w:hAnsi="仿宋" w:cs="仿宋" w:hint="eastAsia"/>
          <w:lang w:eastAsia="zh-CN"/>
        </w:rPr>
      </w:pPr>
      <w:bookmarkStart w:id="13" w:name="_Toc93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安替比林项目中，我们设计了一套全面的绩效评估指标，以确保安替比林项目的可控和成功交付。这些指标跨足安替比林项目目标、成本、进度和质量等多个维度，为我们提供了全面洞察安替比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目标达成率是我们关注的首要指标。我们设定了明确的目标，并通过定期监测和评估，迅速发现并应对潜在的目标偏差。这为安替比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成本绩效是另一个核心关注点。通过实际成本与预算成本的对比分析，我们深入了解成本差异的原因，及时调整资源分配，保持安替比林项目在经济效益方面的合理水平。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进度作为关键的绩效指标之一，得到了精心的关注。我们制定了详细的安替比林项目进度计划，并设立了进度符合度指标，确保实际进度与计划进度保持一致。这使我们能够快速发现和解决潜在的进度问题，保持安替比林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安替比林项目绩效的不可或缺的一环。我们引入了一系列的质量标准和客户满意度指标，以确保安替比林项目交付的成果在质量上达到或超越预期水平。通过持续监测这些指标，我们努力提升安替比林项目整体质量水平，为安替比林项目的成功交付提供有力保障。通过这些科学且全面的绩效评估，我们能够更好地引导安替比林项目的持续改进，确保安替比林项目目标的顺利达成。</w:t>
      </w:r>
    </w:p>
    <w:p>
      <w:pPr>
        <w:pStyle w:val="Heading2"/>
        <w:ind w:firstLine="560" w:firstLineChars="200"/>
        <w:rPr>
          <w:rFonts w:ascii="仿宋" w:eastAsia="仿宋" w:hAnsi="仿宋" w:cs="仿宋" w:hint="eastAsia"/>
          <w:sz w:val="28"/>
          <w:lang w:eastAsia="zh-CN"/>
        </w:rPr>
      </w:pPr>
      <w:bookmarkStart w:id="14" w:name="_Toc250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绩效评估是安替比林项目中的关键环节，为确保安替比林项目达到预期目标，我们采用了多层次、多维度的绩效评估方法。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安替比林项目的战略目标对齐，确保每个决策和行动都与安替比林项目整体目标保持一致。团队会定期召开战略对齐会议，审视当前工作与安替比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安替比林项目进度、质量、成本和风险等方面。这些指标通过数据收集和分析，为安替比林项目管理团队提供了客观的评估依据。例如，我们通过安替比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绩效评估不仅仅停留在安替比林项目内部，还考虑了安替比林项目对外部环境的影响。我们定期进行干系人满意度调查，以了解各利益相关方对安替比林项目的期望和满意度，并及时做出调整。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这种多层次、多角度的绩效评估方法，使得我们能够全面了解安替比林项目的运行状态，及时做出调整，确保安替比林项目在不断变化的环境中保持稳健前行。</w:t>
      </w:r>
    </w:p>
    <w:p>
      <w:pPr>
        <w:pStyle w:val="Heading2"/>
        <w:ind w:firstLine="560" w:firstLineChars="200"/>
        <w:rPr>
          <w:rFonts w:ascii="仿宋" w:eastAsia="仿宋" w:hAnsi="仿宋" w:cs="仿宋" w:hint="eastAsia"/>
          <w:sz w:val="28"/>
          <w:lang w:eastAsia="zh-CN"/>
        </w:rPr>
      </w:pPr>
      <w:bookmarkStart w:id="15" w:name="_Toc2294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为了确保安替比林项目的有效管理和不断优化，我们采用了精心设计的绩效评估周期。这个周期旨在实现灵活、实时和全面的评估，以适应安替比林项目执行中的各种挑战。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安替比林项目的不同需求，分为短期、中期和长期。短期评估关注每个迭代或工作周期，以及时发现和解决当前任务中的问题。中期评估涵盖几个迭代，深入了解整体安替比林项目的趋势和性能。长期评估则着眼于整个安替比林项目阶段，确保安替比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安替比林项目管理工具和协作平台，团队成员能够随时更新和分享安替比林项目数据。这种实时性的反馈机制使我们能够及时察觉潜在问题，快速调整，保持安替比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安替比林项目的决策制定密不可分。每个周期的安替比林项目回顾会议成为集体总结经验、识别问题深层次原因并找到创新解决方案的平台。这种定期的反思与调整机制使安替比林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890"/>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048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安替比林项目的主要产品是XXXX，预计年产值为XXX万元。这一产品在市场中占据着重要的地位，其广泛的应用范围使得该安替比林项目的市场前景非常广阔。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安替比林项目的xxx产品作为重要的原材料之一，将在多个领域发挥关键作用。其在建筑、交通、能源等方面的广泛应用将为整个产业链提供强大的支持，形成产业协同效应。安替比林项目的年产值XXX万XXX万XXX万万元不仅反映了其在市场上的巨大潜力，更预示着它对国民经济的积极贡献。这种关联度高、涉及面广的产业关系，使得该安替比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201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总征地面积为XXXX平方米，相当于约XX.XX亩，其中净用地面积为XXXX平方米，红线范围内相当于约XX.XX亩。这一用地规模充分考虑了安替比林项目的建设需求，保障了安替比林项目在合适的空间内得以充分发展。安替比林项目规划的总建筑面积为XXXX平方米，其中主体工程建设占XXXX平方米，计容建筑面积达XXXX平方米。预计建筑工程的投资将达到XXXX万元，为安替比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计划购置的设备共计XXXX台（套），设备购置费用为XXXX万元。这一设备购置计划充分考虑到安替比林项目的生产需求和技术要求，确保了安替比林项目在生产运营中具备先进的技术装备和高效的生产能力。设备的合理配置将为安替比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替比林项目计划总投资为XXXX万元，预计年实现营业收入为XXXX万元。这一产能规模的设定旨在确保安替比林项目能够在投资与回报之间取得平衡，实现长期可持续的发展。安替比林项目的总投资充分考虑到各个方面的需求，包括用地建设、设备购置等多个环节，以确保安替比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7240"/>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989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安替比林项目的技术管理特点体现在其创新导向。通过引入最先进的技术趋势和解决方案，安替比林项目致力于提升科技含量、提高质量和效率水平。这意味着我们将采用最新的工具和方法，确保安替比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安替比林项目技术管理的显著特征。通过整合不同领域的技术资源，我们实现了跨学科的协同工作。这有助于优化技术架构，提高整体效能。此外，整合性策略还促进了不同技术团队之间的紧密沟通和高效合作，确保安替比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安替比林项目所采用的技术。通过不断优化技术方案，安替比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安替比林项目团队将在安替比林项目初期识别可能的技术风险，并采取相应的预防和应对措施。通过建立健全的风险评估机制，安替比林项目能够在实施过程中及时发现并解决潜在的技术问题，保障安替比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安替比林项目中，技术将成为安替比林项目成功的有力支持。这一深度剖析揭示了技术管理在安替比林项目实施中的关键作用，为安替比林项目的技术基础奠定了坚实的基础。</w:t>
      </w:r>
    </w:p>
    <w:p>
      <w:pPr>
        <w:pStyle w:val="Heading2"/>
        <w:ind w:firstLine="560" w:firstLineChars="200"/>
        <w:rPr>
          <w:rFonts w:ascii="仿宋" w:eastAsia="仿宋" w:hAnsi="仿宋" w:cs="仿宋" w:hint="eastAsia"/>
          <w:sz w:val="28"/>
          <w:lang w:eastAsia="zh-CN"/>
        </w:rPr>
      </w:pPr>
      <w:bookmarkStart w:id="21" w:name="_Toc24928"/>
      <w:r>
        <w:rPr>
          <w:rFonts w:ascii="仿宋" w:eastAsia="仿宋" w:hAnsi="仿宋" w:cs="仿宋" w:hint="eastAsia"/>
          <w:sz w:val="28"/>
          <w:lang w:eastAsia="zh-CN"/>
        </w:rPr>
        <w:t>(二)、安替比林项目工艺技术设计方案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安替比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安替比林项目将严格按照相关行业规范要求进行组织。通过有效控制产品质量，安替比林项目将致力于为顾客提供优质的安替比林项目产品和良好的服务。这体现了安替比林项目对于生产活动合规性和质量标准的高度重视，为安替比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安替比林项目注重生态效益和清洁生产原则。安替比林项目建设将紧密结合地方特色经济发展，与社会经济发展规划和区域环境保护规划方案相协调一致。通过与当地区域自然生态系统的结合，安替比林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https://d.book118.com/078036106135006034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安替比林项目计划设计方案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62D7A"/>
    <w:rsid w:val="46F62D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3610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2024-02-06T07:10:00Z</dcterms:created>
  <dcterms:modified xsi:type="dcterms:W3CDTF">2024-02-06T07:10:49Z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8C89D245ADA94AAB9A2907F641CD792D_11</vt:lpwstr>
  </property>
  <property fmtid="{D5CDD505-2E9C-101B-9397-08002B2CF9AE}" pid="3" name="KSOProductBuildVer">
    <vt:lpwstr>2052-12.1.0.16250</vt:lpwstr>
  </property>
</Properties>
</file>