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B34D26" w14:paraId="2A7BC51E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B34D26" w14:paraId="38AC3A46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B34D26" w14:paraId="55E069BA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B34D26" w:rsidRPr="00B34D26" w14:paraId="5C840063" w14:textId="51231778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B34D26">
        <w:rPr>
          <w:rFonts w:ascii="宋体" w:eastAsia="宋体" w:hAnsi="宋体" w:hint="eastAsia"/>
          <w:b/>
          <w:sz w:val="60"/>
        </w:rPr>
        <w:t>厨房设施：壁橱企业战略商业风险</w:t>
      </w:r>
    </w:p>
    <w:p w:rsidR="00B34D26" w:rsidP="00B34D26" w14:paraId="69C36184" w14:textId="08B6811E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B34D26">
        <w:rPr>
          <w:rFonts w:ascii="仿宋" w:eastAsia="仿宋" w:hAnsi="仿宋" w:hint="eastAsia"/>
          <w:b/>
          <w:sz w:val="40"/>
        </w:rPr>
        <w:t>目录</w:t>
      </w:r>
    </w:p>
    <w:p w:rsidR="00B34D26" w14:paraId="1EC72589" w14:textId="24A81EF4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概论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_Toc155680119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B34D26" w14:paraId="58F7A93F" w14:textId="220A274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一、内部技术风险的管理与动态性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_Toc155680120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B34D26" w14:paraId="3024C3BC" w14:textId="6314B78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(一)、内部技术风险的管理与动态性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_Toc155680121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B34D26" w14:paraId="0D75C1B7" w14:textId="19EE485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二、流程风险的识别和评估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_Toc155680122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B34D26" w14:paraId="799548B7" w14:textId="51131A8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(一)、风险清单识别法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_Toc155680123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B34D26" w14:paraId="6F13A05E" w14:textId="606E4D7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(二)、流程图法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_Toc155680124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B34D26" w14:paraId="5EFC3B25" w14:textId="0CC537C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(三)、风险矩阵评估法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_Toc155680125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B34D26" w14:paraId="0D75E42B" w14:textId="068FEDD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(四)、内部威胁分析法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_Toc155680126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B34D26" w14:paraId="7EBF0468" w14:textId="65882B4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三、发展规划分析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_Toc155680127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B34D26" w14:paraId="0119123B" w14:textId="5C1D6BF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(一)、公司发展规划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_Toc155680128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B34D26" w14:paraId="39DD0C12" w14:textId="411D11E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(二)、保障措施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_Toc155680129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B34D26" w14:paraId="7024CF93" w14:textId="402694C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四、运营风险的含义及其主要内容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_Toc155680130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B34D26" w14:paraId="4F3C392E" w14:textId="30FFA44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(一)、战略风险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_Toc155680131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B34D26" w14:paraId="546A8070" w14:textId="71E016F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(二)、流程风险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_Toc155680132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B34D26" w14:paraId="14CE23A7" w14:textId="6C142F7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(三)、人力资源风险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_Toc155680133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B34D26" w14:paraId="433A84C6" w14:textId="365F70B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(四)、内部技术风险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_Toc155680134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B34D26" w14:paraId="3704883B" w14:textId="269B196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五、人力资源风险管理过程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_Toc155680135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B34D26" w14:paraId="43EB1347" w14:textId="7A29583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_Toc155680136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B34D26" w14:paraId="2C4F6E73" w14:textId="21CB0BC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(二)、风险评估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_Toc155680137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B34D26" w14:paraId="7E4CFB94" w14:textId="18FB446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(三)、风险应对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_Toc155680138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B34D26" w14:paraId="6A5C59BE" w14:textId="2FE89A7C">
      <w:pPr>
        <w:pStyle w:val="TOC1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六、公司概况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_Toc155680139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B34D26" w14:paraId="73EBCD53" w14:textId="6F765ED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(一)、公司基本信息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_Toc155680140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B34D26" w14:paraId="3830DA4B" w14:textId="0F1AF2A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(二)、公司主要财务数据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_Toc155680141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B34D26" w14:paraId="453353E0" w14:textId="57F0E3D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七、厨房设施：壁橱项目风险对策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_Toc155680142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B34D26" w14:paraId="5D25900A" w14:textId="60C6F22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(一)、政策风险对策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_Toc155680143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B34D26" w14:paraId="0513BD68" w14:textId="11CBB35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(二)、经济风险对策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_Toc155680144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B34D26" w14:paraId="6155F63A" w14:textId="328D2FF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(三)、环境风险对策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_Toc155680145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B34D26" w14:paraId="39D3F8CB" w14:textId="4DBDD0A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(四)、人才风险对策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_Toc155680146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B34D26" w14:paraId="13FC68E7" w14:textId="593A0BC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(五)、社会责任风险对策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_Toc155680147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B34D26" w14:paraId="555121A3" w14:textId="1DBC495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(六)、全球经济不确定性风险对策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_Toc155680148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B34D26" w14:paraId="24843B24" w14:textId="5FB70A8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(七)、供应链风险对策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_Toc155680149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B34D26" w14:paraId="7FDD8E25" w14:textId="6FE933A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(八)、网络安全风险对策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_Toc155680150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B34D26" w14:paraId="71A318E0" w14:textId="4F00D18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八、SWOT分析说明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_Toc155680151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B34D26" w14:paraId="18FE37E6" w14:textId="680708B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(一)、优势分析(S)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_Toc155680152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B34D26" w14:paraId="6BB32308" w14:textId="23475ED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(二)、劣势分析(W)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_Toc155680153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B34D26" w14:paraId="5253D7C0" w14:textId="4A654E6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(三)、机会分析()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_Toc155680154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B34D26" w14:paraId="7588C5AD" w14:textId="59AF80B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(四)、威胁分析(T)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_Toc155680155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B34D26" w14:paraId="1B147164" w14:textId="19BB9D4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九、厨房设施：壁橱项目风险分析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_Toc155680156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B34D26" w14:paraId="7A4EC066" w14:textId="365227C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(一)、政策风险分析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_Toc155680157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B34D26" w14:paraId="3A37F64D" w14:textId="2A8C664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(二)、经济风险分析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_Toc155680158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B34D26" w14:paraId="0FF0BB85" w14:textId="34C5700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(三)、环境风险分析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_Toc155680159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B34D26" w14:paraId="2156A51A" w14:textId="3C1B2C1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(四)、人才风险分析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_Toc155680160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B34D26" w14:paraId="14088A60" w14:textId="6F218597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(五)、社会责任风险分析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_Toc155680161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B34D26" w14:paraId="26B133A2" w14:textId="44F947C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(六)、全球经济不确定性风险分析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_Toc155680162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B34D26" w14:paraId="77168E83" w14:textId="6E5D683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(七)、供应链风险分析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_Toc155680163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B34D26" w14:paraId="37662E6D" w14:textId="2AA2BC0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(八)、网络安全风险分析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_Toc155680164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B34D26" w14:paraId="660FE8BB" w14:textId="5687CB1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十、运营风险管理的一般程序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_Toc155680165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B34D26" w14:paraId="0B6045AC" w14:textId="317325E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(一)、运营风险的识别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_Toc155680166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B34D26" w14:paraId="075D9501" w14:textId="586DD9F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(二)、运营风险的评估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_Toc155680167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B34D26" w14:paraId="2C29FFB6" w14:textId="420323A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(三)、运营风险的应对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_Toc155680168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B34D26" w14:paraId="6243B35F" w14:textId="143B0F3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十一、行业壁垒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_Toc155680169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B34D26" w14:paraId="5A451D93" w14:textId="4C2F314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(一)、供应链整合壁垒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_Toc155680170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B34D26" w14:paraId="288C76FB" w14:textId="0C00258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(二)、网络效应壁垒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_Toc155680171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B34D26" w14:paraId="2FBD4836" w14:textId="0F067AE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(三)、法规合规壁垒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_Toc155680172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B34D26" w14:paraId="0B880EF8" w14:textId="7C215EE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(四)、专业人才壁垒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_Toc155680173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B34D26" w14:paraId="7DB30147" w14:textId="25F13B7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(五)、品牌忠诚度壁垒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_Toc155680174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B34D26" w14:paraId="5745020B" w14:textId="4185F3A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十二、人力资源配置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_Toc155680175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B34D26" w14:paraId="0D6C4694" w14:textId="6A6ECA5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(一)、人力资源配置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_Toc155680176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B34D26" w14:paraId="0DDC426F" w14:textId="300AD13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(二)、员工技能培训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_Toc155680177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B34D26" w14:paraId="55ED454F" w14:textId="24963D4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十三、必要性分析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_Toc155680178 \h </w:instrText>
      </w:r>
      <w:r>
        <w:rPr>
          <w:noProof/>
        </w:rPr>
        <w:fldChar w:fldCharType="separate"/>
      </w:r>
      <w:r>
        <w:rPr>
          <w:noProof/>
        </w:rPr>
        <w:t>46</w:t>
      </w:r>
      <w:r>
        <w:rPr>
          <w:noProof/>
        </w:rPr>
        <w:fldChar w:fldCharType="end"/>
      </w:r>
    </w:p>
    <w:p w:rsidR="00B34D26" w14:paraId="0A88CF41" w14:textId="06BC69E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(一)、必要性分析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_Toc155680179 \h </w:instrText>
      </w:r>
      <w:r>
        <w:rPr>
          <w:noProof/>
        </w:rPr>
        <w:fldChar w:fldCharType="separate"/>
      </w:r>
      <w:r>
        <w:rPr>
          <w:noProof/>
        </w:rPr>
        <w:t>47</w:t>
      </w:r>
      <w:r>
        <w:rPr>
          <w:noProof/>
        </w:rPr>
        <w:fldChar w:fldCharType="end"/>
      </w:r>
    </w:p>
    <w:p w:rsidR="00B34D26" w14:paraId="3D83A523" w14:textId="7FC1D80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十四、差异化战略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_Toc155680180 \h </w:instrText>
      </w:r>
      <w:r>
        <w:rPr>
          <w:noProof/>
        </w:rPr>
        <w:fldChar w:fldCharType="separate"/>
      </w:r>
      <w:r>
        <w:rPr>
          <w:noProof/>
        </w:rPr>
        <w:t>48</w:t>
      </w:r>
      <w:r>
        <w:rPr>
          <w:noProof/>
        </w:rPr>
        <w:fldChar w:fldCharType="end"/>
      </w:r>
    </w:p>
    <w:p w:rsidR="00B34D26" w14:paraId="7E631637" w14:textId="77B009F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(一)、差异化战略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_Toc155680181 \h </w:instrText>
      </w:r>
      <w:r>
        <w:rPr>
          <w:noProof/>
        </w:rPr>
        <w:fldChar w:fldCharType="separate"/>
      </w:r>
      <w:r>
        <w:rPr>
          <w:noProof/>
        </w:rPr>
        <w:t>48</w:t>
      </w:r>
      <w:r>
        <w:rPr>
          <w:noProof/>
        </w:rPr>
        <w:fldChar w:fldCharType="end"/>
      </w:r>
    </w:p>
    <w:p w:rsidR="00B34D26" w14:paraId="3A582867" w14:textId="7E4CD87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十五、战略的定量评价决策方法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_Toc155680182 \h </w:instrText>
      </w:r>
      <w:r>
        <w:rPr>
          <w:noProof/>
        </w:rPr>
        <w:fldChar w:fldCharType="separate"/>
      </w:r>
      <w:r>
        <w:rPr>
          <w:noProof/>
        </w:rPr>
        <w:t>52</w:t>
      </w:r>
      <w:r>
        <w:rPr>
          <w:noProof/>
        </w:rPr>
        <w:fldChar w:fldCharType="end"/>
      </w:r>
    </w:p>
    <w:p w:rsidR="00B34D26" w14:paraId="6312CAF6" w14:textId="7188C7DB">
      <w:pPr>
        <w:pStyle w:val="TOC2"/>
        <w:tabs>
          <w:tab w:val="right" w:leader="dot" w:pos="8296"/>
        </w:tabs>
        <w:rPr>
          <w:noProof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rPr>
          <w:noProof/>
        </w:rPr>
        <w:t>(一)、战略的定量评价决策方法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_Toc155680183 \h </w:instrText>
      </w:r>
      <w:r>
        <w:rPr>
          <w:noProof/>
        </w:rPr>
        <w:fldChar w:fldCharType="separate"/>
      </w:r>
      <w:r>
        <w:rPr>
          <w:noProof/>
        </w:rPr>
        <w:t>52</w:t>
      </w:r>
      <w:r>
        <w:rPr>
          <w:noProof/>
        </w:rPr>
        <w:fldChar w:fldCharType="end"/>
      </w:r>
    </w:p>
    <w:p w:rsidR="00B34D26" w14:paraId="63012D83" w14:textId="1769B7A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十六、竞争优势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_Toc155680184 \h </w:instrText>
      </w:r>
      <w:r>
        <w:rPr>
          <w:noProof/>
        </w:rPr>
        <w:fldChar w:fldCharType="separate"/>
      </w:r>
      <w:r>
        <w:rPr>
          <w:noProof/>
        </w:rPr>
        <w:t>53</w:t>
      </w:r>
      <w:r>
        <w:rPr>
          <w:noProof/>
        </w:rPr>
        <w:fldChar w:fldCharType="end"/>
      </w:r>
    </w:p>
    <w:p w:rsidR="00B34D26" w14:paraId="3F3BD4E1" w14:textId="2596950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(一)、竞争优势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_Toc155680185 \h </w:instrText>
      </w:r>
      <w:r>
        <w:rPr>
          <w:noProof/>
        </w:rPr>
        <w:fldChar w:fldCharType="separate"/>
      </w:r>
      <w:r>
        <w:rPr>
          <w:noProof/>
        </w:rPr>
        <w:t>53</w:t>
      </w:r>
      <w:r>
        <w:rPr>
          <w:noProof/>
        </w:rPr>
        <w:fldChar w:fldCharType="end"/>
      </w:r>
    </w:p>
    <w:p w:rsidR="00B34D26" w14:paraId="756290DB" w14:textId="751F770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十七、市场趋势与消费者洞察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_Toc155680186 \h </w:instrText>
      </w:r>
      <w:r>
        <w:rPr>
          <w:noProof/>
        </w:rPr>
        <w:fldChar w:fldCharType="separate"/>
      </w:r>
      <w:r>
        <w:rPr>
          <w:noProof/>
        </w:rPr>
        <w:t>55</w:t>
      </w:r>
      <w:r>
        <w:rPr>
          <w:noProof/>
        </w:rPr>
        <w:fldChar w:fldCharType="end"/>
      </w:r>
    </w:p>
    <w:p w:rsidR="00B34D26" w14:paraId="615C0895" w14:textId="3B5D2C1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(一)、市场趋势分析与预测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_Toc155680187 \h </w:instrText>
      </w:r>
      <w:r>
        <w:rPr>
          <w:noProof/>
        </w:rPr>
        <w:fldChar w:fldCharType="separate"/>
      </w:r>
      <w:r>
        <w:rPr>
          <w:noProof/>
        </w:rPr>
        <w:t>55</w:t>
      </w:r>
      <w:r>
        <w:rPr>
          <w:noProof/>
        </w:rPr>
        <w:fldChar w:fldCharType="end"/>
      </w:r>
    </w:p>
    <w:p w:rsidR="00B34D26" w14:paraId="22C2330B" w14:textId="333B867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(二)、消费者洞察与行为研究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_Toc155680188 \h </w:instrText>
      </w:r>
      <w:r>
        <w:rPr>
          <w:noProof/>
        </w:rPr>
        <w:fldChar w:fldCharType="separate"/>
      </w:r>
      <w:r>
        <w:rPr>
          <w:noProof/>
        </w:rPr>
        <w:t>57</w:t>
      </w:r>
      <w:r>
        <w:rPr>
          <w:noProof/>
        </w:rPr>
        <w:fldChar w:fldCharType="end"/>
      </w:r>
    </w:p>
    <w:p w:rsidR="00B34D26" w14:paraId="0F2CEA97" w14:textId="2AAC245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(三)、产品创新与市场适应性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_Toc155680189 \h </w:instrText>
      </w:r>
      <w:r>
        <w:rPr>
          <w:noProof/>
        </w:rPr>
        <w:fldChar w:fldCharType="separate"/>
      </w:r>
      <w:r>
        <w:rPr>
          <w:noProof/>
        </w:rPr>
        <w:t>58</w:t>
      </w:r>
      <w:r>
        <w:rPr>
          <w:noProof/>
        </w:rPr>
        <w:fldChar w:fldCharType="end"/>
      </w:r>
    </w:p>
    <w:p w:rsidR="00B34D26" w14:paraId="4930622B" w14:textId="59905DF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(四)、服务体验与客户满意度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_Toc155680190 \h </w:instrText>
      </w:r>
      <w:r>
        <w:rPr>
          <w:noProof/>
        </w:rPr>
        <w:fldChar w:fldCharType="separate"/>
      </w:r>
      <w:r>
        <w:rPr>
          <w:noProof/>
        </w:rPr>
        <w:t>60</w:t>
      </w:r>
      <w:r>
        <w:rPr>
          <w:noProof/>
        </w:rPr>
        <w:fldChar w:fldCharType="end"/>
      </w:r>
    </w:p>
    <w:p w:rsidR="00B34D26" w14:paraId="6032F81E" w14:textId="4A18D3F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十八、厨房设施：壁橱行业企业过去战略的影响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_Toc155680191 \h </w:instrText>
      </w:r>
      <w:r>
        <w:rPr>
          <w:noProof/>
        </w:rPr>
        <w:fldChar w:fldCharType="separate"/>
      </w:r>
      <w:r>
        <w:rPr>
          <w:noProof/>
        </w:rPr>
        <w:t>62</w:t>
      </w:r>
      <w:r>
        <w:rPr>
          <w:noProof/>
        </w:rPr>
        <w:fldChar w:fldCharType="end"/>
      </w:r>
    </w:p>
    <w:p w:rsidR="00B34D26" w14:paraId="1E657157" w14:textId="7C37EE1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(一)、厨房设施：壁橱行业企业过去战略的影响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_Toc155680192 \h </w:instrText>
      </w:r>
      <w:r>
        <w:rPr>
          <w:noProof/>
        </w:rPr>
        <w:fldChar w:fldCharType="separate"/>
      </w:r>
      <w:r>
        <w:rPr>
          <w:noProof/>
        </w:rPr>
        <w:t>62</w:t>
      </w:r>
      <w:r>
        <w:rPr>
          <w:noProof/>
        </w:rPr>
        <w:fldChar w:fldCharType="end"/>
      </w:r>
    </w:p>
    <w:p w:rsidR="00B34D26" w:rsidP="00B34D26" w14:paraId="075A642A" w14:textId="34B9D34C">
      <w:pPr>
        <w:widowControl/>
        <w:jc w:val="center"/>
        <w:rPr>
          <w:b/>
          <w:bCs/>
          <w:kern w:val="44"/>
          <w:sz w:val="44"/>
          <w:szCs w:val="44"/>
        </w:rPr>
      </w:pPr>
      <w:r>
        <w:fldChar w:fldCharType="end"/>
      </w:r>
      <w:r>
        <w:rPr>
          <w:b/>
          <w:bCs/>
          <w:kern w:val="44"/>
          <w:sz w:val="44"/>
          <w:szCs w:val="44"/>
        </w:rPr>
        <w:br/>
      </w:r>
      <w:r>
        <w:rPr>
          <w:b/>
          <w:bCs/>
          <w:kern w:val="44"/>
          <w:sz w:val="44"/>
          <w:szCs w:val="44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28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https://d.book118.com/078046134012006033</w:t>
        </w:r>
      </w:hyperlink>
    </w:p>
    <w:p w:rsidR="00B34D26" w:rsidP="00B34D26">
      <w:pPr>
        <w:widowControl/>
        <w:jc w:val="center"/>
        <w:rPr>
          <w:b/>
          <w:bCs/>
          <w:kern w:val="44"/>
          <w:sz w:val="44"/>
          <w:szCs w:val="44"/>
        </w:rPr>
      </w:pPr>
    </w:p>
    <w:sectPr>
      <w:headerReference w:type="even" r:id="rId29"/>
      <w:headerReference w:type="default" r:id="rId30"/>
      <w:footerReference w:type="even" r:id="rId31"/>
      <w:footerReference w:type="default" r:id="rId32"/>
      <w:headerReference w:type="first" r:id="rId33"/>
      <w:footerReference w:type="first" r:id="rId34"/>
      <w:type w:val="nextPage"/>
      <w:pgSz w:w="11906" w:h="16838"/>
      <w:pgMar w:top="1440" w:right="1800" w:bottom="1440" w:left="1800" w:header="851" w:footer="992" w:gutter="0"/>
      <w:pgNumType w:start="5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34D26" w:rsidP="005A235C" w14:paraId="5DCAE301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B34D26" w14:paraId="05472E48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34D26" w:rsidP="005A235C" w14:paraId="4B7385D0" w14:textId="45ED3162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B34D26" w14:paraId="74341297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34D26" w14:paraId="2E064684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34D26" w:rsidP="005A235C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B34D26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34D26" w:rsidP="005A235C" w14:textId="45ED3162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B34D26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34D26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34D26" w:rsidP="005A235C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B34D26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34D26" w:rsidP="005A235C" w14:textId="45ED3162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B34D26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34D26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34D26" w:rsidP="005A235C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B34D26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34D26" w:rsidP="005A235C" w14:textId="45ED3162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B34D26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34D26" w14:textId="77777777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34D26" w:rsidP="005A235C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B34D26" w14:textId="77777777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34D26" w:rsidP="005A235C" w14:textId="45ED3162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B34D26" w14:textId="77777777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34D26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34D26" w14:paraId="37A2673E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34D26" w:rsidRPr="00B34D26" w:rsidP="00B34D26" w14:paraId="29D20B89" w14:textId="41CC12CA">
    <w:pPr>
      <w:pStyle w:val="Header"/>
      <w:rPr>
        <w:rFonts w:ascii="仿宋" w:eastAsia="仿宋" w:hAnsi="仿宋"/>
      </w:rPr>
    </w:pPr>
    <w:r w:rsidRPr="00B34D26">
      <w:rPr>
        <w:rFonts w:ascii="仿宋" w:eastAsia="仿宋" w:hAnsi="仿宋" w:hint="eastAsia"/>
      </w:rPr>
      <w:t>厨房设施：壁橱企业战略商业风险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34D26" w14:paraId="58BD221D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34D26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34D26" w:rsidRPr="00B34D26" w:rsidP="00B34D26" w14:textId="41CC12CA">
    <w:pPr>
      <w:pStyle w:val="Header"/>
      <w:rPr>
        <w:rFonts w:ascii="仿宋" w:eastAsia="仿宋" w:hAnsi="仿宋"/>
      </w:rPr>
    </w:pPr>
    <w:r w:rsidRPr="00B34D26">
      <w:rPr>
        <w:rFonts w:ascii="仿宋" w:eastAsia="仿宋" w:hAnsi="仿宋" w:hint="eastAsia"/>
      </w:rPr>
      <w:t>厨房设施：壁橱企业战略商业风险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34D26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34D26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34D26" w:rsidRPr="00B34D26" w:rsidP="00B34D26" w14:textId="41CC12CA">
    <w:pPr>
      <w:pStyle w:val="Header"/>
      <w:rPr>
        <w:rFonts w:ascii="仿宋" w:eastAsia="仿宋" w:hAnsi="仿宋"/>
      </w:rPr>
    </w:pPr>
    <w:r w:rsidRPr="00B34D26">
      <w:rPr>
        <w:rFonts w:ascii="仿宋" w:eastAsia="仿宋" w:hAnsi="仿宋" w:hint="eastAsia"/>
      </w:rPr>
      <w:t>厨房设施：壁橱企业战略商业风险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34D26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34D26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34D26" w:rsidRPr="00B34D26" w:rsidP="00B34D26" w14:textId="41CC12CA">
    <w:pPr>
      <w:pStyle w:val="Header"/>
      <w:rPr>
        <w:rFonts w:ascii="仿宋" w:eastAsia="仿宋" w:hAnsi="仿宋"/>
      </w:rPr>
    </w:pPr>
    <w:r w:rsidRPr="00B34D26">
      <w:rPr>
        <w:rFonts w:ascii="仿宋" w:eastAsia="仿宋" w:hAnsi="仿宋" w:hint="eastAsia"/>
      </w:rPr>
      <w:t>厨房设施：壁橱企业战略商业风险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34D26" w14:textId="77777777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34D26" w14:textId="77777777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34D26" w:rsidRPr="00B34D26" w:rsidP="00B34D26" w14:textId="41CC12CA">
    <w:pPr>
      <w:pStyle w:val="Header"/>
      <w:rPr>
        <w:rFonts w:ascii="仿宋" w:eastAsia="仿宋" w:hAnsi="仿宋"/>
      </w:rPr>
    </w:pPr>
    <w:r w:rsidRPr="00B34D26">
      <w:rPr>
        <w:rFonts w:ascii="仿宋" w:eastAsia="仿宋" w:hAnsi="仿宋" w:hint="eastAsia"/>
      </w:rPr>
      <w:t>厨房设施：壁橱企业战略商业风险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34D26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34D26"/>
    <w:rsid w:val="005A235C"/>
    <w:rsid w:val="00B34D26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13554963"/>
  <w15:chartTrackingRefBased/>
  <w15:docId w15:val="{15DE3254-3A63-4D57-92EB-8F3564E22E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B34D26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B34D26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B34D26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B34D26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B34D26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B34D26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B34D2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B34D26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B34D26"/>
  </w:style>
  <w:style w:type="paragraph" w:styleId="TOC1">
    <w:name w:val="toc 1"/>
    <w:basedOn w:val="Normal"/>
    <w:next w:val="Normal"/>
    <w:autoRedefine/>
    <w:uiPriority w:val="39"/>
    <w:unhideWhenUsed/>
    <w:rsid w:val="00B34D26"/>
  </w:style>
  <w:style w:type="paragraph" w:styleId="TOC2">
    <w:name w:val="toc 2"/>
    <w:basedOn w:val="Normal"/>
    <w:next w:val="Normal"/>
    <w:autoRedefine/>
    <w:uiPriority w:val="39"/>
    <w:unhideWhenUsed/>
    <w:rsid w:val="00B34D26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yperlink" Target="https://d.book118.com/078046134012006033" TargetMode="External" /><Relationship Id="rId29" Type="http://schemas.openxmlformats.org/officeDocument/2006/relationships/header" Target="header13.xml" /><Relationship Id="rId3" Type="http://schemas.openxmlformats.org/officeDocument/2006/relationships/fontTable" Target="fontTable.xml" /><Relationship Id="rId30" Type="http://schemas.openxmlformats.org/officeDocument/2006/relationships/header" Target="header14.xml" /><Relationship Id="rId31" Type="http://schemas.openxmlformats.org/officeDocument/2006/relationships/footer" Target="footer13.xml" /><Relationship Id="rId32" Type="http://schemas.openxmlformats.org/officeDocument/2006/relationships/footer" Target="footer14.xml" /><Relationship Id="rId33" Type="http://schemas.openxmlformats.org/officeDocument/2006/relationships/header" Target="header15.xml" /><Relationship Id="rId34" Type="http://schemas.openxmlformats.org/officeDocument/2006/relationships/footer" Target="footer15.xml" /><Relationship Id="rId35" Type="http://schemas.openxmlformats.org/officeDocument/2006/relationships/theme" Target="theme/theme1.xml" /><Relationship Id="rId36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5039</Words>
  <Characters>28728</Characters>
  <Application>Microsoft Office Word</Application>
  <DocSecurity>0</DocSecurity>
  <Lines>239</Lines>
  <Paragraphs>67</Paragraphs>
  <ScaleCrop>false</ScaleCrop>
  <Company/>
  <LinksUpToDate>false</LinksUpToDate>
  <CharactersWithSpaces>33700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15655379906@163.com</dc:creator>
  <cp:lastModifiedBy>15655379906@163.com</cp:lastModifiedBy>
  <cp:revision>1</cp:revision>
  <dcterms:created xsi:type="dcterms:W3CDTF">2024-01-09T00:08:00Z</dcterms:created>
  <dcterms:modified xsi:type="dcterms:W3CDTF">2024-01-09T00:08:00Z</dcterms:modified>
</cp:coreProperties>
</file>