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浊度和电导自动在线监测仪项目计划设计方案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75" w:history="1">
        <w:r>
          <w:rPr>
            <w:rFonts w:ascii="仿宋" w:eastAsia="仿宋" w:hAnsi="仿宋" w:cs="仿宋" w:hint="eastAsia"/>
            <w:lang w:eastAsia="zh-CN"/>
          </w:rPr>
          <w:t>概论</w:t>
        </w:r>
        <w:r>
          <w:tab/>
        </w:r>
        <w:r>
          <w:fldChar w:fldCharType="begin"/>
        </w:r>
        <w:r>
          <w:instrText xml:space="preserve"> PAGEREF _Toc14575 \h </w:instrText>
        </w:r>
        <w:r>
          <w:fldChar w:fldCharType="separate"/>
        </w:r>
        <w:r>
          <w:t>3</w:t>
        </w:r>
        <w:r>
          <w:fldChar w:fldCharType="end"/>
        </w:r>
      </w:hyperlink>
    </w:p>
    <w:p>
      <w:pPr>
        <w:pStyle w:val="TOC1"/>
        <w:tabs>
          <w:tab w:val="right" w:leader="dot" w:pos="8306"/>
        </w:tabs>
      </w:pPr>
      <w:hyperlink w:anchor="_Toc23107" w:history="1">
        <w:r>
          <w:rPr>
            <w:rFonts w:ascii="仿宋" w:eastAsia="仿宋" w:hAnsi="仿宋" w:cs="仿宋" w:hint="eastAsia"/>
            <w:lang w:eastAsia="zh-CN"/>
          </w:rPr>
          <w:t>一、浊度和电导自动在线监测仪项目文档管理</w:t>
        </w:r>
        <w:r>
          <w:tab/>
        </w:r>
        <w:r>
          <w:fldChar w:fldCharType="begin"/>
        </w:r>
        <w:r>
          <w:instrText xml:space="preserve"> PAGEREF _Toc23107 \h </w:instrText>
        </w:r>
        <w:r>
          <w:fldChar w:fldCharType="separate"/>
        </w:r>
        <w:r>
          <w:t>3</w:t>
        </w:r>
        <w:r>
          <w:fldChar w:fldCharType="end"/>
        </w:r>
      </w:hyperlink>
    </w:p>
    <w:p>
      <w:pPr>
        <w:pStyle w:val="TOC2"/>
        <w:tabs>
          <w:tab w:val="right" w:leader="dot" w:pos="8306"/>
        </w:tabs>
      </w:pPr>
      <w:hyperlink w:anchor="_Toc484" w:history="1">
        <w:r>
          <w:rPr>
            <w:rFonts w:ascii="仿宋" w:eastAsia="仿宋" w:hAnsi="仿宋" w:cs="仿宋" w:hint="eastAsia"/>
            <w:lang w:eastAsia="zh-CN"/>
          </w:rPr>
          <w:t>(一)、文档编制与审查</w:t>
        </w:r>
        <w:r>
          <w:tab/>
        </w:r>
        <w:r>
          <w:fldChar w:fldCharType="begin"/>
        </w:r>
        <w:r>
          <w:instrText xml:space="preserve"> PAGEREF _Toc484 \h </w:instrText>
        </w:r>
        <w:r>
          <w:fldChar w:fldCharType="separate"/>
        </w:r>
        <w:r>
          <w:t>3</w:t>
        </w:r>
        <w:r>
          <w:fldChar w:fldCharType="end"/>
        </w:r>
      </w:hyperlink>
    </w:p>
    <w:p>
      <w:pPr>
        <w:pStyle w:val="TOC2"/>
        <w:tabs>
          <w:tab w:val="right" w:leader="dot" w:pos="8306"/>
        </w:tabs>
      </w:pPr>
      <w:hyperlink w:anchor="_Toc3865" w:history="1">
        <w:r>
          <w:rPr>
            <w:rFonts w:ascii="仿宋" w:eastAsia="仿宋" w:hAnsi="仿宋" w:cs="仿宋" w:hint="eastAsia"/>
            <w:lang w:eastAsia="zh-CN"/>
          </w:rPr>
          <w:t>(二)、文档发布与分发</w:t>
        </w:r>
        <w:r>
          <w:tab/>
        </w:r>
        <w:r>
          <w:fldChar w:fldCharType="begin"/>
        </w:r>
        <w:r>
          <w:instrText xml:space="preserve"> PAGEREF _Toc3865 \h </w:instrText>
        </w:r>
        <w:r>
          <w:fldChar w:fldCharType="separate"/>
        </w:r>
        <w:r>
          <w:t>4</w:t>
        </w:r>
        <w:r>
          <w:fldChar w:fldCharType="end"/>
        </w:r>
      </w:hyperlink>
    </w:p>
    <w:p>
      <w:pPr>
        <w:pStyle w:val="TOC2"/>
        <w:tabs>
          <w:tab w:val="right" w:leader="dot" w:pos="8306"/>
        </w:tabs>
      </w:pPr>
      <w:hyperlink w:anchor="_Toc9822" w:history="1">
        <w:r>
          <w:rPr>
            <w:rFonts w:ascii="仿宋" w:eastAsia="仿宋" w:hAnsi="仿宋" w:cs="仿宋" w:hint="eastAsia"/>
            <w:lang w:eastAsia="zh-CN"/>
          </w:rPr>
          <w:t>(三)、文档存档与归档</w:t>
        </w:r>
        <w:r>
          <w:tab/>
        </w:r>
        <w:r>
          <w:fldChar w:fldCharType="begin"/>
        </w:r>
        <w:r>
          <w:instrText xml:space="preserve"> PAGEREF _Toc9822 \h </w:instrText>
        </w:r>
        <w:r>
          <w:fldChar w:fldCharType="separate"/>
        </w:r>
        <w:r>
          <w:t>5</w:t>
        </w:r>
        <w:r>
          <w:fldChar w:fldCharType="end"/>
        </w:r>
      </w:hyperlink>
    </w:p>
    <w:p>
      <w:pPr>
        <w:pStyle w:val="TOC1"/>
        <w:tabs>
          <w:tab w:val="right" w:leader="dot" w:pos="8306"/>
        </w:tabs>
      </w:pPr>
      <w:hyperlink w:anchor="_Toc593" w:history="1">
        <w:r>
          <w:rPr>
            <w:rFonts w:ascii="仿宋" w:eastAsia="仿宋" w:hAnsi="仿宋" w:cs="仿宋" w:hint="eastAsia"/>
            <w:lang w:eastAsia="zh-CN"/>
          </w:rPr>
          <w:t>二、浊度和电导自动在线监测仪项目可持续发展</w:t>
        </w:r>
        <w:r>
          <w:tab/>
        </w:r>
        <w:r>
          <w:fldChar w:fldCharType="begin"/>
        </w:r>
        <w:r>
          <w:instrText xml:space="preserve"> PAGEREF _Toc593 \h </w:instrText>
        </w:r>
        <w:r>
          <w:fldChar w:fldCharType="separate"/>
        </w:r>
        <w:r>
          <w:t>7</w:t>
        </w:r>
        <w:r>
          <w:fldChar w:fldCharType="end"/>
        </w:r>
      </w:hyperlink>
    </w:p>
    <w:p>
      <w:pPr>
        <w:pStyle w:val="TOC2"/>
        <w:tabs>
          <w:tab w:val="right" w:leader="dot" w:pos="8306"/>
        </w:tabs>
      </w:pPr>
      <w:hyperlink w:anchor="_Toc11748" w:history="1">
        <w:r>
          <w:rPr>
            <w:rFonts w:ascii="仿宋" w:eastAsia="仿宋" w:hAnsi="仿宋" w:cs="仿宋" w:hint="eastAsia"/>
            <w:lang w:eastAsia="zh-CN"/>
          </w:rPr>
          <w:t>(一)、可持续战略与实践</w:t>
        </w:r>
        <w:r>
          <w:tab/>
        </w:r>
        <w:r>
          <w:fldChar w:fldCharType="begin"/>
        </w:r>
        <w:r>
          <w:instrText xml:space="preserve"> PAGEREF _Toc11748 \h </w:instrText>
        </w:r>
        <w:r>
          <w:fldChar w:fldCharType="separate"/>
        </w:r>
        <w:r>
          <w:t>7</w:t>
        </w:r>
        <w:r>
          <w:fldChar w:fldCharType="end"/>
        </w:r>
      </w:hyperlink>
    </w:p>
    <w:p>
      <w:pPr>
        <w:pStyle w:val="TOC2"/>
        <w:tabs>
          <w:tab w:val="right" w:leader="dot" w:pos="8306"/>
        </w:tabs>
      </w:pPr>
      <w:hyperlink w:anchor="_Toc16089" w:history="1">
        <w:r>
          <w:rPr>
            <w:rFonts w:ascii="仿宋" w:eastAsia="仿宋" w:hAnsi="仿宋" w:cs="仿宋" w:hint="eastAsia"/>
            <w:lang w:eastAsia="zh-CN"/>
          </w:rPr>
          <w:t>(二)、环保与社会责任</w:t>
        </w:r>
        <w:r>
          <w:tab/>
        </w:r>
        <w:r>
          <w:fldChar w:fldCharType="begin"/>
        </w:r>
        <w:r>
          <w:instrText xml:space="preserve"> PAGEREF _Toc16089 \h </w:instrText>
        </w:r>
        <w:r>
          <w:fldChar w:fldCharType="separate"/>
        </w:r>
        <w:r>
          <w:t>7</w:t>
        </w:r>
        <w:r>
          <w:fldChar w:fldCharType="end"/>
        </w:r>
      </w:hyperlink>
    </w:p>
    <w:p>
      <w:pPr>
        <w:pStyle w:val="TOC1"/>
        <w:tabs>
          <w:tab w:val="right" w:leader="dot" w:pos="8306"/>
        </w:tabs>
      </w:pPr>
      <w:hyperlink w:anchor="_Toc6947" w:history="1">
        <w:r>
          <w:rPr>
            <w:rFonts w:ascii="仿宋" w:eastAsia="仿宋" w:hAnsi="仿宋" w:cs="仿宋" w:hint="eastAsia"/>
            <w:lang w:eastAsia="zh-CN"/>
          </w:rPr>
          <w:t>三、产品规划分析</w:t>
        </w:r>
        <w:r>
          <w:tab/>
        </w:r>
        <w:r>
          <w:fldChar w:fldCharType="begin"/>
        </w:r>
        <w:r>
          <w:instrText xml:space="preserve"> PAGEREF _Toc6947 \h </w:instrText>
        </w:r>
        <w:r>
          <w:fldChar w:fldCharType="separate"/>
        </w:r>
        <w:r>
          <w:t>9</w:t>
        </w:r>
        <w:r>
          <w:fldChar w:fldCharType="end"/>
        </w:r>
      </w:hyperlink>
    </w:p>
    <w:p>
      <w:pPr>
        <w:pStyle w:val="TOC2"/>
        <w:tabs>
          <w:tab w:val="right" w:leader="dot" w:pos="8306"/>
        </w:tabs>
      </w:pPr>
      <w:hyperlink w:anchor="_Toc14904" w:history="1">
        <w:r>
          <w:rPr>
            <w:rFonts w:ascii="仿宋" w:eastAsia="仿宋" w:hAnsi="仿宋" w:cs="仿宋" w:hint="eastAsia"/>
            <w:lang w:eastAsia="zh-CN"/>
          </w:rPr>
          <w:t>(一)、产品规划</w:t>
        </w:r>
        <w:r>
          <w:tab/>
        </w:r>
        <w:r>
          <w:fldChar w:fldCharType="begin"/>
        </w:r>
        <w:r>
          <w:instrText xml:space="preserve"> PAGEREF _Toc14904 \h </w:instrText>
        </w:r>
        <w:r>
          <w:fldChar w:fldCharType="separate"/>
        </w:r>
        <w:r>
          <w:t>9</w:t>
        </w:r>
        <w:r>
          <w:fldChar w:fldCharType="end"/>
        </w:r>
      </w:hyperlink>
    </w:p>
    <w:p>
      <w:pPr>
        <w:pStyle w:val="TOC2"/>
        <w:tabs>
          <w:tab w:val="right" w:leader="dot" w:pos="8306"/>
        </w:tabs>
      </w:pPr>
      <w:hyperlink w:anchor="_Toc23760" w:history="1">
        <w:r>
          <w:rPr>
            <w:rFonts w:ascii="仿宋" w:eastAsia="仿宋" w:hAnsi="仿宋" w:cs="仿宋" w:hint="eastAsia"/>
            <w:lang w:eastAsia="zh-CN"/>
          </w:rPr>
          <w:t>(二)、建设规模</w:t>
        </w:r>
        <w:r>
          <w:tab/>
        </w:r>
        <w:r>
          <w:fldChar w:fldCharType="begin"/>
        </w:r>
        <w:r>
          <w:instrText xml:space="preserve"> PAGEREF _Toc23760 \h </w:instrText>
        </w:r>
        <w:r>
          <w:fldChar w:fldCharType="separate"/>
        </w:r>
        <w:r>
          <w:t>9</w:t>
        </w:r>
        <w:r>
          <w:fldChar w:fldCharType="end"/>
        </w:r>
      </w:hyperlink>
    </w:p>
    <w:p>
      <w:pPr>
        <w:pStyle w:val="TOC1"/>
        <w:tabs>
          <w:tab w:val="right" w:leader="dot" w:pos="8306"/>
        </w:tabs>
      </w:pPr>
      <w:hyperlink w:anchor="_Toc25203" w:history="1">
        <w:r>
          <w:rPr>
            <w:rFonts w:ascii="仿宋" w:eastAsia="仿宋" w:hAnsi="仿宋" w:cs="仿宋" w:hint="eastAsia"/>
            <w:lang w:eastAsia="zh-CN"/>
          </w:rPr>
          <w:t>四、浊度和电导自动在线监测仪项目建设单位说明</w:t>
        </w:r>
        <w:r>
          <w:tab/>
        </w:r>
        <w:r>
          <w:fldChar w:fldCharType="begin"/>
        </w:r>
        <w:r>
          <w:instrText xml:space="preserve"> PAGEREF _Toc25203 \h </w:instrText>
        </w:r>
        <w:r>
          <w:fldChar w:fldCharType="separate"/>
        </w:r>
        <w:r>
          <w:t>11</w:t>
        </w:r>
        <w:r>
          <w:fldChar w:fldCharType="end"/>
        </w:r>
      </w:hyperlink>
    </w:p>
    <w:p>
      <w:pPr>
        <w:pStyle w:val="TOC2"/>
        <w:tabs>
          <w:tab w:val="right" w:leader="dot" w:pos="8306"/>
        </w:tabs>
      </w:pPr>
      <w:hyperlink w:anchor="_Toc628" w:history="1">
        <w:r>
          <w:rPr>
            <w:rFonts w:ascii="仿宋" w:eastAsia="仿宋" w:hAnsi="仿宋" w:cs="仿宋" w:hint="eastAsia"/>
            <w:lang w:eastAsia="zh-CN"/>
          </w:rPr>
          <w:t>(一)、浊度和电导自动在线监测仪项目承办单位基本情况</w:t>
        </w:r>
        <w:r>
          <w:tab/>
        </w:r>
        <w:r>
          <w:fldChar w:fldCharType="begin"/>
        </w:r>
        <w:r>
          <w:instrText xml:space="preserve"> PAGEREF _Toc628 \h </w:instrText>
        </w:r>
        <w:r>
          <w:fldChar w:fldCharType="separate"/>
        </w:r>
        <w:r>
          <w:t>11</w:t>
        </w:r>
        <w:r>
          <w:fldChar w:fldCharType="end"/>
        </w:r>
      </w:hyperlink>
    </w:p>
    <w:p>
      <w:pPr>
        <w:pStyle w:val="TOC2"/>
        <w:tabs>
          <w:tab w:val="right" w:leader="dot" w:pos="8306"/>
        </w:tabs>
      </w:pPr>
      <w:hyperlink w:anchor="_Toc25634" w:history="1">
        <w:r>
          <w:rPr>
            <w:rFonts w:ascii="仿宋" w:eastAsia="仿宋" w:hAnsi="仿宋" w:cs="仿宋" w:hint="eastAsia"/>
            <w:lang w:eastAsia="zh-CN"/>
          </w:rPr>
          <w:t>(二)、公司经济效益分析</w:t>
        </w:r>
        <w:r>
          <w:tab/>
        </w:r>
        <w:r>
          <w:fldChar w:fldCharType="begin"/>
        </w:r>
        <w:r>
          <w:instrText xml:space="preserve"> PAGEREF _Toc25634 \h </w:instrText>
        </w:r>
        <w:r>
          <w:fldChar w:fldCharType="separate"/>
        </w:r>
        <w:r>
          <w:t>11</w:t>
        </w:r>
        <w:r>
          <w:fldChar w:fldCharType="end"/>
        </w:r>
      </w:hyperlink>
    </w:p>
    <w:p>
      <w:pPr>
        <w:pStyle w:val="TOC1"/>
        <w:tabs>
          <w:tab w:val="right" w:leader="dot" w:pos="8306"/>
        </w:tabs>
      </w:pPr>
      <w:hyperlink w:anchor="_Toc15542" w:history="1">
        <w:r>
          <w:rPr>
            <w:rFonts w:ascii="仿宋" w:eastAsia="仿宋" w:hAnsi="仿宋" w:cs="仿宋" w:hint="eastAsia"/>
            <w:lang w:eastAsia="zh-CN"/>
          </w:rPr>
          <w:t>五、浊度和电导自动在线监测仪项目选址可行性分析</w:t>
        </w:r>
        <w:r>
          <w:tab/>
        </w:r>
        <w:r>
          <w:fldChar w:fldCharType="begin"/>
        </w:r>
        <w:r>
          <w:instrText xml:space="preserve"> PAGEREF _Toc15542 \h </w:instrText>
        </w:r>
        <w:r>
          <w:fldChar w:fldCharType="separate"/>
        </w:r>
        <w:r>
          <w:t>12</w:t>
        </w:r>
        <w:r>
          <w:fldChar w:fldCharType="end"/>
        </w:r>
      </w:hyperlink>
    </w:p>
    <w:p>
      <w:pPr>
        <w:pStyle w:val="TOC2"/>
        <w:tabs>
          <w:tab w:val="right" w:leader="dot" w:pos="8306"/>
        </w:tabs>
      </w:pPr>
      <w:hyperlink w:anchor="_Toc12819" w:history="1">
        <w:r>
          <w:rPr>
            <w:rFonts w:ascii="仿宋" w:eastAsia="仿宋" w:hAnsi="仿宋" w:cs="仿宋" w:hint="eastAsia"/>
            <w:lang w:eastAsia="zh-CN"/>
          </w:rPr>
          <w:t>(一)、浊度和电导自动在线监测仪项目选址</w:t>
        </w:r>
        <w:r>
          <w:tab/>
        </w:r>
        <w:r>
          <w:fldChar w:fldCharType="begin"/>
        </w:r>
        <w:r>
          <w:instrText xml:space="preserve"> PAGEREF _Toc12819 \h </w:instrText>
        </w:r>
        <w:r>
          <w:fldChar w:fldCharType="separate"/>
        </w:r>
        <w:r>
          <w:t>12</w:t>
        </w:r>
        <w:r>
          <w:fldChar w:fldCharType="end"/>
        </w:r>
      </w:hyperlink>
    </w:p>
    <w:p>
      <w:pPr>
        <w:pStyle w:val="TOC2"/>
        <w:tabs>
          <w:tab w:val="right" w:leader="dot" w:pos="8306"/>
        </w:tabs>
      </w:pPr>
      <w:hyperlink w:anchor="_Toc11489" w:history="1">
        <w:r>
          <w:rPr>
            <w:rFonts w:ascii="仿宋" w:eastAsia="仿宋" w:hAnsi="仿宋" w:cs="仿宋" w:hint="eastAsia"/>
            <w:lang w:eastAsia="zh-CN"/>
          </w:rPr>
          <w:t>(二)、用地控制指标</w:t>
        </w:r>
        <w:r>
          <w:tab/>
        </w:r>
        <w:r>
          <w:fldChar w:fldCharType="begin"/>
        </w:r>
        <w:r>
          <w:instrText xml:space="preserve"> PAGEREF _Toc11489 \h </w:instrText>
        </w:r>
        <w:r>
          <w:fldChar w:fldCharType="separate"/>
        </w:r>
        <w:r>
          <w:t>13</w:t>
        </w:r>
        <w:r>
          <w:fldChar w:fldCharType="end"/>
        </w:r>
      </w:hyperlink>
    </w:p>
    <w:p>
      <w:pPr>
        <w:pStyle w:val="TOC2"/>
        <w:tabs>
          <w:tab w:val="right" w:leader="dot" w:pos="8306"/>
        </w:tabs>
      </w:pPr>
      <w:hyperlink w:anchor="_Toc25396" w:history="1">
        <w:r>
          <w:rPr>
            <w:rFonts w:ascii="仿宋" w:eastAsia="仿宋" w:hAnsi="仿宋" w:cs="仿宋" w:hint="eastAsia"/>
            <w:lang w:eastAsia="zh-CN"/>
          </w:rPr>
          <w:t>(三)、节约用地措施</w:t>
        </w:r>
        <w:r>
          <w:tab/>
        </w:r>
        <w:r>
          <w:fldChar w:fldCharType="begin"/>
        </w:r>
        <w:r>
          <w:instrText xml:space="preserve"> PAGEREF _Toc25396 \h </w:instrText>
        </w:r>
        <w:r>
          <w:fldChar w:fldCharType="separate"/>
        </w:r>
        <w:r>
          <w:t>15</w:t>
        </w:r>
        <w:r>
          <w:fldChar w:fldCharType="end"/>
        </w:r>
      </w:hyperlink>
    </w:p>
    <w:p>
      <w:pPr>
        <w:pStyle w:val="TOC2"/>
        <w:tabs>
          <w:tab w:val="right" w:leader="dot" w:pos="8306"/>
        </w:tabs>
      </w:pPr>
      <w:hyperlink w:anchor="_Toc26043" w:history="1">
        <w:r>
          <w:rPr>
            <w:rFonts w:ascii="仿宋" w:eastAsia="仿宋" w:hAnsi="仿宋" w:cs="仿宋" w:hint="eastAsia"/>
            <w:lang w:eastAsia="zh-CN"/>
          </w:rPr>
          <w:t>(四)、总图布置方案</w:t>
        </w:r>
        <w:r>
          <w:tab/>
        </w:r>
        <w:r>
          <w:fldChar w:fldCharType="begin"/>
        </w:r>
        <w:r>
          <w:instrText xml:space="preserve"> PAGEREF _Toc26043 \h </w:instrText>
        </w:r>
        <w:r>
          <w:fldChar w:fldCharType="separate"/>
        </w:r>
        <w:r>
          <w:t>16</w:t>
        </w:r>
        <w:r>
          <w:fldChar w:fldCharType="end"/>
        </w:r>
      </w:hyperlink>
    </w:p>
    <w:p>
      <w:pPr>
        <w:pStyle w:val="TOC2"/>
        <w:tabs>
          <w:tab w:val="right" w:leader="dot" w:pos="8306"/>
        </w:tabs>
      </w:pPr>
      <w:hyperlink w:anchor="_Toc24726" w:history="1">
        <w:r>
          <w:rPr>
            <w:rFonts w:ascii="仿宋" w:eastAsia="仿宋" w:hAnsi="仿宋" w:cs="仿宋" w:hint="eastAsia"/>
            <w:lang w:eastAsia="zh-CN"/>
          </w:rPr>
          <w:t>(五)、选址综合评价</w:t>
        </w:r>
        <w:r>
          <w:tab/>
        </w:r>
        <w:r>
          <w:fldChar w:fldCharType="begin"/>
        </w:r>
        <w:r>
          <w:instrText xml:space="preserve"> PAGEREF _Toc24726 \h </w:instrText>
        </w:r>
        <w:r>
          <w:fldChar w:fldCharType="separate"/>
        </w:r>
        <w:r>
          <w:t>17</w:t>
        </w:r>
        <w:r>
          <w:fldChar w:fldCharType="end"/>
        </w:r>
      </w:hyperlink>
    </w:p>
    <w:p>
      <w:pPr>
        <w:pStyle w:val="TOC1"/>
        <w:tabs>
          <w:tab w:val="right" w:leader="dot" w:pos="8306"/>
        </w:tabs>
      </w:pPr>
      <w:hyperlink w:anchor="_Toc20452" w:history="1">
        <w:r>
          <w:rPr>
            <w:rFonts w:ascii="仿宋" w:eastAsia="仿宋" w:hAnsi="仿宋" w:cs="仿宋" w:hint="eastAsia"/>
            <w:lang w:eastAsia="zh-CN"/>
          </w:rPr>
          <w:t>六、工艺说明</w:t>
        </w:r>
        <w:r>
          <w:tab/>
        </w:r>
        <w:r>
          <w:fldChar w:fldCharType="begin"/>
        </w:r>
        <w:r>
          <w:instrText xml:space="preserve"> PAGEREF _Toc20452 \h </w:instrText>
        </w:r>
        <w:r>
          <w:fldChar w:fldCharType="separate"/>
        </w:r>
        <w:r>
          <w:t>18</w:t>
        </w:r>
        <w:r>
          <w:fldChar w:fldCharType="end"/>
        </w:r>
      </w:hyperlink>
    </w:p>
    <w:p>
      <w:pPr>
        <w:pStyle w:val="TOC2"/>
        <w:tabs>
          <w:tab w:val="right" w:leader="dot" w:pos="8306"/>
        </w:tabs>
      </w:pPr>
      <w:hyperlink w:anchor="_Toc27851" w:history="1">
        <w:r>
          <w:rPr>
            <w:rFonts w:ascii="仿宋" w:eastAsia="仿宋" w:hAnsi="仿宋" w:cs="仿宋" w:hint="eastAsia"/>
            <w:lang w:eastAsia="zh-CN"/>
          </w:rPr>
          <w:t>(一)、技术管理特点</w:t>
        </w:r>
        <w:r>
          <w:tab/>
        </w:r>
        <w:r>
          <w:fldChar w:fldCharType="begin"/>
        </w:r>
        <w:r>
          <w:instrText xml:space="preserve"> PAGEREF _Toc27851 \h </w:instrText>
        </w:r>
        <w:r>
          <w:fldChar w:fldCharType="separate"/>
        </w:r>
        <w:r>
          <w:t>18</w:t>
        </w:r>
        <w:r>
          <w:fldChar w:fldCharType="end"/>
        </w:r>
      </w:hyperlink>
    </w:p>
    <w:p>
      <w:pPr>
        <w:pStyle w:val="TOC2"/>
        <w:tabs>
          <w:tab w:val="right" w:leader="dot" w:pos="8306"/>
        </w:tabs>
      </w:pPr>
      <w:hyperlink w:anchor="_Toc30292" w:history="1">
        <w:r>
          <w:rPr>
            <w:rFonts w:ascii="仿宋" w:eastAsia="仿宋" w:hAnsi="仿宋" w:cs="仿宋" w:hint="eastAsia"/>
            <w:lang w:eastAsia="zh-CN"/>
          </w:rPr>
          <w:t>(二)、浊度和电导自动在线监测仪项目工艺技术设计方案</w:t>
        </w:r>
        <w:r>
          <w:tab/>
        </w:r>
        <w:r>
          <w:fldChar w:fldCharType="begin"/>
        </w:r>
        <w:r>
          <w:instrText xml:space="preserve"> PAGEREF _Toc30292 \h </w:instrText>
        </w:r>
        <w:r>
          <w:fldChar w:fldCharType="separate"/>
        </w:r>
        <w:r>
          <w:t>20</w:t>
        </w:r>
        <w:r>
          <w:fldChar w:fldCharType="end"/>
        </w:r>
      </w:hyperlink>
    </w:p>
    <w:p>
      <w:pPr>
        <w:pStyle w:val="TOC2"/>
        <w:tabs>
          <w:tab w:val="right" w:leader="dot" w:pos="8306"/>
        </w:tabs>
      </w:pPr>
      <w:hyperlink w:anchor="_Toc5868" w:history="1">
        <w:r>
          <w:rPr>
            <w:rFonts w:ascii="仿宋" w:eastAsia="仿宋" w:hAnsi="仿宋" w:cs="仿宋" w:hint="eastAsia"/>
            <w:lang w:eastAsia="zh-CN"/>
          </w:rPr>
          <w:t>(三)、设备选型方案</w:t>
        </w:r>
        <w:r>
          <w:tab/>
        </w:r>
        <w:r>
          <w:fldChar w:fldCharType="begin"/>
        </w:r>
        <w:r>
          <w:instrText xml:space="preserve"> PAGEREF _Toc5868 \h </w:instrText>
        </w:r>
        <w:r>
          <w:fldChar w:fldCharType="separate"/>
        </w:r>
        <w:r>
          <w:t>21</w:t>
        </w:r>
        <w:r>
          <w:fldChar w:fldCharType="end"/>
        </w:r>
      </w:hyperlink>
    </w:p>
    <w:p>
      <w:pPr>
        <w:pStyle w:val="TOC1"/>
        <w:tabs>
          <w:tab w:val="right" w:leader="dot" w:pos="8306"/>
        </w:tabs>
      </w:pPr>
      <w:hyperlink w:anchor="_Toc9145" w:history="1">
        <w:r>
          <w:rPr>
            <w:rFonts w:ascii="仿宋" w:eastAsia="仿宋" w:hAnsi="仿宋" w:cs="仿宋" w:hint="eastAsia"/>
            <w:lang w:eastAsia="zh-CN"/>
          </w:rPr>
          <w:t>七、浊度和电导自动在线监测仪项目投资规划</w:t>
        </w:r>
        <w:r>
          <w:tab/>
        </w:r>
        <w:r>
          <w:fldChar w:fldCharType="begin"/>
        </w:r>
        <w:r>
          <w:instrText xml:space="preserve"> PAGEREF _Toc9145 \h </w:instrText>
        </w:r>
        <w:r>
          <w:fldChar w:fldCharType="separate"/>
        </w:r>
        <w:r>
          <w:t>22</w:t>
        </w:r>
        <w:r>
          <w:fldChar w:fldCharType="end"/>
        </w:r>
      </w:hyperlink>
    </w:p>
    <w:p>
      <w:pPr>
        <w:pStyle w:val="TOC2"/>
        <w:tabs>
          <w:tab w:val="right" w:leader="dot" w:pos="8306"/>
        </w:tabs>
      </w:pPr>
      <w:hyperlink w:anchor="_Toc32517" w:history="1">
        <w:r>
          <w:rPr>
            <w:rFonts w:ascii="仿宋" w:eastAsia="仿宋" w:hAnsi="仿宋" w:cs="仿宋" w:hint="eastAsia"/>
            <w:lang w:eastAsia="zh-CN"/>
          </w:rPr>
          <w:t>(一)、浊度和电导自动在线监测仪项目总投资估算</w:t>
        </w:r>
        <w:r>
          <w:tab/>
        </w:r>
        <w:r>
          <w:fldChar w:fldCharType="begin"/>
        </w:r>
        <w:r>
          <w:instrText xml:space="preserve"> PAGEREF _Toc32517 \h </w:instrText>
        </w:r>
        <w:r>
          <w:fldChar w:fldCharType="separate"/>
        </w:r>
        <w:r>
          <w:t>22</w:t>
        </w:r>
        <w:r>
          <w:fldChar w:fldCharType="end"/>
        </w:r>
      </w:hyperlink>
    </w:p>
    <w:p>
      <w:pPr>
        <w:pStyle w:val="TOC2"/>
        <w:tabs>
          <w:tab w:val="right" w:leader="dot" w:pos="8306"/>
        </w:tabs>
      </w:pPr>
      <w:hyperlink w:anchor="_Toc16313" w:history="1">
        <w:r>
          <w:rPr>
            <w:rFonts w:ascii="仿宋" w:eastAsia="仿宋" w:hAnsi="仿宋" w:cs="仿宋" w:hint="eastAsia"/>
            <w:lang w:eastAsia="zh-CN"/>
          </w:rPr>
          <w:t>(二)、资金筹措</w:t>
        </w:r>
        <w:r>
          <w:tab/>
        </w:r>
        <w:r>
          <w:fldChar w:fldCharType="begin"/>
        </w:r>
        <w:r>
          <w:instrText xml:space="preserve"> PAGEREF _Toc16313 \h </w:instrText>
        </w:r>
        <w:r>
          <w:fldChar w:fldCharType="separate"/>
        </w:r>
        <w:r>
          <w:t>24</w:t>
        </w:r>
        <w:r>
          <w:fldChar w:fldCharType="end"/>
        </w:r>
      </w:hyperlink>
    </w:p>
    <w:p>
      <w:pPr>
        <w:pStyle w:val="TOC1"/>
        <w:tabs>
          <w:tab w:val="right" w:leader="dot" w:pos="8306"/>
        </w:tabs>
      </w:pPr>
      <w:hyperlink w:anchor="_Toc16065" w:history="1">
        <w:r>
          <w:rPr>
            <w:rFonts w:ascii="仿宋" w:eastAsia="仿宋" w:hAnsi="仿宋" w:cs="仿宋" w:hint="eastAsia"/>
            <w:lang w:eastAsia="zh-CN"/>
          </w:rPr>
          <w:t>八、浊度和电导自动在线监测仪项目风险管理</w:t>
        </w:r>
        <w:r>
          <w:tab/>
        </w:r>
        <w:r>
          <w:fldChar w:fldCharType="begin"/>
        </w:r>
        <w:r>
          <w:instrText xml:space="preserve"> PAGEREF _Toc16065 \h </w:instrText>
        </w:r>
        <w:r>
          <w:fldChar w:fldCharType="separate"/>
        </w:r>
        <w:r>
          <w:t>24</w:t>
        </w:r>
        <w:r>
          <w:fldChar w:fldCharType="end"/>
        </w:r>
      </w:hyperlink>
    </w:p>
    <w:p>
      <w:pPr>
        <w:pStyle w:val="TOC2"/>
        <w:tabs>
          <w:tab w:val="right" w:leader="dot" w:pos="8306"/>
        </w:tabs>
      </w:pPr>
      <w:hyperlink w:anchor="_Toc4975" w:history="1">
        <w:r>
          <w:rPr>
            <w:rFonts w:ascii="仿宋" w:eastAsia="仿宋" w:hAnsi="仿宋" w:cs="仿宋" w:hint="eastAsia"/>
            <w:lang w:eastAsia="zh-CN"/>
          </w:rPr>
          <w:t>(一)、风险识别与评估</w:t>
        </w:r>
        <w:r>
          <w:tab/>
        </w:r>
        <w:r>
          <w:fldChar w:fldCharType="begin"/>
        </w:r>
        <w:r>
          <w:instrText xml:space="preserve"> PAGEREF _Toc4975 \h </w:instrText>
        </w:r>
        <w:r>
          <w:fldChar w:fldCharType="separate"/>
        </w:r>
        <w:r>
          <w:t>24</w:t>
        </w:r>
        <w:r>
          <w:fldChar w:fldCharType="end"/>
        </w:r>
      </w:hyperlink>
    </w:p>
    <w:p>
      <w:pPr>
        <w:pStyle w:val="TOC2"/>
        <w:tabs>
          <w:tab w:val="right" w:leader="dot" w:pos="8306"/>
        </w:tabs>
      </w:pPr>
      <w:hyperlink w:anchor="_Toc8324" w:history="1">
        <w:r>
          <w:rPr>
            <w:rFonts w:ascii="仿宋" w:eastAsia="仿宋" w:hAnsi="仿宋" w:cs="仿宋" w:hint="eastAsia"/>
            <w:lang w:eastAsia="zh-CN"/>
          </w:rPr>
          <w:t>(二)、风险应对策略</w:t>
        </w:r>
        <w:r>
          <w:tab/>
        </w:r>
        <w:r>
          <w:fldChar w:fldCharType="begin"/>
        </w:r>
        <w:r>
          <w:instrText xml:space="preserve"> PAGEREF _Toc8324 \h </w:instrText>
        </w:r>
        <w:r>
          <w:fldChar w:fldCharType="separate"/>
        </w:r>
        <w:r>
          <w:t>26</w:t>
        </w:r>
        <w:r>
          <w:fldChar w:fldCharType="end"/>
        </w:r>
      </w:hyperlink>
    </w:p>
    <w:p>
      <w:pPr>
        <w:pStyle w:val="TOC2"/>
        <w:tabs>
          <w:tab w:val="right" w:leader="dot" w:pos="8306"/>
        </w:tabs>
      </w:pPr>
      <w:hyperlink w:anchor="_Toc5783" w:history="1">
        <w:r>
          <w:rPr>
            <w:rFonts w:ascii="仿宋" w:eastAsia="仿宋" w:hAnsi="仿宋" w:cs="仿宋" w:hint="eastAsia"/>
            <w:lang w:eastAsia="zh-CN"/>
          </w:rPr>
          <w:t>(三)、风险监控与控制</w:t>
        </w:r>
        <w:r>
          <w:tab/>
        </w:r>
        <w:r>
          <w:fldChar w:fldCharType="begin"/>
        </w:r>
        <w:r>
          <w:instrText xml:space="preserve"> PAGEREF _Toc5783 \h </w:instrText>
        </w:r>
        <w:r>
          <w:fldChar w:fldCharType="separate"/>
        </w:r>
        <w:r>
          <w:t>27</w:t>
        </w:r>
        <w:r>
          <w:fldChar w:fldCharType="end"/>
        </w:r>
      </w:hyperlink>
    </w:p>
    <w:p>
      <w:pPr>
        <w:pStyle w:val="TOC1"/>
        <w:tabs>
          <w:tab w:val="right" w:leader="dot" w:pos="8306"/>
        </w:tabs>
      </w:pPr>
      <w:hyperlink w:anchor="_Toc24668" w:history="1">
        <w:r>
          <w:rPr>
            <w:rFonts w:ascii="仿宋" w:eastAsia="仿宋" w:hAnsi="仿宋" w:cs="仿宋" w:hint="eastAsia"/>
            <w:lang w:eastAsia="zh-CN"/>
          </w:rPr>
          <w:t>九、浊度和电导自动在线监测仪项目技术管理</w:t>
        </w:r>
        <w:r>
          <w:tab/>
        </w:r>
        <w:r>
          <w:fldChar w:fldCharType="begin"/>
        </w:r>
        <w:r>
          <w:instrText xml:space="preserve"> PAGEREF _Toc24668 \h </w:instrText>
        </w:r>
        <w:r>
          <w:fldChar w:fldCharType="separate"/>
        </w:r>
        <w:r>
          <w:t>29</w:t>
        </w:r>
        <w:r>
          <w:fldChar w:fldCharType="end"/>
        </w:r>
      </w:hyperlink>
    </w:p>
    <w:p>
      <w:pPr>
        <w:pStyle w:val="TOC2"/>
        <w:tabs>
          <w:tab w:val="right" w:leader="dot" w:pos="8306"/>
        </w:tabs>
      </w:pPr>
      <w:hyperlink w:anchor="_Toc13120" w:history="1">
        <w:r>
          <w:rPr>
            <w:rFonts w:ascii="仿宋" w:eastAsia="仿宋" w:hAnsi="仿宋" w:cs="仿宋" w:hint="eastAsia"/>
            <w:lang w:eastAsia="zh-CN"/>
          </w:rPr>
          <w:t>(一)、技术方案选用方向</w:t>
        </w:r>
        <w:r>
          <w:tab/>
        </w:r>
        <w:r>
          <w:fldChar w:fldCharType="begin"/>
        </w:r>
        <w:r>
          <w:instrText xml:space="preserve"> PAGEREF _Toc13120 \h </w:instrText>
        </w:r>
        <w:r>
          <w:fldChar w:fldCharType="separate"/>
        </w:r>
        <w:r>
          <w:t>29</w:t>
        </w:r>
        <w:r>
          <w:fldChar w:fldCharType="end"/>
        </w:r>
      </w:hyperlink>
    </w:p>
    <w:p>
      <w:pPr>
        <w:pStyle w:val="TOC2"/>
        <w:tabs>
          <w:tab w:val="right" w:leader="dot" w:pos="8306"/>
        </w:tabs>
      </w:pPr>
      <w:hyperlink w:anchor="_Toc19822" w:history="1">
        <w:r>
          <w:rPr>
            <w:rFonts w:ascii="仿宋" w:eastAsia="仿宋" w:hAnsi="仿宋" w:cs="仿宋" w:hint="eastAsia"/>
            <w:lang w:eastAsia="zh-CN"/>
          </w:rPr>
          <w:t>(二)、工艺技术方案选用原则</w:t>
        </w:r>
        <w:r>
          <w:tab/>
        </w:r>
        <w:r>
          <w:fldChar w:fldCharType="begin"/>
        </w:r>
        <w:r>
          <w:instrText xml:space="preserve"> PAGEREF _Toc19822 \h </w:instrText>
        </w:r>
        <w:r>
          <w:fldChar w:fldCharType="separate"/>
        </w:r>
        <w:r>
          <w:t>31</w:t>
        </w:r>
        <w:r>
          <w:fldChar w:fldCharType="end"/>
        </w:r>
      </w:hyperlink>
    </w:p>
    <w:p>
      <w:pPr>
        <w:pStyle w:val="TOC2"/>
        <w:tabs>
          <w:tab w:val="right" w:leader="dot" w:pos="8306"/>
        </w:tabs>
      </w:pPr>
      <w:hyperlink w:anchor="_Toc7173" w:history="1">
        <w:r>
          <w:rPr>
            <w:rFonts w:ascii="仿宋" w:eastAsia="仿宋" w:hAnsi="仿宋" w:cs="仿宋" w:hint="eastAsia"/>
            <w:lang w:eastAsia="zh-CN"/>
          </w:rPr>
          <w:t>(三)、工艺技术方案要求</w:t>
        </w:r>
        <w:r>
          <w:tab/>
        </w:r>
        <w:r>
          <w:fldChar w:fldCharType="begin"/>
        </w:r>
        <w:r>
          <w:instrText xml:space="preserve"> PAGEREF _Toc7173 \h </w:instrText>
        </w:r>
        <w:r>
          <w:fldChar w:fldCharType="separate"/>
        </w:r>
        <w:r>
          <w:t>33</w:t>
        </w:r>
        <w:r>
          <w:fldChar w:fldCharType="end"/>
        </w:r>
      </w:hyperlink>
    </w:p>
    <w:p>
      <w:pPr>
        <w:pStyle w:val="TOC1"/>
        <w:tabs>
          <w:tab w:val="right" w:leader="dot" w:pos="8306"/>
        </w:tabs>
      </w:pPr>
      <w:hyperlink w:anchor="_Toc6087" w:history="1">
        <w:r>
          <w:rPr>
            <w:rFonts w:ascii="仿宋" w:eastAsia="仿宋" w:hAnsi="仿宋" w:cs="仿宋" w:hint="eastAsia"/>
            <w:lang w:eastAsia="zh-CN"/>
          </w:rPr>
          <w:t>十、浊度和电导自动在线监测仪项目计划安排</w:t>
        </w:r>
        <w:r>
          <w:tab/>
        </w:r>
        <w:r>
          <w:fldChar w:fldCharType="begin"/>
        </w:r>
        <w:r>
          <w:instrText xml:space="preserve"> PAGEREF _Toc6087 \h </w:instrText>
        </w:r>
        <w:r>
          <w:fldChar w:fldCharType="separate"/>
        </w:r>
        <w:r>
          <w:t>35</w:t>
        </w:r>
        <w:r>
          <w:fldChar w:fldCharType="end"/>
        </w:r>
      </w:hyperlink>
    </w:p>
    <w:p>
      <w:pPr>
        <w:pStyle w:val="TOC2"/>
        <w:tabs>
          <w:tab w:val="right" w:leader="dot" w:pos="8306"/>
        </w:tabs>
      </w:pPr>
      <w:hyperlink w:anchor="_Toc28958" w:history="1">
        <w:r>
          <w:rPr>
            <w:rFonts w:ascii="仿宋" w:eastAsia="仿宋" w:hAnsi="仿宋" w:cs="仿宋" w:hint="eastAsia"/>
            <w:lang w:eastAsia="zh-CN"/>
          </w:rPr>
          <w:t>(一)、建设周期</w:t>
        </w:r>
        <w:r>
          <w:tab/>
        </w:r>
        <w:r>
          <w:fldChar w:fldCharType="begin"/>
        </w:r>
        <w:r>
          <w:instrText xml:space="preserve"> PAGEREF _Toc28958 \h </w:instrText>
        </w:r>
        <w:r>
          <w:fldChar w:fldCharType="separate"/>
        </w:r>
        <w:r>
          <w:t>35</w:t>
        </w:r>
        <w:r>
          <w:fldChar w:fldCharType="end"/>
        </w:r>
      </w:hyperlink>
    </w:p>
    <w:p>
      <w:pPr>
        <w:pStyle w:val="TOC2"/>
        <w:tabs>
          <w:tab w:val="right" w:leader="dot" w:pos="8306"/>
        </w:tabs>
      </w:pPr>
      <w:hyperlink w:anchor="_Toc13752" w:history="1">
        <w:r>
          <w:rPr>
            <w:rFonts w:ascii="仿宋" w:eastAsia="仿宋" w:hAnsi="仿宋" w:cs="仿宋" w:hint="eastAsia"/>
            <w:lang w:eastAsia="zh-CN"/>
          </w:rPr>
          <w:t>(二)、建设进度</w:t>
        </w:r>
        <w:r>
          <w:tab/>
        </w:r>
        <w:r>
          <w:fldChar w:fldCharType="begin"/>
        </w:r>
        <w:r>
          <w:instrText xml:space="preserve"> PAGEREF _Toc13752 \h </w:instrText>
        </w:r>
        <w:r>
          <w:fldChar w:fldCharType="separate"/>
        </w:r>
        <w:r>
          <w:t>36</w:t>
        </w:r>
        <w:r>
          <w:fldChar w:fldCharType="end"/>
        </w:r>
      </w:hyperlink>
    </w:p>
    <w:p>
      <w:pPr>
        <w:pStyle w:val="TOC2"/>
        <w:tabs>
          <w:tab w:val="right" w:leader="dot" w:pos="8306"/>
        </w:tabs>
      </w:pPr>
      <w:hyperlink w:anchor="_Toc4794" w:history="1">
        <w:r>
          <w:rPr>
            <w:rFonts w:ascii="仿宋" w:eastAsia="仿宋" w:hAnsi="仿宋" w:cs="仿宋" w:hint="eastAsia"/>
            <w:lang w:eastAsia="zh-CN"/>
          </w:rPr>
          <w:t>(三)、进度安排注意事项</w:t>
        </w:r>
        <w:r>
          <w:tab/>
        </w:r>
        <w:r>
          <w:fldChar w:fldCharType="begin"/>
        </w:r>
        <w:r>
          <w:instrText xml:space="preserve"> PAGEREF _Toc4794 \h </w:instrText>
        </w:r>
        <w:r>
          <w:fldChar w:fldCharType="separate"/>
        </w:r>
        <w:r>
          <w:t>37</w:t>
        </w:r>
        <w:r>
          <w:fldChar w:fldCharType="end"/>
        </w:r>
      </w:hyperlink>
    </w:p>
    <w:p>
      <w:pPr>
        <w:pStyle w:val="TOC2"/>
        <w:tabs>
          <w:tab w:val="right" w:leader="dot" w:pos="8306"/>
        </w:tabs>
      </w:pPr>
      <w:hyperlink w:anchor="_Toc25904" w:history="1">
        <w:r>
          <w:rPr>
            <w:rFonts w:ascii="仿宋" w:eastAsia="仿宋" w:hAnsi="仿宋" w:cs="仿宋" w:hint="eastAsia"/>
            <w:lang w:eastAsia="zh-CN"/>
          </w:rPr>
          <w:t>(四)、人力资源配置</w:t>
        </w:r>
        <w:r>
          <w:tab/>
        </w:r>
        <w:r>
          <w:fldChar w:fldCharType="begin"/>
        </w:r>
        <w:r>
          <w:instrText xml:space="preserve"> PAGEREF _Toc25904 \h </w:instrText>
        </w:r>
        <w:r>
          <w:fldChar w:fldCharType="separate"/>
        </w:r>
        <w:r>
          <w:t>39</w:t>
        </w:r>
        <w:r>
          <w:fldChar w:fldCharType="end"/>
        </w:r>
      </w:hyperlink>
    </w:p>
    <w:p>
      <w:pPr>
        <w:pStyle w:val="TOC1"/>
        <w:tabs>
          <w:tab w:val="right" w:leader="dot" w:pos="8306"/>
        </w:tabs>
      </w:pPr>
      <w:hyperlink w:anchor="_Toc13198" w:history="1">
        <w:r>
          <w:rPr>
            <w:rFonts w:ascii="仿宋" w:eastAsia="仿宋" w:hAnsi="仿宋" w:cs="仿宋" w:hint="eastAsia"/>
            <w:lang w:eastAsia="zh-CN"/>
          </w:rPr>
          <w:t>十一、浊度和电导自动在线监测仪项目经营效益</w:t>
        </w:r>
        <w:r>
          <w:tab/>
        </w:r>
        <w:r>
          <w:fldChar w:fldCharType="begin"/>
        </w:r>
        <w:r>
          <w:instrText xml:space="preserve"> PAGEREF _Toc13198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53" w:history="1">
        <w:r>
          <w:rPr>
            <w:rFonts w:ascii="仿宋" w:eastAsia="仿宋" w:hAnsi="仿宋" w:cs="仿宋" w:hint="eastAsia"/>
            <w:lang w:eastAsia="zh-CN"/>
          </w:rPr>
          <w:t>(一)、经济评价财务测算</w:t>
        </w:r>
        <w:r>
          <w:tab/>
        </w:r>
        <w:r>
          <w:fldChar w:fldCharType="begin"/>
        </w:r>
        <w:r>
          <w:instrText xml:space="preserve"> PAGEREF _Toc12453 \h </w:instrText>
        </w:r>
        <w:r>
          <w:fldChar w:fldCharType="separate"/>
        </w:r>
        <w:r>
          <w:t>40</w:t>
        </w:r>
        <w:r>
          <w:fldChar w:fldCharType="end"/>
        </w:r>
      </w:hyperlink>
    </w:p>
    <w:p>
      <w:pPr>
        <w:pStyle w:val="TOC2"/>
        <w:tabs>
          <w:tab w:val="right" w:leader="dot" w:pos="8306"/>
        </w:tabs>
      </w:pPr>
      <w:hyperlink w:anchor="_Toc5245" w:history="1">
        <w:r>
          <w:rPr>
            <w:rFonts w:ascii="仿宋" w:eastAsia="仿宋" w:hAnsi="仿宋" w:cs="仿宋" w:hint="eastAsia"/>
            <w:lang w:eastAsia="zh-CN"/>
          </w:rPr>
          <w:t>(二)、浊度和电导自动在线监测仪项目盈利能力分析</w:t>
        </w:r>
        <w:r>
          <w:tab/>
        </w:r>
        <w:r>
          <w:fldChar w:fldCharType="begin"/>
        </w:r>
        <w:r>
          <w:instrText xml:space="preserve"> PAGEREF _Toc5245 \h </w:instrText>
        </w:r>
        <w:r>
          <w:fldChar w:fldCharType="separate"/>
        </w:r>
        <w:r>
          <w:t>41</w:t>
        </w:r>
        <w:r>
          <w:fldChar w:fldCharType="end"/>
        </w:r>
      </w:hyperlink>
    </w:p>
    <w:p>
      <w:pPr>
        <w:pStyle w:val="TOC1"/>
        <w:tabs>
          <w:tab w:val="right" w:leader="dot" w:pos="8306"/>
        </w:tabs>
      </w:pPr>
      <w:hyperlink w:anchor="_Toc23695" w:history="1">
        <w:r>
          <w:rPr>
            <w:rFonts w:ascii="仿宋" w:eastAsia="仿宋" w:hAnsi="仿宋" w:cs="仿宋" w:hint="eastAsia"/>
            <w:lang w:eastAsia="zh-CN"/>
          </w:rPr>
          <w:t>十二、生产安全保护</w:t>
        </w:r>
        <w:r>
          <w:tab/>
        </w:r>
        <w:r>
          <w:fldChar w:fldCharType="begin"/>
        </w:r>
        <w:r>
          <w:instrText xml:space="preserve"> PAGEREF _Toc23695 \h </w:instrText>
        </w:r>
        <w:r>
          <w:fldChar w:fldCharType="separate"/>
        </w:r>
        <w:r>
          <w:t>42</w:t>
        </w:r>
        <w:r>
          <w:fldChar w:fldCharType="end"/>
        </w:r>
      </w:hyperlink>
    </w:p>
    <w:p>
      <w:pPr>
        <w:pStyle w:val="TOC2"/>
        <w:tabs>
          <w:tab w:val="right" w:leader="dot" w:pos="8306"/>
        </w:tabs>
      </w:pPr>
      <w:hyperlink w:anchor="_Toc23225" w:history="1">
        <w:r>
          <w:rPr>
            <w:rFonts w:ascii="仿宋" w:eastAsia="仿宋" w:hAnsi="仿宋" w:cs="仿宋" w:hint="eastAsia"/>
            <w:lang w:eastAsia="zh-CN"/>
          </w:rPr>
          <w:t>(一)、消防安全</w:t>
        </w:r>
        <w:r>
          <w:tab/>
        </w:r>
        <w:r>
          <w:fldChar w:fldCharType="begin"/>
        </w:r>
        <w:r>
          <w:instrText xml:space="preserve"> PAGEREF _Toc23225 \h </w:instrText>
        </w:r>
        <w:r>
          <w:fldChar w:fldCharType="separate"/>
        </w:r>
        <w:r>
          <w:t>42</w:t>
        </w:r>
        <w:r>
          <w:fldChar w:fldCharType="end"/>
        </w:r>
      </w:hyperlink>
    </w:p>
    <w:p>
      <w:pPr>
        <w:pStyle w:val="TOC2"/>
        <w:tabs>
          <w:tab w:val="right" w:leader="dot" w:pos="8306"/>
        </w:tabs>
      </w:pPr>
      <w:hyperlink w:anchor="_Toc2441" w:history="1">
        <w:r>
          <w:rPr>
            <w:rFonts w:ascii="仿宋" w:eastAsia="仿宋" w:hAnsi="仿宋" w:cs="仿宋" w:hint="eastAsia"/>
            <w:lang w:eastAsia="zh-CN"/>
          </w:rPr>
          <w:t>(二)、防火防爆总图布置措施</w:t>
        </w:r>
        <w:r>
          <w:tab/>
        </w:r>
        <w:r>
          <w:fldChar w:fldCharType="begin"/>
        </w:r>
        <w:r>
          <w:instrText xml:space="preserve"> PAGEREF _Toc2441 \h </w:instrText>
        </w:r>
        <w:r>
          <w:fldChar w:fldCharType="separate"/>
        </w:r>
        <w:r>
          <w:t>44</w:t>
        </w:r>
        <w:r>
          <w:fldChar w:fldCharType="end"/>
        </w:r>
      </w:hyperlink>
    </w:p>
    <w:p>
      <w:pPr>
        <w:pStyle w:val="TOC2"/>
        <w:tabs>
          <w:tab w:val="right" w:leader="dot" w:pos="8306"/>
        </w:tabs>
      </w:pPr>
      <w:hyperlink w:anchor="_Toc15324" w:history="1">
        <w:r>
          <w:rPr>
            <w:rFonts w:ascii="仿宋" w:eastAsia="仿宋" w:hAnsi="仿宋" w:cs="仿宋" w:hint="eastAsia"/>
            <w:lang w:eastAsia="zh-CN"/>
          </w:rPr>
          <w:t>(三)、自然灾害防范措施</w:t>
        </w:r>
        <w:r>
          <w:tab/>
        </w:r>
        <w:r>
          <w:fldChar w:fldCharType="begin"/>
        </w:r>
        <w:r>
          <w:instrText xml:space="preserve"> PAGEREF _Toc15324 \h </w:instrText>
        </w:r>
        <w:r>
          <w:fldChar w:fldCharType="separate"/>
        </w:r>
        <w:r>
          <w:t>45</w:t>
        </w:r>
        <w:r>
          <w:fldChar w:fldCharType="end"/>
        </w:r>
      </w:hyperlink>
    </w:p>
    <w:p>
      <w:pPr>
        <w:pStyle w:val="TOC2"/>
        <w:tabs>
          <w:tab w:val="right" w:leader="dot" w:pos="8306"/>
        </w:tabs>
      </w:pPr>
      <w:hyperlink w:anchor="_Toc30857" w:history="1">
        <w:r>
          <w:rPr>
            <w:rFonts w:ascii="仿宋" w:eastAsia="仿宋" w:hAnsi="仿宋" w:cs="仿宋" w:hint="eastAsia"/>
            <w:lang w:eastAsia="zh-CN"/>
          </w:rPr>
          <w:t>(四)、安全色及安全标志使用要求</w:t>
        </w:r>
        <w:r>
          <w:tab/>
        </w:r>
        <w:r>
          <w:fldChar w:fldCharType="begin"/>
        </w:r>
        <w:r>
          <w:instrText xml:space="preserve"> PAGEREF _Toc30857 \h </w:instrText>
        </w:r>
        <w:r>
          <w:fldChar w:fldCharType="separate"/>
        </w:r>
        <w:r>
          <w:t>46</w:t>
        </w:r>
        <w:r>
          <w:fldChar w:fldCharType="end"/>
        </w:r>
      </w:hyperlink>
    </w:p>
    <w:p>
      <w:pPr>
        <w:pStyle w:val="TOC2"/>
        <w:tabs>
          <w:tab w:val="right" w:leader="dot" w:pos="8306"/>
        </w:tabs>
      </w:pPr>
      <w:hyperlink w:anchor="_Toc22464" w:history="1">
        <w:r>
          <w:rPr>
            <w:rFonts w:ascii="仿宋" w:eastAsia="仿宋" w:hAnsi="仿宋" w:cs="仿宋" w:hint="eastAsia"/>
            <w:lang w:eastAsia="zh-CN"/>
          </w:rPr>
          <w:t>(五)、防尘防毒措施</w:t>
        </w:r>
        <w:r>
          <w:tab/>
        </w:r>
        <w:r>
          <w:fldChar w:fldCharType="begin"/>
        </w:r>
        <w:r>
          <w:instrText xml:space="preserve"> PAGEREF _Toc22464 \h </w:instrText>
        </w:r>
        <w:r>
          <w:fldChar w:fldCharType="separate"/>
        </w:r>
        <w:r>
          <w:t>47</w:t>
        </w:r>
        <w:r>
          <w:fldChar w:fldCharType="end"/>
        </w:r>
      </w:hyperlink>
    </w:p>
    <w:p>
      <w:pPr>
        <w:pStyle w:val="TOC2"/>
        <w:tabs>
          <w:tab w:val="right" w:leader="dot" w:pos="8306"/>
        </w:tabs>
      </w:pPr>
      <w:hyperlink w:anchor="_Toc2515" w:history="1">
        <w:r>
          <w:rPr>
            <w:rFonts w:ascii="仿宋" w:eastAsia="仿宋" w:hAnsi="仿宋" w:cs="仿宋" w:hint="eastAsia"/>
            <w:lang w:eastAsia="zh-CN"/>
          </w:rPr>
          <w:t>(六)、防静电、触电防护及防雷措施</w:t>
        </w:r>
        <w:r>
          <w:tab/>
        </w:r>
        <w:r>
          <w:fldChar w:fldCharType="begin"/>
        </w:r>
        <w:r>
          <w:instrText xml:space="preserve"> PAGEREF _Toc2515 \h </w:instrText>
        </w:r>
        <w:r>
          <w:fldChar w:fldCharType="separate"/>
        </w:r>
        <w:r>
          <w:t>48</w:t>
        </w:r>
        <w:r>
          <w:fldChar w:fldCharType="end"/>
        </w:r>
      </w:hyperlink>
    </w:p>
    <w:p>
      <w:pPr>
        <w:pStyle w:val="TOC2"/>
        <w:tabs>
          <w:tab w:val="right" w:leader="dot" w:pos="8306"/>
        </w:tabs>
      </w:pPr>
      <w:hyperlink w:anchor="_Toc5665" w:history="1">
        <w:r>
          <w:rPr>
            <w:rFonts w:ascii="仿宋" w:eastAsia="仿宋" w:hAnsi="仿宋" w:cs="仿宋" w:hint="eastAsia"/>
            <w:lang w:eastAsia="zh-CN"/>
          </w:rPr>
          <w:t>(七)、机械设备安全保障措施</w:t>
        </w:r>
        <w:r>
          <w:tab/>
        </w:r>
        <w:r>
          <w:fldChar w:fldCharType="begin"/>
        </w:r>
        <w:r>
          <w:instrText xml:space="preserve"> PAGEREF _Toc5665 \h </w:instrText>
        </w:r>
        <w:r>
          <w:fldChar w:fldCharType="separate"/>
        </w:r>
        <w:r>
          <w:t>49</w:t>
        </w:r>
        <w:r>
          <w:fldChar w:fldCharType="end"/>
        </w:r>
      </w:hyperlink>
    </w:p>
    <w:p>
      <w:pPr>
        <w:pStyle w:val="TOC1"/>
        <w:tabs>
          <w:tab w:val="right" w:leader="dot" w:pos="8306"/>
        </w:tabs>
      </w:pPr>
      <w:hyperlink w:anchor="_Toc5268" w:history="1">
        <w:r>
          <w:rPr>
            <w:rFonts w:ascii="仿宋" w:eastAsia="仿宋" w:hAnsi="仿宋" w:cs="仿宋" w:hint="eastAsia"/>
            <w:lang w:eastAsia="zh-CN"/>
          </w:rPr>
          <w:t>十三、风险识别与分类</w:t>
        </w:r>
        <w:r>
          <w:tab/>
        </w:r>
        <w:r>
          <w:fldChar w:fldCharType="begin"/>
        </w:r>
        <w:r>
          <w:instrText xml:space="preserve"> PAGEREF _Toc5268 \h </w:instrText>
        </w:r>
        <w:r>
          <w:fldChar w:fldCharType="separate"/>
        </w:r>
        <w:r>
          <w:t>51</w:t>
        </w:r>
        <w:r>
          <w:fldChar w:fldCharType="end"/>
        </w:r>
      </w:hyperlink>
    </w:p>
    <w:p>
      <w:pPr>
        <w:pStyle w:val="TOC2"/>
        <w:tabs>
          <w:tab w:val="right" w:leader="dot" w:pos="8306"/>
        </w:tabs>
      </w:pPr>
      <w:hyperlink w:anchor="_Toc20049" w:history="1">
        <w:r>
          <w:rPr>
            <w:rFonts w:ascii="仿宋" w:eastAsia="仿宋" w:hAnsi="仿宋" w:cs="仿宋" w:hint="eastAsia"/>
            <w:lang w:eastAsia="zh-CN"/>
          </w:rPr>
          <w:t>(一)、风险识别</w:t>
        </w:r>
        <w:r>
          <w:tab/>
        </w:r>
        <w:r>
          <w:fldChar w:fldCharType="begin"/>
        </w:r>
        <w:r>
          <w:instrText xml:space="preserve"> PAGEREF _Toc20049 \h </w:instrText>
        </w:r>
        <w:r>
          <w:fldChar w:fldCharType="separate"/>
        </w:r>
        <w:r>
          <w:t>51</w:t>
        </w:r>
        <w:r>
          <w:fldChar w:fldCharType="end"/>
        </w:r>
      </w:hyperlink>
    </w:p>
    <w:p>
      <w:pPr>
        <w:pStyle w:val="TOC2"/>
        <w:tabs>
          <w:tab w:val="right" w:leader="dot" w:pos="8306"/>
        </w:tabs>
      </w:pPr>
      <w:hyperlink w:anchor="_Toc25674" w:history="1">
        <w:r>
          <w:rPr>
            <w:rFonts w:ascii="仿宋" w:eastAsia="仿宋" w:hAnsi="仿宋" w:cs="仿宋" w:hint="eastAsia"/>
            <w:lang w:eastAsia="zh-CN"/>
          </w:rPr>
          <w:t>(二)、风险分类</w:t>
        </w:r>
        <w:r>
          <w:tab/>
        </w:r>
        <w:r>
          <w:fldChar w:fldCharType="begin"/>
        </w:r>
        <w:r>
          <w:instrText xml:space="preserve"> PAGEREF _Toc25674 \h </w:instrText>
        </w:r>
        <w:r>
          <w:fldChar w:fldCharType="separate"/>
        </w:r>
        <w:r>
          <w:t>52</w:t>
        </w:r>
        <w:r>
          <w:fldChar w:fldCharType="end"/>
        </w:r>
      </w:hyperlink>
    </w:p>
    <w:p>
      <w:pPr>
        <w:pStyle w:val="TOC1"/>
        <w:tabs>
          <w:tab w:val="right" w:leader="dot" w:pos="8306"/>
        </w:tabs>
      </w:pPr>
      <w:hyperlink w:anchor="_Toc29058" w:history="1">
        <w:r>
          <w:rPr>
            <w:rFonts w:ascii="仿宋" w:eastAsia="仿宋" w:hAnsi="仿宋" w:cs="仿宋" w:hint="eastAsia"/>
            <w:lang w:eastAsia="zh-CN"/>
          </w:rPr>
          <w:t>十四、供应链管理</w:t>
        </w:r>
        <w:r>
          <w:tab/>
        </w:r>
        <w:r>
          <w:fldChar w:fldCharType="begin"/>
        </w:r>
        <w:r>
          <w:instrText xml:space="preserve"> PAGEREF _Toc29058 \h </w:instrText>
        </w:r>
        <w:r>
          <w:fldChar w:fldCharType="separate"/>
        </w:r>
        <w:r>
          <w:t>54</w:t>
        </w:r>
        <w:r>
          <w:fldChar w:fldCharType="end"/>
        </w:r>
      </w:hyperlink>
    </w:p>
    <w:p>
      <w:pPr>
        <w:pStyle w:val="TOC2"/>
        <w:tabs>
          <w:tab w:val="right" w:leader="dot" w:pos="8306"/>
        </w:tabs>
      </w:pPr>
      <w:hyperlink w:anchor="_Toc21085" w:history="1">
        <w:r>
          <w:rPr>
            <w:rFonts w:ascii="仿宋" w:eastAsia="仿宋" w:hAnsi="仿宋" w:cs="仿宋" w:hint="eastAsia"/>
            <w:lang w:eastAsia="zh-CN"/>
          </w:rPr>
          <w:t>(一)、供应链战略规划</w:t>
        </w:r>
        <w:r>
          <w:tab/>
        </w:r>
        <w:r>
          <w:fldChar w:fldCharType="begin"/>
        </w:r>
        <w:r>
          <w:instrText xml:space="preserve"> PAGEREF _Toc21085 \h </w:instrText>
        </w:r>
        <w:r>
          <w:fldChar w:fldCharType="separate"/>
        </w:r>
        <w:r>
          <w:t>54</w:t>
        </w:r>
        <w:r>
          <w:fldChar w:fldCharType="end"/>
        </w:r>
      </w:hyperlink>
    </w:p>
    <w:p>
      <w:pPr>
        <w:pStyle w:val="TOC2"/>
        <w:tabs>
          <w:tab w:val="right" w:leader="dot" w:pos="8306"/>
        </w:tabs>
      </w:pPr>
      <w:hyperlink w:anchor="_Toc29816" w:history="1">
        <w:r>
          <w:rPr>
            <w:rFonts w:ascii="仿宋" w:eastAsia="仿宋" w:hAnsi="仿宋" w:cs="仿宋" w:hint="eastAsia"/>
            <w:lang w:eastAsia="zh-CN"/>
          </w:rPr>
          <w:t>(二)、供应商选择与合作</w:t>
        </w:r>
        <w:r>
          <w:tab/>
        </w:r>
        <w:r>
          <w:fldChar w:fldCharType="begin"/>
        </w:r>
        <w:r>
          <w:instrText xml:space="preserve"> PAGEREF _Toc29816 \h </w:instrText>
        </w:r>
        <w:r>
          <w:fldChar w:fldCharType="separate"/>
        </w:r>
        <w:r>
          <w:t>56</w:t>
        </w:r>
        <w:r>
          <w:fldChar w:fldCharType="end"/>
        </w:r>
      </w:hyperlink>
    </w:p>
    <w:p>
      <w:pPr>
        <w:pStyle w:val="TOC2"/>
        <w:tabs>
          <w:tab w:val="right" w:leader="dot" w:pos="8306"/>
        </w:tabs>
      </w:pPr>
      <w:hyperlink w:anchor="_Toc26007" w:history="1">
        <w:r>
          <w:rPr>
            <w:rFonts w:ascii="仿宋" w:eastAsia="仿宋" w:hAnsi="仿宋" w:cs="仿宋" w:hint="eastAsia"/>
            <w:lang w:eastAsia="zh-CN"/>
          </w:rPr>
          <w:t>(三)、物流与库存管理</w:t>
        </w:r>
        <w:r>
          <w:tab/>
        </w:r>
        <w:r>
          <w:fldChar w:fldCharType="begin"/>
        </w:r>
        <w:r>
          <w:instrText xml:space="preserve"> PAGEREF _Toc26007 \h </w:instrText>
        </w:r>
        <w:r>
          <w:fldChar w:fldCharType="separate"/>
        </w:r>
        <w:r>
          <w:t>57</w:t>
        </w:r>
        <w:r>
          <w:fldChar w:fldCharType="end"/>
        </w:r>
      </w:hyperlink>
    </w:p>
    <w:p>
      <w:pPr>
        <w:pStyle w:val="TOC1"/>
        <w:tabs>
          <w:tab w:val="right" w:leader="dot" w:pos="8306"/>
        </w:tabs>
      </w:pPr>
      <w:hyperlink w:anchor="_Toc23448" w:history="1">
        <w:r>
          <w:rPr>
            <w:rFonts w:ascii="仿宋" w:eastAsia="仿宋" w:hAnsi="仿宋" w:cs="仿宋" w:hint="eastAsia"/>
            <w:lang w:eastAsia="zh-CN"/>
          </w:rPr>
          <w:t>十五、浊度和电导自动在线监测仪项目治理与监督</w:t>
        </w:r>
        <w:r>
          <w:tab/>
        </w:r>
        <w:r>
          <w:fldChar w:fldCharType="begin"/>
        </w:r>
        <w:r>
          <w:instrText xml:space="preserve"> PAGEREF _Toc23448 \h </w:instrText>
        </w:r>
        <w:r>
          <w:fldChar w:fldCharType="separate"/>
        </w:r>
        <w:r>
          <w:t>59</w:t>
        </w:r>
        <w:r>
          <w:fldChar w:fldCharType="end"/>
        </w:r>
      </w:hyperlink>
    </w:p>
    <w:p>
      <w:pPr>
        <w:pStyle w:val="TOC2"/>
        <w:tabs>
          <w:tab w:val="right" w:leader="dot" w:pos="8306"/>
        </w:tabs>
      </w:pPr>
      <w:hyperlink w:anchor="_Toc28263" w:history="1">
        <w:r>
          <w:rPr>
            <w:rFonts w:ascii="仿宋" w:eastAsia="仿宋" w:hAnsi="仿宋" w:cs="仿宋" w:hint="eastAsia"/>
            <w:lang w:eastAsia="zh-CN"/>
          </w:rPr>
          <w:t>(一)、浊度和电导自动在线监测仪项目治理结构</w:t>
        </w:r>
        <w:r>
          <w:tab/>
        </w:r>
        <w:r>
          <w:fldChar w:fldCharType="begin"/>
        </w:r>
        <w:r>
          <w:instrText xml:space="preserve"> PAGEREF _Toc28263 \h </w:instrText>
        </w:r>
        <w:r>
          <w:fldChar w:fldCharType="separate"/>
        </w:r>
        <w:r>
          <w:t>59</w:t>
        </w:r>
        <w:r>
          <w:fldChar w:fldCharType="end"/>
        </w:r>
      </w:hyperlink>
    </w:p>
    <w:p>
      <w:pPr>
        <w:pStyle w:val="TOC2"/>
        <w:tabs>
          <w:tab w:val="right" w:leader="dot" w:pos="8306"/>
        </w:tabs>
      </w:pPr>
      <w:hyperlink w:anchor="_Toc9399" w:history="1">
        <w:r>
          <w:rPr>
            <w:rFonts w:ascii="仿宋" w:eastAsia="仿宋" w:hAnsi="仿宋" w:cs="仿宋" w:hint="eastAsia"/>
            <w:lang w:eastAsia="zh-CN"/>
          </w:rPr>
          <w:t>(二)、监督与审计</w:t>
        </w:r>
        <w:r>
          <w:tab/>
        </w:r>
        <w:r>
          <w:fldChar w:fldCharType="begin"/>
        </w:r>
        <w:r>
          <w:instrText xml:space="preserve"> PAGEREF _Toc9399 \h </w:instrText>
        </w:r>
        <w:r>
          <w:fldChar w:fldCharType="separate"/>
        </w:r>
        <w:r>
          <w:t>60</w:t>
        </w:r>
        <w:r>
          <w:fldChar w:fldCharType="end"/>
        </w:r>
      </w:hyperlink>
    </w:p>
    <w:p>
      <w:pPr>
        <w:pStyle w:val="TOC1"/>
        <w:tabs>
          <w:tab w:val="right" w:leader="dot" w:pos="8306"/>
        </w:tabs>
      </w:pPr>
      <w:hyperlink w:anchor="_Toc3588" w:history="1">
        <w:r>
          <w:rPr>
            <w:rFonts w:ascii="仿宋" w:eastAsia="仿宋" w:hAnsi="仿宋" w:cs="仿宋" w:hint="eastAsia"/>
            <w:lang w:eastAsia="zh-CN"/>
          </w:rPr>
          <w:t>十六、浊度和电导自动在线监测仪项目变更管理</w:t>
        </w:r>
        <w:r>
          <w:tab/>
        </w:r>
        <w:r>
          <w:fldChar w:fldCharType="begin"/>
        </w:r>
        <w:r>
          <w:instrText xml:space="preserve"> PAGEREF _Toc3588 \h </w:instrText>
        </w:r>
        <w:r>
          <w:fldChar w:fldCharType="separate"/>
        </w:r>
        <w:r>
          <w:t>62</w:t>
        </w:r>
        <w:r>
          <w:fldChar w:fldCharType="end"/>
        </w:r>
      </w:hyperlink>
    </w:p>
    <w:p>
      <w:pPr>
        <w:pStyle w:val="TOC2"/>
        <w:tabs>
          <w:tab w:val="right" w:leader="dot" w:pos="8306"/>
        </w:tabs>
      </w:pPr>
      <w:hyperlink w:anchor="_Toc25619" w:history="1">
        <w:r>
          <w:rPr>
            <w:rFonts w:ascii="仿宋" w:eastAsia="仿宋" w:hAnsi="仿宋" w:cs="仿宋" w:hint="eastAsia"/>
            <w:lang w:eastAsia="zh-CN"/>
          </w:rPr>
          <w:t>(一)、变更申请与评估</w:t>
        </w:r>
        <w:r>
          <w:tab/>
        </w:r>
        <w:r>
          <w:fldChar w:fldCharType="begin"/>
        </w:r>
        <w:r>
          <w:instrText xml:space="preserve"> PAGEREF _Toc25619 \h </w:instrText>
        </w:r>
        <w:r>
          <w:fldChar w:fldCharType="separate"/>
        </w:r>
        <w:r>
          <w:t>62</w:t>
        </w:r>
        <w:r>
          <w:fldChar w:fldCharType="end"/>
        </w:r>
      </w:hyperlink>
    </w:p>
    <w:p>
      <w:pPr>
        <w:pStyle w:val="TOC2"/>
        <w:tabs>
          <w:tab w:val="right" w:leader="dot" w:pos="8306"/>
        </w:tabs>
      </w:pPr>
      <w:hyperlink w:anchor="_Toc18420" w:history="1">
        <w:r>
          <w:rPr>
            <w:rFonts w:ascii="仿宋" w:eastAsia="仿宋" w:hAnsi="仿宋" w:cs="仿宋" w:hint="eastAsia"/>
            <w:lang w:eastAsia="zh-CN"/>
          </w:rPr>
          <w:t>(二)、变更实施与控制</w:t>
        </w:r>
        <w:r>
          <w:tab/>
        </w:r>
        <w:r>
          <w:fldChar w:fldCharType="begin"/>
        </w:r>
        <w:r>
          <w:instrText xml:space="preserve"> PAGEREF _Toc18420 \h </w:instrText>
        </w:r>
        <w:r>
          <w:fldChar w:fldCharType="separate"/>
        </w:r>
        <w:r>
          <w:t>62</w:t>
        </w:r>
        <w:r>
          <w:fldChar w:fldCharType="end"/>
        </w:r>
      </w:hyperlink>
    </w:p>
    <w:p>
      <w:pPr>
        <w:pStyle w:val="TOC1"/>
        <w:tabs>
          <w:tab w:val="right" w:leader="dot" w:pos="8306"/>
        </w:tabs>
      </w:pPr>
      <w:hyperlink w:anchor="_Toc22104" w:history="1">
        <w:r>
          <w:rPr>
            <w:rFonts w:ascii="仿宋" w:eastAsia="仿宋" w:hAnsi="仿宋" w:cs="仿宋" w:hint="eastAsia"/>
            <w:lang w:eastAsia="zh-CN"/>
          </w:rPr>
          <w:t>十七、浊度和电导自动在线监测仪项目实施时间节点</w:t>
        </w:r>
        <w:r>
          <w:tab/>
        </w:r>
        <w:r>
          <w:fldChar w:fldCharType="begin"/>
        </w:r>
        <w:r>
          <w:instrText xml:space="preserve"> PAGEREF _Toc22104 \h </w:instrText>
        </w:r>
        <w:r>
          <w:fldChar w:fldCharType="separate"/>
        </w:r>
        <w:r>
          <w:t>63</w:t>
        </w:r>
        <w:r>
          <w:fldChar w:fldCharType="end"/>
        </w:r>
      </w:hyperlink>
    </w:p>
    <w:p>
      <w:pPr>
        <w:pStyle w:val="TOC2"/>
        <w:tabs>
          <w:tab w:val="right" w:leader="dot" w:pos="8306"/>
        </w:tabs>
      </w:pPr>
      <w:hyperlink w:anchor="_Toc30851" w:history="1">
        <w:r>
          <w:rPr>
            <w:rFonts w:ascii="仿宋" w:eastAsia="仿宋" w:hAnsi="仿宋" w:cs="仿宋" w:hint="eastAsia"/>
            <w:lang w:eastAsia="zh-CN"/>
          </w:rPr>
          <w:t>(一)、浊度和电导自动在线监测仪项目启动阶段时间节点</w:t>
        </w:r>
        <w:r>
          <w:tab/>
        </w:r>
        <w:r>
          <w:fldChar w:fldCharType="begin"/>
        </w:r>
        <w:r>
          <w:instrText xml:space="preserve"> PAGEREF _Toc30851 \h </w:instrText>
        </w:r>
        <w:r>
          <w:fldChar w:fldCharType="separate"/>
        </w:r>
        <w:r>
          <w:t>63</w:t>
        </w:r>
        <w:r>
          <w:fldChar w:fldCharType="end"/>
        </w:r>
      </w:hyperlink>
    </w:p>
    <w:p>
      <w:pPr>
        <w:pStyle w:val="TOC2"/>
        <w:tabs>
          <w:tab w:val="right" w:leader="dot" w:pos="8306"/>
        </w:tabs>
      </w:pPr>
      <w:hyperlink w:anchor="_Toc30635" w:history="1">
        <w:r>
          <w:rPr>
            <w:rFonts w:ascii="仿宋" w:eastAsia="仿宋" w:hAnsi="仿宋" w:cs="仿宋" w:hint="eastAsia"/>
            <w:lang w:eastAsia="zh-CN"/>
          </w:rPr>
          <w:t>(二)、浊度和电导自动在线监测仪项目执行阶段时间节点</w:t>
        </w:r>
        <w:r>
          <w:tab/>
        </w:r>
        <w:r>
          <w:fldChar w:fldCharType="begin"/>
        </w:r>
        <w:r>
          <w:instrText xml:space="preserve"> PAGEREF _Toc30635 \h </w:instrText>
        </w:r>
        <w:r>
          <w:fldChar w:fldCharType="separate"/>
        </w:r>
        <w:r>
          <w:t>65</w:t>
        </w:r>
        <w:r>
          <w:fldChar w:fldCharType="end"/>
        </w:r>
      </w:hyperlink>
    </w:p>
    <w:p>
      <w:pPr>
        <w:pStyle w:val="TOC2"/>
        <w:tabs>
          <w:tab w:val="right" w:leader="dot" w:pos="8306"/>
        </w:tabs>
      </w:pPr>
      <w:hyperlink w:anchor="_Toc8232" w:history="1">
        <w:r>
          <w:rPr>
            <w:rFonts w:ascii="仿宋" w:eastAsia="仿宋" w:hAnsi="仿宋" w:cs="仿宋" w:hint="eastAsia"/>
            <w:lang w:eastAsia="zh-CN"/>
          </w:rPr>
          <w:t>(三)、浊度和电导自动在线监测仪项目完成阶段时间节点</w:t>
        </w:r>
        <w:r>
          <w:tab/>
        </w:r>
        <w:r>
          <w:fldChar w:fldCharType="begin"/>
        </w:r>
        <w:r>
          <w:instrText xml:space="preserve"> PAGEREF _Toc8232 \h </w:instrText>
        </w:r>
        <w:r>
          <w:fldChar w:fldCharType="separate"/>
        </w:r>
        <w:r>
          <w:t>66</w:t>
        </w:r>
        <w:r>
          <w:fldChar w:fldCharType="end"/>
        </w:r>
      </w:hyperlink>
    </w:p>
    <w:p>
      <w:pPr>
        <w:pStyle w:val="TOC1"/>
        <w:tabs>
          <w:tab w:val="right" w:leader="dot" w:pos="8306"/>
        </w:tabs>
      </w:pPr>
      <w:hyperlink w:anchor="_Toc28674" w:history="1">
        <w:r>
          <w:rPr>
            <w:rFonts w:ascii="仿宋" w:eastAsia="仿宋" w:hAnsi="仿宋" w:cs="仿宋" w:hint="eastAsia"/>
            <w:lang w:eastAsia="zh-CN"/>
          </w:rPr>
          <w:t>十八、浊度和电导自动在线监测仪项目工程方案分析</w:t>
        </w:r>
        <w:r>
          <w:tab/>
        </w:r>
        <w:r>
          <w:fldChar w:fldCharType="begin"/>
        </w:r>
        <w:r>
          <w:instrText xml:space="preserve"> PAGEREF _Toc28674 \h </w:instrText>
        </w:r>
        <w:r>
          <w:fldChar w:fldCharType="separate"/>
        </w:r>
        <w:r>
          <w:t>67</w:t>
        </w:r>
        <w:r>
          <w:fldChar w:fldCharType="end"/>
        </w:r>
      </w:hyperlink>
    </w:p>
    <w:p>
      <w:pPr>
        <w:pStyle w:val="TOC2"/>
        <w:tabs>
          <w:tab w:val="right" w:leader="dot" w:pos="8306"/>
        </w:tabs>
      </w:pPr>
      <w:hyperlink w:anchor="_Toc13042" w:history="1">
        <w:r>
          <w:rPr>
            <w:rFonts w:ascii="仿宋" w:eastAsia="仿宋" w:hAnsi="仿宋" w:cs="仿宋" w:hint="eastAsia"/>
            <w:lang w:eastAsia="zh-CN"/>
          </w:rPr>
          <w:t>(一)、建筑工程设计原则</w:t>
        </w:r>
        <w:r>
          <w:tab/>
        </w:r>
        <w:r>
          <w:fldChar w:fldCharType="begin"/>
        </w:r>
        <w:r>
          <w:instrText xml:space="preserve"> PAGEREF _Toc13042 \h </w:instrText>
        </w:r>
        <w:r>
          <w:fldChar w:fldCharType="separate"/>
        </w:r>
        <w:r>
          <w:t>67</w:t>
        </w:r>
        <w:r>
          <w:fldChar w:fldCharType="end"/>
        </w:r>
      </w:hyperlink>
    </w:p>
    <w:p>
      <w:pPr>
        <w:pStyle w:val="TOC2"/>
        <w:tabs>
          <w:tab w:val="right" w:leader="dot" w:pos="8306"/>
        </w:tabs>
      </w:pPr>
      <w:hyperlink w:anchor="_Toc26458" w:history="1">
        <w:r>
          <w:rPr>
            <w:rFonts w:ascii="仿宋" w:eastAsia="仿宋" w:hAnsi="仿宋" w:cs="仿宋" w:hint="eastAsia"/>
            <w:lang w:eastAsia="zh-CN"/>
          </w:rPr>
          <w:t>(二)、土建工程建设指标</w:t>
        </w:r>
        <w:r>
          <w:tab/>
        </w:r>
        <w:r>
          <w:fldChar w:fldCharType="begin"/>
        </w:r>
        <w:r>
          <w:instrText xml:space="preserve"> PAGEREF _Toc26458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107"/>
      <w:r>
        <w:rPr>
          <w:rFonts w:ascii="仿宋" w:eastAsia="仿宋" w:hAnsi="仿宋" w:cs="仿宋" w:hint="eastAsia"/>
          <w:sz w:val="28"/>
          <w:lang w:eastAsia="zh-CN"/>
        </w:rPr>
        <w:t>一、浊度和电导自动在线监测仪项目文档管理</w:t>
      </w:r>
      <w:bookmarkEnd w:id="2"/>
    </w:p>
    <w:p>
      <w:pPr>
        <w:pStyle w:val="Heading2"/>
        <w:rPr>
          <w:rFonts w:ascii="仿宋" w:eastAsia="仿宋" w:hAnsi="仿宋" w:cs="仿宋" w:hint="eastAsia"/>
          <w:lang w:eastAsia="zh-CN"/>
        </w:rPr>
      </w:pPr>
      <w:bookmarkStart w:id="3" w:name="_Toc48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浊度和电导自动在线监测仪项目高度重视文档的质量和准确性，以支持浊度和电导自动在线监测仪项目的各项活动和决策。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文档的编制始于浊度和电导自动在线监测仪项目计划的初期，我们制定了详细的文档编制计划，明确了每个文档的内容、格式和编写责任人。在浊度和电导自动在线监测仪项目启动阶段，我们首先编制了浊度和电导自动在线监测仪项目章程，明确定义了浊度和电导自动在线监测仪项目的目标、范围、风险等关键要素。随后，浊度和电导自动在线监测仪项目团队根据计划陆续编制了需求文档、设计文档、测试文档等各类文档，确保浊度和电导自动在线监测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浊度和电导自动在线监测仪项目管理中的重要环节，旨在确保浊度和电导自动在线监测仪项目文档符合质量标准和浊度和电导自动在线监测仪项目需求。在浊度和电导自动在线监测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浊度和电导自动在线监测仪项目相关利益方和专业领域的专家对文档进行独立审查。这有助于获取更全面、客观的反馈，确保浊度和电导自动在线监测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在文档编制与审查方面建立了严格的管理机制，通过规范的流程和多维度的审查，确保浊度和电导自动在线监测仪项目文档的质量、准确性和可靠性，为浊度和电导自动在线监测仪项目的顺利推进提供了有力支持。</w:t>
      </w:r>
    </w:p>
    <w:p>
      <w:pPr>
        <w:pStyle w:val="Heading2"/>
        <w:ind w:firstLine="560" w:firstLineChars="200"/>
        <w:rPr>
          <w:rFonts w:ascii="仿宋" w:eastAsia="仿宋" w:hAnsi="仿宋" w:cs="仿宋" w:hint="eastAsia"/>
          <w:sz w:val="28"/>
          <w:lang w:eastAsia="zh-CN"/>
        </w:rPr>
      </w:pPr>
      <w:bookmarkStart w:id="4" w:name="_Toc386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在浊度和电导自动在线监测仪项目中，我们致力于优化文档发布与分发过程，以确保信息的高效传递和团队间协作的顺畅进行。以下是我们采取的关键优化策略：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我们通过多渠道发布文档，包括电子邮件、浊度和电导自动在线监测仪项目管理平台、内部网站等，以满足不同团队成员的偏好和需求。多渠道发布确保了信息的全面覆盖。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我们采用了精细的权限控制，确保只有授权人员可以访问敏感信息。这种安全措施保护了浊度和电导自动在线监测仪项目文档的机密性，防止了未经授权的信息泄露。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82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浊度和电导自动在线监测仪项目生命周期中一个至关重要的环节，直接关系到浊度和电导自动在线监测仪项目信息的长期保存和历史记录的完整性。在浊度和电导自动在线监测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93"/>
      <w:r>
        <w:rPr>
          <w:rFonts w:ascii="仿宋" w:eastAsia="仿宋" w:hAnsi="仿宋" w:cs="仿宋" w:hint="eastAsia"/>
          <w:sz w:val="28"/>
          <w:lang w:eastAsia="zh-CN"/>
        </w:rPr>
        <w:t>二、浊度和电导自动在线监测仪项目可持续发展</w:t>
      </w:r>
      <w:bookmarkEnd w:id="6"/>
    </w:p>
    <w:p>
      <w:pPr>
        <w:pStyle w:val="Heading2"/>
        <w:rPr>
          <w:rFonts w:ascii="仿宋" w:eastAsia="仿宋" w:hAnsi="仿宋" w:cs="仿宋" w:hint="eastAsia"/>
          <w:lang w:eastAsia="zh-CN"/>
        </w:rPr>
      </w:pPr>
      <w:bookmarkStart w:id="7" w:name="_Toc1174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浊度和电导自动在线监测仪项目中，浊度和电导自动在线监测仪项目团队着眼于未来，明确了可持续发展的战略方向。制定的具体可持续发展目标包括降低资源使用、采用环保技术、最大化社会效益等。这一步骤不仅有助于浊度和电导自动在线监测仪项目在环保和社会责任方面达到最高标准，也为未来提供了明确的指引，确保浊度和电导自动在线监测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可持续实践的融入浊度和电导自动在线监测仪项目管理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浊度和电导自动在线监测仪项目管理周期。从浊度和电导自动在线监测仪项目规划开始，浊度和电导自动在线监测仪项目团队就考虑了环境和社会的因素。在执行阶段，浊度和电导自动在线监测仪项目团队积极推动绿色技术的应用，优化资源利用。此外，关注员工的社会责任，通过培训和沟通活动提高员工对可持续发展的认知，使他们能够在日常工作中践行可持续实践。这些举措不仅为浊度和电导自动在线监测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608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浊度和电导自动在线监测仪项目的可持续发展理念，我们深信环保与社会责任是浊度和电导自动在线监测仪项目成功的关键支柱。在浊度和电导自动在线监测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团队通过引入先进的环保技术、建立高效的废物处理系统以及推动能源节约措施，积极履行环保责任。定期的环保监测和评估确保浊度和电导自动在线监测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不仅致力于自身可持续发展，还注重对社会的回馈。通过支持社区浊度和电导自动在线监测仪项目、参与慈善事业、提供培训机会等方式，浊度和电导自动在线监测仪项目积极履行社会责任。与当地社区建立积极互动，关注员工的工作与生活平衡，以及员工的身心健康，是浊度和电导自动在线监测仪项目在社会责任层面的关键举措。这样的实践不仅增强了浊度和电导自动在线监测仪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694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490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浊度和电导自动在线监测仪项目的主要产品是XXXX，预计年产值为XXX万元。这一产品在市场中占据着重要的地位，其广泛的应用范围使得该浊度和电导自动在线监测仪项目的市场前景非常广阔。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浊度和电导自动在线监测仪项目的xxx产品作为重要的原材料之一，将在多个领域发挥关键作用。其在建筑、交通、能源等方面的广泛应用将为整个产业链提供强大的支持，形成产业协同效应。浊度和电导自动在线监测仪项目的年产值XXX万XXX万XXX万万元不仅反映了其在市场上的巨大潜力，更预示着它对国民经济的积极贡献。这种关联度高、涉及面广的产业关系，使得该浊度和电导自动在线监测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376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总征地面积为XXXX平方米，相当于约XX.XX亩，其中净用地面积为XXXX平方米，红线范围内相当于约XX.XX亩。这一用地规模充分考虑了浊度和电导自动在线监测仪项目的建设需求，保障了浊度和电导自动在线监测仪项目在合适的空间内得以充分发展。浊度和电导自动在线监测仪项目规划的总建筑面积为XXXX平方米，其中主体工程建设占XXXX平方米，计容建筑面积达XXXX平方米。预计建筑工程的投资将达到XXXX万元，为浊度和电导自动在线监测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计划购置的设备共计XXXX台（套），设备购置费用为XXXX万元。这一设备购置计划充分考虑到浊度和电导自动在线监测仪项目的生产需求和技术要求，确保了浊度和电导自动在线监测仪项目在生产运营中具备先进的技术装备和高效的生产能力。设备的合理配置将为浊度和电导自动在线监测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计划总投资为XXXX万元，预计年实现营业收入为XXXX万元。这一产能规模的设定旨在确保浊度和电导自动在线监测仪项目能够在投资与回报之间取得平衡，实现长期可持续的发展。浊度和电导自动在线监测仪项目的总投资充分考虑到各个方面的需求，包括用地建设、设备购置等多个环节，以确保浊度和电导自动在线监测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5203"/>
      <w:r>
        <w:rPr>
          <w:rFonts w:ascii="仿宋" w:eastAsia="仿宋" w:hAnsi="仿宋" w:cs="仿宋" w:hint="eastAsia"/>
          <w:sz w:val="28"/>
          <w:lang w:eastAsia="zh-CN"/>
        </w:rPr>
        <w:t>四、浊度和电导自动在线监测仪项目建设单位说明</w:t>
      </w:r>
      <w:bookmarkEnd w:id="12"/>
    </w:p>
    <w:p>
      <w:pPr>
        <w:pStyle w:val="Heading2"/>
        <w:rPr>
          <w:rFonts w:ascii="仿宋" w:eastAsia="仿宋" w:hAnsi="仿宋" w:cs="仿宋" w:hint="eastAsia"/>
          <w:lang w:eastAsia="zh-CN"/>
        </w:rPr>
      </w:pPr>
      <w:bookmarkStart w:id="13" w:name="_Toc628"/>
      <w:r>
        <w:rPr>
          <w:rFonts w:ascii="仿宋" w:eastAsia="仿宋" w:hAnsi="仿宋" w:cs="仿宋" w:hint="eastAsia"/>
          <w:lang w:eastAsia="zh-CN"/>
        </w:rPr>
        <w:t>(一)、浊度和电导自动在线监测仪项目承办单位基本情况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563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浊度和电导自动在线监测仪项目承办单位的XXXX，我们着眼于实现可持续的经济效益。通过技术创新和解决方案的提供，公司预计在浊度和电导自动在线监测仪项目执行期间将获得可观的收入增长。这一收入来源主要包括浊度和电导自动在线监测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同时，我们注重成本控制和效率提升，以确保浊度和电导自动在线监测仪项目的可持续盈利。透过精细的管理和资源优化，公司期望实现浊度和电导自动在线监测仪项目利润最大化。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浊度和电导自动在线监测仪项目实施进行全面的投资评估，包括浊度和电导自动在线监测仪项目启动阶段的资金投入和后续运营成本。通过对浊度和电导自动在线监测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浊度和电导自动在线监测仪项目实施过程中具备足够的资金流动性，公司将进行详尽的现金流分析。这包括资金需求的合理预测、浊度和电导自动在线监测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5542"/>
      <w:r>
        <w:rPr>
          <w:rFonts w:ascii="仿宋" w:eastAsia="仿宋" w:hAnsi="仿宋" w:cs="仿宋" w:hint="eastAsia"/>
          <w:sz w:val="28"/>
          <w:lang w:eastAsia="zh-CN"/>
        </w:rPr>
        <w:t>五、浊度和电导自动在线监测仪项目选址可行性分析</w:t>
      </w:r>
      <w:bookmarkEnd w:id="15"/>
    </w:p>
    <w:p>
      <w:pPr>
        <w:pStyle w:val="Heading2"/>
        <w:rPr>
          <w:rFonts w:ascii="仿宋" w:eastAsia="仿宋" w:hAnsi="仿宋" w:cs="仿宋" w:hint="eastAsia"/>
          <w:lang w:eastAsia="zh-CN"/>
        </w:rPr>
      </w:pPr>
      <w:bookmarkStart w:id="16" w:name="_Toc12819"/>
      <w:r>
        <w:rPr>
          <w:rFonts w:ascii="仿宋" w:eastAsia="仿宋" w:hAnsi="仿宋" w:cs="仿宋" w:hint="eastAsia"/>
          <w:lang w:eastAsia="zh-CN"/>
        </w:rPr>
        <w:t>(一)、浊度和电导自动在线监测仪项目选址</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该浊度和电导自动在线监测仪项目选址位于XX省XX市XX区XXX街道</w:t>
      </w:r>
    </w:p>
    <w:p>
      <w:pPr>
        <w:pStyle w:val="Heading2"/>
        <w:ind w:firstLine="560" w:firstLineChars="200"/>
        <w:rPr>
          <w:rFonts w:ascii="仿宋" w:eastAsia="仿宋" w:hAnsi="仿宋" w:cs="仿宋" w:hint="eastAsia"/>
          <w:sz w:val="28"/>
          <w:lang w:eastAsia="zh-CN"/>
        </w:rPr>
      </w:pPr>
      <w:bookmarkStart w:id="17" w:name="_Toc1148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浊度和电导自动在线监测仪项目的征地面积将根据浊度和电导自动在线监测仪项目的实际规模和需求进行精确规划。具体面积XXX平方米，旨在确保浊度和电导自动在线监测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净用地面积是在征地面积基础上去除不可利用面积后的实际可开发用地。具体面积XXX平方米，考虑到环保、交通、安全等多方面因素，以确保浊度和电导自动在线监测仪项目在整体利用效率上达到最优。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浊度和电导自动在线监测仪项目计划建设的建筑总规模具体面积XXX平方米。这一规模的确定综合考虑了浊度和电导自动在线监测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绿地率是浊度和电导自动在线监测仪项目用地中被规划为绿地的比例。具体面积XXX平方米，旨在通过合理规划绿地，改善浊度和电导自动在线监测仪项目周边环境，提升居民生活质量，并符合城市整体绿化规划。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容积率是用地上可以建设的建筑总体积与用地面积之比。具体面积XXX，通过合理的容积率规划，确保浊度和电导自动在线监测仪项目建筑规模与周边环境和谐共生。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浊度和电导自动在线监测仪项目选址与当地城市规划相一致，具体面积XXX平方米。通过与城市规划部门深入沟通，确保浊度和电导自动在线监测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浊度和电导自动在线监测仪项目选址符合当地产业政策，具体面积XXX平方米。这包括浊度和电导自动在线监测仪项目对当地经济的促进作用，以及对相关产业的带动效应，确保浊度和电导自动在线监测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浊度和电导自动在线监测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确保浊度和电导自动在线监测仪项目选址具备必要的公共设施配套，具体面积XXX平方米。这包括交通便利性、教育、医疗等基础设施，以提高居民生活品质，使得浊度和电导自动在线监测仪项目选址更具吸引力。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考虑用地总体要求对当地社会稳定性的影响，具体面积XXX平方米。通过深入了解当地社区反馈，确保浊度和电导自动在线监测仪项目的选址和建设过程对当地社会和谐稳定产生积极作用。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浊度和电导自动在线监测仪项目选址不仅符合法规和规划，还在实际操作中具有可行性。这一全面规划将为浊度和电导自动在线监测仪项目的成功实施提供坚实的基础，确保浊度和电导自动在线监测仪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539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浊度和电导自动在线监测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浊度和电导自动在线监测仪项目的设备规划和空间设计中，我们将采取灵活设备布局的措施。设备布局将根据实际需求进行灵活设计，避免不必要的浪费。通过合理规划设备摆放位置，我们将提高设备的利用率，减少设备间距，以确保浊度和电导自动在线监测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浊度和电导自动在线监测仪项目内部引入共享设施的概念，例如共享会议室、办公区等。通过这种方式，我们可以减少对资源的重复建设，提高资源共享效率，从而减小浊度和电导自动在线监测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604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浊度和电导自动在线监测仪项目的总图布置中，我们将不同功能区域进行明确的规划，以最大程度满足浊度和电导自动在线监测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https://d.book118.com/078047017120006023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171C29"/>
    <w:rsid w:val="60171C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47017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2024-01-04T23:27:00Z</dcterms:created>
  <dcterms:modified xsi:type="dcterms:W3CDTF">2024-01-04T23:28:00Z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86F762E8AAD44172B94BE71A1B1957BE_11</vt:lpwstr>
  </property>
  <property fmtid="{D5CDD505-2E9C-101B-9397-08002B2CF9AE}" pid="3" name="KSOProductBuildVer">
    <vt:lpwstr>2052-12.1.0.16120</vt:lpwstr>
  </property>
</Properties>
</file>