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彩色显像管和彩色显示管项目规划设计纲要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3" w:history="1">
        <w:r>
          <w:rPr>
            <w:rFonts w:ascii="仿宋" w:eastAsia="仿宋" w:hAnsi="仿宋" w:cs="仿宋" w:hint="eastAsia"/>
            <w:lang w:eastAsia="zh-CN"/>
          </w:rPr>
          <w:t>前言</w:t>
        </w:r>
        <w:r>
          <w:tab/>
        </w:r>
        <w:r>
          <w:fldChar w:fldCharType="begin"/>
        </w:r>
        <w:r>
          <w:instrText xml:space="preserve"> PAGEREF _Toc27443 \h </w:instrText>
        </w:r>
        <w:r>
          <w:fldChar w:fldCharType="separate"/>
        </w:r>
        <w:r>
          <w:t>3</w:t>
        </w:r>
        <w:r>
          <w:fldChar w:fldCharType="end"/>
        </w:r>
      </w:hyperlink>
    </w:p>
    <w:p>
      <w:pPr>
        <w:pStyle w:val="TOC1"/>
        <w:tabs>
          <w:tab w:val="right" w:leader="dot" w:pos="8306"/>
        </w:tabs>
      </w:pPr>
      <w:hyperlink w:anchor="_Toc11979" w:history="1">
        <w:r>
          <w:rPr>
            <w:rFonts w:ascii="仿宋" w:eastAsia="仿宋" w:hAnsi="仿宋" w:cs="仿宋" w:hint="eastAsia"/>
            <w:lang w:eastAsia="zh-CN"/>
          </w:rPr>
          <w:t>一、彩色显像管和彩色显示管项目概论</w:t>
        </w:r>
        <w:r>
          <w:tab/>
        </w:r>
        <w:r>
          <w:fldChar w:fldCharType="begin"/>
        </w:r>
        <w:r>
          <w:instrText xml:space="preserve"> PAGEREF _Toc11979 \h </w:instrText>
        </w:r>
        <w:r>
          <w:fldChar w:fldCharType="separate"/>
        </w:r>
        <w:r>
          <w:t>3</w:t>
        </w:r>
        <w:r>
          <w:fldChar w:fldCharType="end"/>
        </w:r>
      </w:hyperlink>
    </w:p>
    <w:p>
      <w:pPr>
        <w:pStyle w:val="TOC2"/>
        <w:tabs>
          <w:tab w:val="right" w:leader="dot" w:pos="8306"/>
        </w:tabs>
      </w:pPr>
      <w:hyperlink w:anchor="_Toc30809" w:history="1">
        <w:r>
          <w:rPr>
            <w:rFonts w:ascii="仿宋" w:eastAsia="仿宋" w:hAnsi="仿宋" w:cs="仿宋" w:hint="eastAsia"/>
            <w:lang w:eastAsia="zh-CN"/>
          </w:rPr>
          <w:t>(一)、彩色显像管和彩色显示管项目概况</w:t>
        </w:r>
        <w:r>
          <w:tab/>
        </w:r>
        <w:r>
          <w:fldChar w:fldCharType="begin"/>
        </w:r>
        <w:r>
          <w:instrText xml:space="preserve"> PAGEREF _Toc30809 \h </w:instrText>
        </w:r>
        <w:r>
          <w:fldChar w:fldCharType="separate"/>
        </w:r>
        <w:r>
          <w:t>3</w:t>
        </w:r>
        <w:r>
          <w:fldChar w:fldCharType="end"/>
        </w:r>
      </w:hyperlink>
    </w:p>
    <w:p>
      <w:pPr>
        <w:pStyle w:val="TOC2"/>
        <w:tabs>
          <w:tab w:val="right" w:leader="dot" w:pos="8306"/>
        </w:tabs>
      </w:pPr>
      <w:hyperlink w:anchor="_Toc28003" w:history="1">
        <w:r>
          <w:rPr>
            <w:rFonts w:ascii="仿宋" w:eastAsia="仿宋" w:hAnsi="仿宋" w:cs="仿宋" w:hint="eastAsia"/>
            <w:lang w:eastAsia="zh-CN"/>
          </w:rPr>
          <w:t>(二)、彩色显像管和彩色显示管项目目标</w:t>
        </w:r>
        <w:r>
          <w:tab/>
        </w:r>
        <w:r>
          <w:fldChar w:fldCharType="begin"/>
        </w:r>
        <w:r>
          <w:instrText xml:space="preserve"> PAGEREF _Toc28003 \h </w:instrText>
        </w:r>
        <w:r>
          <w:fldChar w:fldCharType="separate"/>
        </w:r>
        <w:r>
          <w:t>6</w:t>
        </w:r>
        <w:r>
          <w:fldChar w:fldCharType="end"/>
        </w:r>
      </w:hyperlink>
    </w:p>
    <w:p>
      <w:pPr>
        <w:pStyle w:val="TOC2"/>
        <w:tabs>
          <w:tab w:val="right" w:leader="dot" w:pos="8306"/>
        </w:tabs>
      </w:pPr>
      <w:hyperlink w:anchor="_Toc11544" w:history="1">
        <w:r>
          <w:rPr>
            <w:rFonts w:ascii="仿宋" w:eastAsia="仿宋" w:hAnsi="仿宋" w:cs="仿宋" w:hint="eastAsia"/>
            <w:lang w:eastAsia="zh-CN"/>
          </w:rPr>
          <w:t>(三)、彩色显像管和彩色显示管项目提出的理由</w:t>
        </w:r>
        <w:r>
          <w:tab/>
        </w:r>
        <w:r>
          <w:fldChar w:fldCharType="begin"/>
        </w:r>
        <w:r>
          <w:instrText xml:space="preserve"> PAGEREF _Toc11544 \h </w:instrText>
        </w:r>
        <w:r>
          <w:fldChar w:fldCharType="separate"/>
        </w:r>
        <w:r>
          <w:t>7</w:t>
        </w:r>
        <w:r>
          <w:fldChar w:fldCharType="end"/>
        </w:r>
      </w:hyperlink>
    </w:p>
    <w:p>
      <w:pPr>
        <w:pStyle w:val="TOC2"/>
        <w:tabs>
          <w:tab w:val="right" w:leader="dot" w:pos="8306"/>
        </w:tabs>
      </w:pPr>
      <w:hyperlink w:anchor="_Toc5551" w:history="1">
        <w:r>
          <w:rPr>
            <w:rFonts w:ascii="仿宋" w:eastAsia="仿宋" w:hAnsi="仿宋" w:cs="仿宋" w:hint="eastAsia"/>
            <w:lang w:eastAsia="zh-CN"/>
          </w:rPr>
          <w:t>(四)、彩色显像管和彩色显示管项目意义</w:t>
        </w:r>
        <w:r>
          <w:tab/>
        </w:r>
        <w:r>
          <w:fldChar w:fldCharType="begin"/>
        </w:r>
        <w:r>
          <w:instrText xml:space="preserve"> PAGEREF _Toc5551 \h </w:instrText>
        </w:r>
        <w:r>
          <w:fldChar w:fldCharType="separate"/>
        </w:r>
        <w:r>
          <w:t>8</w:t>
        </w:r>
        <w:r>
          <w:fldChar w:fldCharType="end"/>
        </w:r>
      </w:hyperlink>
    </w:p>
    <w:p>
      <w:pPr>
        <w:pStyle w:val="TOC2"/>
        <w:tabs>
          <w:tab w:val="right" w:leader="dot" w:pos="8306"/>
        </w:tabs>
      </w:pPr>
      <w:hyperlink w:anchor="_Toc6198" w:history="1">
        <w:r>
          <w:rPr>
            <w:rFonts w:ascii="仿宋" w:eastAsia="仿宋" w:hAnsi="仿宋" w:cs="仿宋" w:hint="eastAsia"/>
            <w:lang w:eastAsia="zh-CN"/>
          </w:rPr>
          <w:t>(五)、彩色显像管和彩色显示管项目背景</w:t>
        </w:r>
        <w:r>
          <w:tab/>
        </w:r>
        <w:r>
          <w:fldChar w:fldCharType="begin"/>
        </w:r>
        <w:r>
          <w:instrText xml:space="preserve"> PAGEREF _Toc6198 \h </w:instrText>
        </w:r>
        <w:r>
          <w:fldChar w:fldCharType="separate"/>
        </w:r>
        <w:r>
          <w:t>9</w:t>
        </w:r>
        <w:r>
          <w:fldChar w:fldCharType="end"/>
        </w:r>
      </w:hyperlink>
    </w:p>
    <w:p>
      <w:pPr>
        <w:pStyle w:val="TOC1"/>
        <w:tabs>
          <w:tab w:val="right" w:leader="dot" w:pos="8306"/>
        </w:tabs>
      </w:pPr>
      <w:hyperlink w:anchor="_Toc360" w:history="1">
        <w:r>
          <w:rPr>
            <w:rFonts w:ascii="仿宋" w:eastAsia="仿宋" w:hAnsi="仿宋" w:cs="仿宋" w:hint="eastAsia"/>
            <w:lang w:eastAsia="zh-CN"/>
          </w:rPr>
          <w:t>二、彩色显像管和彩色显示管项目文档管理</w:t>
        </w:r>
        <w:r>
          <w:tab/>
        </w:r>
        <w:r>
          <w:fldChar w:fldCharType="begin"/>
        </w:r>
        <w:r>
          <w:instrText xml:space="preserve"> PAGEREF _Toc360 \h </w:instrText>
        </w:r>
        <w:r>
          <w:fldChar w:fldCharType="separate"/>
        </w:r>
        <w:r>
          <w:t>10</w:t>
        </w:r>
        <w:r>
          <w:fldChar w:fldCharType="end"/>
        </w:r>
      </w:hyperlink>
    </w:p>
    <w:p>
      <w:pPr>
        <w:pStyle w:val="TOC2"/>
        <w:tabs>
          <w:tab w:val="right" w:leader="dot" w:pos="8306"/>
        </w:tabs>
      </w:pPr>
      <w:hyperlink w:anchor="_Toc17007" w:history="1">
        <w:r>
          <w:rPr>
            <w:rFonts w:ascii="仿宋" w:eastAsia="仿宋" w:hAnsi="仿宋" w:cs="仿宋" w:hint="eastAsia"/>
            <w:lang w:eastAsia="zh-CN"/>
          </w:rPr>
          <w:t>(一)、文档编制与审查</w:t>
        </w:r>
        <w:r>
          <w:tab/>
        </w:r>
        <w:r>
          <w:fldChar w:fldCharType="begin"/>
        </w:r>
        <w:r>
          <w:instrText xml:space="preserve"> PAGEREF _Toc17007 \h </w:instrText>
        </w:r>
        <w:r>
          <w:fldChar w:fldCharType="separate"/>
        </w:r>
        <w:r>
          <w:t>10</w:t>
        </w:r>
        <w:r>
          <w:fldChar w:fldCharType="end"/>
        </w:r>
      </w:hyperlink>
    </w:p>
    <w:p>
      <w:pPr>
        <w:pStyle w:val="TOC2"/>
        <w:tabs>
          <w:tab w:val="right" w:leader="dot" w:pos="8306"/>
        </w:tabs>
      </w:pPr>
      <w:hyperlink w:anchor="_Toc23737" w:history="1">
        <w:r>
          <w:rPr>
            <w:rFonts w:ascii="仿宋" w:eastAsia="仿宋" w:hAnsi="仿宋" w:cs="仿宋" w:hint="eastAsia"/>
            <w:lang w:eastAsia="zh-CN"/>
          </w:rPr>
          <w:t>(二)、文档发布与分发</w:t>
        </w:r>
        <w:r>
          <w:tab/>
        </w:r>
        <w:r>
          <w:fldChar w:fldCharType="begin"/>
        </w:r>
        <w:r>
          <w:instrText xml:space="preserve"> PAGEREF _Toc23737 \h </w:instrText>
        </w:r>
        <w:r>
          <w:fldChar w:fldCharType="separate"/>
        </w:r>
        <w:r>
          <w:t>12</w:t>
        </w:r>
        <w:r>
          <w:fldChar w:fldCharType="end"/>
        </w:r>
      </w:hyperlink>
    </w:p>
    <w:p>
      <w:pPr>
        <w:pStyle w:val="TOC2"/>
        <w:tabs>
          <w:tab w:val="right" w:leader="dot" w:pos="8306"/>
        </w:tabs>
      </w:pPr>
      <w:hyperlink w:anchor="_Toc15404" w:history="1">
        <w:r>
          <w:rPr>
            <w:rFonts w:ascii="仿宋" w:eastAsia="仿宋" w:hAnsi="仿宋" w:cs="仿宋" w:hint="eastAsia"/>
            <w:lang w:eastAsia="zh-CN"/>
          </w:rPr>
          <w:t>(三)、文档存档与归档</w:t>
        </w:r>
        <w:r>
          <w:tab/>
        </w:r>
        <w:r>
          <w:fldChar w:fldCharType="begin"/>
        </w:r>
        <w:r>
          <w:instrText xml:space="preserve"> PAGEREF _Toc15404 \h </w:instrText>
        </w:r>
        <w:r>
          <w:fldChar w:fldCharType="separate"/>
        </w:r>
        <w:r>
          <w:t>13</w:t>
        </w:r>
        <w:r>
          <w:fldChar w:fldCharType="end"/>
        </w:r>
      </w:hyperlink>
    </w:p>
    <w:p>
      <w:pPr>
        <w:pStyle w:val="TOC1"/>
        <w:tabs>
          <w:tab w:val="right" w:leader="dot" w:pos="8306"/>
        </w:tabs>
      </w:pPr>
      <w:hyperlink w:anchor="_Toc32649" w:history="1">
        <w:r>
          <w:rPr>
            <w:rFonts w:ascii="仿宋" w:eastAsia="仿宋" w:hAnsi="仿宋" w:cs="仿宋" w:hint="eastAsia"/>
            <w:lang w:eastAsia="zh-CN"/>
          </w:rPr>
          <w:t>三、彩色显像管和彩色显示管项目绩效评估</w:t>
        </w:r>
        <w:r>
          <w:tab/>
        </w:r>
        <w:r>
          <w:fldChar w:fldCharType="begin"/>
        </w:r>
        <w:r>
          <w:instrText xml:space="preserve"> PAGEREF _Toc32649 \h </w:instrText>
        </w:r>
        <w:r>
          <w:fldChar w:fldCharType="separate"/>
        </w:r>
        <w:r>
          <w:t>14</w:t>
        </w:r>
        <w:r>
          <w:fldChar w:fldCharType="end"/>
        </w:r>
      </w:hyperlink>
    </w:p>
    <w:p>
      <w:pPr>
        <w:pStyle w:val="TOC2"/>
        <w:tabs>
          <w:tab w:val="right" w:leader="dot" w:pos="8306"/>
        </w:tabs>
      </w:pPr>
      <w:hyperlink w:anchor="_Toc2626" w:history="1">
        <w:r>
          <w:rPr>
            <w:rFonts w:ascii="仿宋" w:eastAsia="仿宋" w:hAnsi="仿宋" w:cs="仿宋" w:hint="eastAsia"/>
            <w:lang w:eastAsia="zh-CN"/>
          </w:rPr>
          <w:t>(一)、绩效评估指标</w:t>
        </w:r>
        <w:r>
          <w:tab/>
        </w:r>
        <w:r>
          <w:fldChar w:fldCharType="begin"/>
        </w:r>
        <w:r>
          <w:instrText xml:space="preserve"> PAGEREF _Toc2626 \h </w:instrText>
        </w:r>
        <w:r>
          <w:fldChar w:fldCharType="separate"/>
        </w:r>
        <w:r>
          <w:t>14</w:t>
        </w:r>
        <w:r>
          <w:fldChar w:fldCharType="end"/>
        </w:r>
      </w:hyperlink>
    </w:p>
    <w:p>
      <w:pPr>
        <w:pStyle w:val="TOC2"/>
        <w:tabs>
          <w:tab w:val="right" w:leader="dot" w:pos="8306"/>
        </w:tabs>
      </w:pPr>
      <w:hyperlink w:anchor="_Toc15833" w:history="1">
        <w:r>
          <w:rPr>
            <w:rFonts w:ascii="仿宋" w:eastAsia="仿宋" w:hAnsi="仿宋" w:cs="仿宋" w:hint="eastAsia"/>
            <w:lang w:eastAsia="zh-CN"/>
          </w:rPr>
          <w:t>(二)、绩效评估方法</w:t>
        </w:r>
        <w:r>
          <w:tab/>
        </w:r>
        <w:r>
          <w:fldChar w:fldCharType="begin"/>
        </w:r>
        <w:r>
          <w:instrText xml:space="preserve"> PAGEREF _Toc15833 \h </w:instrText>
        </w:r>
        <w:r>
          <w:fldChar w:fldCharType="separate"/>
        </w:r>
        <w:r>
          <w:t>15</w:t>
        </w:r>
        <w:r>
          <w:fldChar w:fldCharType="end"/>
        </w:r>
      </w:hyperlink>
    </w:p>
    <w:p>
      <w:pPr>
        <w:pStyle w:val="TOC2"/>
        <w:tabs>
          <w:tab w:val="right" w:leader="dot" w:pos="8306"/>
        </w:tabs>
      </w:pPr>
      <w:hyperlink w:anchor="_Toc28985" w:history="1">
        <w:r>
          <w:rPr>
            <w:rFonts w:ascii="仿宋" w:eastAsia="仿宋" w:hAnsi="仿宋" w:cs="仿宋" w:hint="eastAsia"/>
            <w:lang w:eastAsia="zh-CN"/>
          </w:rPr>
          <w:t>(三)、绩效评估周期</w:t>
        </w:r>
        <w:r>
          <w:tab/>
        </w:r>
        <w:r>
          <w:fldChar w:fldCharType="begin"/>
        </w:r>
        <w:r>
          <w:instrText xml:space="preserve"> PAGEREF _Toc28985 \h </w:instrText>
        </w:r>
        <w:r>
          <w:fldChar w:fldCharType="separate"/>
        </w:r>
        <w:r>
          <w:t>16</w:t>
        </w:r>
        <w:r>
          <w:fldChar w:fldCharType="end"/>
        </w:r>
      </w:hyperlink>
    </w:p>
    <w:p>
      <w:pPr>
        <w:pStyle w:val="TOC1"/>
        <w:tabs>
          <w:tab w:val="right" w:leader="dot" w:pos="8306"/>
        </w:tabs>
      </w:pPr>
      <w:hyperlink w:anchor="_Toc20570" w:history="1">
        <w:r>
          <w:rPr>
            <w:rFonts w:ascii="仿宋" w:eastAsia="仿宋" w:hAnsi="仿宋" w:cs="仿宋" w:hint="eastAsia"/>
            <w:lang w:eastAsia="zh-CN"/>
          </w:rPr>
          <w:t>四、产品规划分析</w:t>
        </w:r>
        <w:r>
          <w:tab/>
        </w:r>
        <w:r>
          <w:fldChar w:fldCharType="begin"/>
        </w:r>
        <w:r>
          <w:instrText xml:space="preserve"> PAGEREF _Toc20570 \h </w:instrText>
        </w:r>
        <w:r>
          <w:fldChar w:fldCharType="separate"/>
        </w:r>
        <w:r>
          <w:t>17</w:t>
        </w:r>
        <w:r>
          <w:fldChar w:fldCharType="end"/>
        </w:r>
      </w:hyperlink>
    </w:p>
    <w:p>
      <w:pPr>
        <w:pStyle w:val="TOC2"/>
        <w:tabs>
          <w:tab w:val="right" w:leader="dot" w:pos="8306"/>
        </w:tabs>
      </w:pPr>
      <w:hyperlink w:anchor="_Toc23591" w:history="1">
        <w:r>
          <w:rPr>
            <w:rFonts w:ascii="仿宋" w:eastAsia="仿宋" w:hAnsi="仿宋" w:cs="仿宋" w:hint="eastAsia"/>
            <w:lang w:eastAsia="zh-CN"/>
          </w:rPr>
          <w:t>(一)、产品规划</w:t>
        </w:r>
        <w:r>
          <w:tab/>
        </w:r>
        <w:r>
          <w:fldChar w:fldCharType="begin"/>
        </w:r>
        <w:r>
          <w:instrText xml:space="preserve"> PAGEREF _Toc23591 \h </w:instrText>
        </w:r>
        <w:r>
          <w:fldChar w:fldCharType="separate"/>
        </w:r>
        <w:r>
          <w:t>17</w:t>
        </w:r>
        <w:r>
          <w:fldChar w:fldCharType="end"/>
        </w:r>
      </w:hyperlink>
    </w:p>
    <w:p>
      <w:pPr>
        <w:pStyle w:val="TOC2"/>
        <w:tabs>
          <w:tab w:val="right" w:leader="dot" w:pos="8306"/>
        </w:tabs>
      </w:pPr>
      <w:hyperlink w:anchor="_Toc15972" w:history="1">
        <w:r>
          <w:rPr>
            <w:rFonts w:ascii="仿宋" w:eastAsia="仿宋" w:hAnsi="仿宋" w:cs="仿宋" w:hint="eastAsia"/>
            <w:lang w:eastAsia="zh-CN"/>
          </w:rPr>
          <w:t>(二)、建设规模</w:t>
        </w:r>
        <w:r>
          <w:tab/>
        </w:r>
        <w:r>
          <w:fldChar w:fldCharType="begin"/>
        </w:r>
        <w:r>
          <w:instrText xml:space="preserve"> PAGEREF _Toc15972 \h </w:instrText>
        </w:r>
        <w:r>
          <w:fldChar w:fldCharType="separate"/>
        </w:r>
        <w:r>
          <w:t>18</w:t>
        </w:r>
        <w:r>
          <w:fldChar w:fldCharType="end"/>
        </w:r>
      </w:hyperlink>
    </w:p>
    <w:p>
      <w:pPr>
        <w:pStyle w:val="TOC1"/>
        <w:tabs>
          <w:tab w:val="right" w:leader="dot" w:pos="8306"/>
        </w:tabs>
      </w:pPr>
      <w:hyperlink w:anchor="_Toc17199" w:history="1">
        <w:r>
          <w:rPr>
            <w:rFonts w:ascii="仿宋" w:eastAsia="仿宋" w:hAnsi="仿宋" w:cs="仿宋" w:hint="eastAsia"/>
            <w:lang w:eastAsia="zh-CN"/>
          </w:rPr>
          <w:t>五、彩色显像管和彩色显示管项目危机管理</w:t>
        </w:r>
        <w:r>
          <w:tab/>
        </w:r>
        <w:r>
          <w:fldChar w:fldCharType="begin"/>
        </w:r>
        <w:r>
          <w:instrText xml:space="preserve"> PAGEREF _Toc17199 \h </w:instrText>
        </w:r>
        <w:r>
          <w:fldChar w:fldCharType="separate"/>
        </w:r>
        <w:r>
          <w:t>20</w:t>
        </w:r>
        <w:r>
          <w:fldChar w:fldCharType="end"/>
        </w:r>
      </w:hyperlink>
    </w:p>
    <w:p>
      <w:pPr>
        <w:pStyle w:val="TOC2"/>
        <w:tabs>
          <w:tab w:val="right" w:leader="dot" w:pos="8306"/>
        </w:tabs>
      </w:pPr>
      <w:hyperlink w:anchor="_Toc15605" w:history="1">
        <w:r>
          <w:rPr>
            <w:rFonts w:ascii="仿宋" w:eastAsia="仿宋" w:hAnsi="仿宋" w:cs="仿宋" w:hint="eastAsia"/>
            <w:lang w:eastAsia="zh-CN"/>
          </w:rPr>
          <w:t>(一)、危机预警与识别</w:t>
        </w:r>
        <w:r>
          <w:tab/>
        </w:r>
        <w:r>
          <w:fldChar w:fldCharType="begin"/>
        </w:r>
        <w:r>
          <w:instrText xml:space="preserve"> PAGEREF _Toc15605 \h </w:instrText>
        </w:r>
        <w:r>
          <w:fldChar w:fldCharType="separate"/>
        </w:r>
        <w:r>
          <w:t>20</w:t>
        </w:r>
        <w:r>
          <w:fldChar w:fldCharType="end"/>
        </w:r>
      </w:hyperlink>
    </w:p>
    <w:p>
      <w:pPr>
        <w:pStyle w:val="TOC2"/>
        <w:tabs>
          <w:tab w:val="right" w:leader="dot" w:pos="8306"/>
        </w:tabs>
      </w:pPr>
      <w:hyperlink w:anchor="_Toc22301" w:history="1">
        <w:r>
          <w:rPr>
            <w:rFonts w:ascii="仿宋" w:eastAsia="仿宋" w:hAnsi="仿宋" w:cs="仿宋" w:hint="eastAsia"/>
            <w:lang w:eastAsia="zh-CN"/>
          </w:rPr>
          <w:t>(二)、危机应对与恢复</w:t>
        </w:r>
        <w:r>
          <w:tab/>
        </w:r>
        <w:r>
          <w:fldChar w:fldCharType="begin"/>
        </w:r>
        <w:r>
          <w:instrText xml:space="preserve"> PAGEREF _Toc22301 \h </w:instrText>
        </w:r>
        <w:r>
          <w:fldChar w:fldCharType="separate"/>
        </w:r>
        <w:r>
          <w:t>21</w:t>
        </w:r>
        <w:r>
          <w:fldChar w:fldCharType="end"/>
        </w:r>
      </w:hyperlink>
    </w:p>
    <w:p>
      <w:pPr>
        <w:pStyle w:val="TOC1"/>
        <w:tabs>
          <w:tab w:val="right" w:leader="dot" w:pos="8306"/>
        </w:tabs>
      </w:pPr>
      <w:hyperlink w:anchor="_Toc21095" w:history="1">
        <w:r>
          <w:rPr>
            <w:rFonts w:ascii="仿宋" w:eastAsia="仿宋" w:hAnsi="仿宋" w:cs="仿宋" w:hint="eastAsia"/>
            <w:lang w:eastAsia="zh-CN"/>
          </w:rPr>
          <w:t>六、工艺说明</w:t>
        </w:r>
        <w:r>
          <w:tab/>
        </w:r>
        <w:r>
          <w:fldChar w:fldCharType="begin"/>
        </w:r>
        <w:r>
          <w:instrText xml:space="preserve"> PAGEREF _Toc21095 \h </w:instrText>
        </w:r>
        <w:r>
          <w:fldChar w:fldCharType="separate"/>
        </w:r>
        <w:r>
          <w:t>22</w:t>
        </w:r>
        <w:r>
          <w:fldChar w:fldCharType="end"/>
        </w:r>
      </w:hyperlink>
    </w:p>
    <w:p>
      <w:pPr>
        <w:pStyle w:val="TOC2"/>
        <w:tabs>
          <w:tab w:val="right" w:leader="dot" w:pos="8306"/>
        </w:tabs>
      </w:pPr>
      <w:hyperlink w:anchor="_Toc8887" w:history="1">
        <w:r>
          <w:rPr>
            <w:rFonts w:ascii="仿宋" w:eastAsia="仿宋" w:hAnsi="仿宋" w:cs="仿宋" w:hint="eastAsia"/>
            <w:lang w:eastAsia="zh-CN"/>
          </w:rPr>
          <w:t>(一)、技术管理特点</w:t>
        </w:r>
        <w:r>
          <w:tab/>
        </w:r>
        <w:r>
          <w:fldChar w:fldCharType="begin"/>
        </w:r>
        <w:r>
          <w:instrText xml:space="preserve"> PAGEREF _Toc8887 \h </w:instrText>
        </w:r>
        <w:r>
          <w:fldChar w:fldCharType="separate"/>
        </w:r>
        <w:r>
          <w:t>22</w:t>
        </w:r>
        <w:r>
          <w:fldChar w:fldCharType="end"/>
        </w:r>
      </w:hyperlink>
    </w:p>
    <w:p>
      <w:pPr>
        <w:pStyle w:val="TOC2"/>
        <w:tabs>
          <w:tab w:val="right" w:leader="dot" w:pos="8306"/>
        </w:tabs>
      </w:pPr>
      <w:hyperlink w:anchor="_Toc19696" w:history="1">
        <w:r>
          <w:rPr>
            <w:rFonts w:ascii="仿宋" w:eastAsia="仿宋" w:hAnsi="仿宋" w:cs="仿宋" w:hint="eastAsia"/>
            <w:lang w:eastAsia="zh-CN"/>
          </w:rPr>
          <w:t>(二)、彩色显像管和彩色显示管项目工艺技术设计方案</w:t>
        </w:r>
        <w:r>
          <w:tab/>
        </w:r>
        <w:r>
          <w:fldChar w:fldCharType="begin"/>
        </w:r>
        <w:r>
          <w:instrText xml:space="preserve"> PAGEREF _Toc19696 \h </w:instrText>
        </w:r>
        <w:r>
          <w:fldChar w:fldCharType="separate"/>
        </w:r>
        <w:r>
          <w:t>24</w:t>
        </w:r>
        <w:r>
          <w:fldChar w:fldCharType="end"/>
        </w:r>
      </w:hyperlink>
    </w:p>
    <w:p>
      <w:pPr>
        <w:pStyle w:val="TOC2"/>
        <w:tabs>
          <w:tab w:val="right" w:leader="dot" w:pos="8306"/>
        </w:tabs>
      </w:pPr>
      <w:hyperlink w:anchor="_Toc6072" w:history="1">
        <w:r>
          <w:rPr>
            <w:rFonts w:ascii="仿宋" w:eastAsia="仿宋" w:hAnsi="仿宋" w:cs="仿宋" w:hint="eastAsia"/>
            <w:lang w:eastAsia="zh-CN"/>
          </w:rPr>
          <w:t>(三)、设备选型方案</w:t>
        </w:r>
        <w:r>
          <w:tab/>
        </w:r>
        <w:r>
          <w:fldChar w:fldCharType="begin"/>
        </w:r>
        <w:r>
          <w:instrText xml:space="preserve"> PAGEREF _Toc6072 \h </w:instrText>
        </w:r>
        <w:r>
          <w:fldChar w:fldCharType="separate"/>
        </w:r>
        <w:r>
          <w:t>25</w:t>
        </w:r>
        <w:r>
          <w:fldChar w:fldCharType="end"/>
        </w:r>
      </w:hyperlink>
    </w:p>
    <w:p>
      <w:pPr>
        <w:pStyle w:val="TOC1"/>
        <w:tabs>
          <w:tab w:val="right" w:leader="dot" w:pos="8306"/>
        </w:tabs>
      </w:pPr>
      <w:hyperlink w:anchor="_Toc19002" w:history="1">
        <w:r>
          <w:rPr>
            <w:rFonts w:ascii="仿宋" w:eastAsia="仿宋" w:hAnsi="仿宋" w:cs="仿宋" w:hint="eastAsia"/>
            <w:lang w:eastAsia="zh-CN"/>
          </w:rPr>
          <w:t>七、彩色显像管和彩色显示管项目计划安排</w:t>
        </w:r>
        <w:r>
          <w:tab/>
        </w:r>
        <w:r>
          <w:fldChar w:fldCharType="begin"/>
        </w:r>
        <w:r>
          <w:instrText xml:space="preserve"> PAGEREF _Toc19002 \h </w:instrText>
        </w:r>
        <w:r>
          <w:fldChar w:fldCharType="separate"/>
        </w:r>
        <w:r>
          <w:t>26</w:t>
        </w:r>
        <w:r>
          <w:fldChar w:fldCharType="end"/>
        </w:r>
      </w:hyperlink>
    </w:p>
    <w:p>
      <w:pPr>
        <w:pStyle w:val="TOC2"/>
        <w:tabs>
          <w:tab w:val="right" w:leader="dot" w:pos="8306"/>
        </w:tabs>
      </w:pPr>
      <w:hyperlink w:anchor="_Toc27797" w:history="1">
        <w:r>
          <w:rPr>
            <w:rFonts w:ascii="仿宋" w:eastAsia="仿宋" w:hAnsi="仿宋" w:cs="仿宋" w:hint="eastAsia"/>
            <w:lang w:eastAsia="zh-CN"/>
          </w:rPr>
          <w:t>(一)、建设周期</w:t>
        </w:r>
        <w:r>
          <w:tab/>
        </w:r>
        <w:r>
          <w:fldChar w:fldCharType="begin"/>
        </w:r>
        <w:r>
          <w:instrText xml:space="preserve"> PAGEREF _Toc27797 \h </w:instrText>
        </w:r>
        <w:r>
          <w:fldChar w:fldCharType="separate"/>
        </w:r>
        <w:r>
          <w:t>26</w:t>
        </w:r>
        <w:r>
          <w:fldChar w:fldCharType="end"/>
        </w:r>
      </w:hyperlink>
    </w:p>
    <w:p>
      <w:pPr>
        <w:pStyle w:val="TOC2"/>
        <w:tabs>
          <w:tab w:val="right" w:leader="dot" w:pos="8306"/>
        </w:tabs>
      </w:pPr>
      <w:hyperlink w:anchor="_Toc16524" w:history="1">
        <w:r>
          <w:rPr>
            <w:rFonts w:ascii="仿宋" w:eastAsia="仿宋" w:hAnsi="仿宋" w:cs="仿宋" w:hint="eastAsia"/>
            <w:lang w:eastAsia="zh-CN"/>
          </w:rPr>
          <w:t>(二)、建设进度</w:t>
        </w:r>
        <w:r>
          <w:tab/>
        </w:r>
        <w:r>
          <w:fldChar w:fldCharType="begin"/>
        </w:r>
        <w:r>
          <w:instrText xml:space="preserve"> PAGEREF _Toc16524 \h </w:instrText>
        </w:r>
        <w:r>
          <w:fldChar w:fldCharType="separate"/>
        </w:r>
        <w:r>
          <w:t>27</w:t>
        </w:r>
        <w:r>
          <w:fldChar w:fldCharType="end"/>
        </w:r>
      </w:hyperlink>
    </w:p>
    <w:p>
      <w:pPr>
        <w:pStyle w:val="TOC2"/>
        <w:tabs>
          <w:tab w:val="right" w:leader="dot" w:pos="8306"/>
        </w:tabs>
      </w:pPr>
      <w:hyperlink w:anchor="_Toc6526" w:history="1">
        <w:r>
          <w:rPr>
            <w:rFonts w:ascii="仿宋" w:eastAsia="仿宋" w:hAnsi="仿宋" w:cs="仿宋" w:hint="eastAsia"/>
            <w:lang w:eastAsia="zh-CN"/>
          </w:rPr>
          <w:t>(三)、进度安排注意事项</w:t>
        </w:r>
        <w:r>
          <w:tab/>
        </w:r>
        <w:r>
          <w:fldChar w:fldCharType="begin"/>
        </w:r>
        <w:r>
          <w:instrText xml:space="preserve"> PAGEREF _Toc6526 \h </w:instrText>
        </w:r>
        <w:r>
          <w:fldChar w:fldCharType="separate"/>
        </w:r>
        <w:r>
          <w:t>28</w:t>
        </w:r>
        <w:r>
          <w:fldChar w:fldCharType="end"/>
        </w:r>
      </w:hyperlink>
    </w:p>
    <w:p>
      <w:pPr>
        <w:pStyle w:val="TOC2"/>
        <w:tabs>
          <w:tab w:val="right" w:leader="dot" w:pos="8306"/>
        </w:tabs>
      </w:pPr>
      <w:hyperlink w:anchor="_Toc15960" w:history="1">
        <w:r>
          <w:rPr>
            <w:rFonts w:ascii="仿宋" w:eastAsia="仿宋" w:hAnsi="仿宋" w:cs="仿宋" w:hint="eastAsia"/>
            <w:lang w:eastAsia="zh-CN"/>
          </w:rPr>
          <w:t>(四)、人力资源配置</w:t>
        </w:r>
        <w:r>
          <w:tab/>
        </w:r>
        <w:r>
          <w:fldChar w:fldCharType="begin"/>
        </w:r>
        <w:r>
          <w:instrText xml:space="preserve"> PAGEREF _Toc15960 \h </w:instrText>
        </w:r>
        <w:r>
          <w:fldChar w:fldCharType="separate"/>
        </w:r>
        <w:r>
          <w:t>30</w:t>
        </w:r>
        <w:r>
          <w:fldChar w:fldCharType="end"/>
        </w:r>
      </w:hyperlink>
    </w:p>
    <w:p>
      <w:pPr>
        <w:pStyle w:val="TOC1"/>
        <w:tabs>
          <w:tab w:val="right" w:leader="dot" w:pos="8306"/>
        </w:tabs>
      </w:pPr>
      <w:hyperlink w:anchor="_Toc30254" w:history="1">
        <w:r>
          <w:rPr>
            <w:rFonts w:ascii="仿宋" w:eastAsia="仿宋" w:hAnsi="仿宋" w:cs="仿宋" w:hint="eastAsia"/>
            <w:lang w:eastAsia="zh-CN"/>
          </w:rPr>
          <w:t>八、彩色显像管和彩色显示管项目技术管理</w:t>
        </w:r>
        <w:r>
          <w:tab/>
        </w:r>
        <w:r>
          <w:fldChar w:fldCharType="begin"/>
        </w:r>
        <w:r>
          <w:instrText xml:space="preserve"> PAGEREF _Toc30254 \h </w:instrText>
        </w:r>
        <w:r>
          <w:fldChar w:fldCharType="separate"/>
        </w:r>
        <w:r>
          <w:t>31</w:t>
        </w:r>
        <w:r>
          <w:fldChar w:fldCharType="end"/>
        </w:r>
      </w:hyperlink>
    </w:p>
    <w:p>
      <w:pPr>
        <w:pStyle w:val="TOC2"/>
        <w:tabs>
          <w:tab w:val="right" w:leader="dot" w:pos="8306"/>
        </w:tabs>
      </w:pPr>
      <w:hyperlink w:anchor="_Toc31535" w:history="1">
        <w:r>
          <w:rPr>
            <w:rFonts w:ascii="仿宋" w:eastAsia="仿宋" w:hAnsi="仿宋" w:cs="仿宋" w:hint="eastAsia"/>
            <w:lang w:eastAsia="zh-CN"/>
          </w:rPr>
          <w:t>(一)、技术方案选用方向</w:t>
        </w:r>
        <w:r>
          <w:tab/>
        </w:r>
        <w:r>
          <w:fldChar w:fldCharType="begin"/>
        </w:r>
        <w:r>
          <w:instrText xml:space="preserve"> PAGEREF _Toc31535 \h </w:instrText>
        </w:r>
        <w:r>
          <w:fldChar w:fldCharType="separate"/>
        </w:r>
        <w:r>
          <w:t>31</w:t>
        </w:r>
        <w:r>
          <w:fldChar w:fldCharType="end"/>
        </w:r>
      </w:hyperlink>
    </w:p>
    <w:p>
      <w:pPr>
        <w:pStyle w:val="TOC2"/>
        <w:tabs>
          <w:tab w:val="right" w:leader="dot" w:pos="8306"/>
        </w:tabs>
      </w:pPr>
      <w:hyperlink w:anchor="_Toc18320" w:history="1">
        <w:r>
          <w:rPr>
            <w:rFonts w:ascii="仿宋" w:eastAsia="仿宋" w:hAnsi="仿宋" w:cs="仿宋" w:hint="eastAsia"/>
            <w:lang w:eastAsia="zh-CN"/>
          </w:rPr>
          <w:t>(二)、工艺技术方案选用原则</w:t>
        </w:r>
        <w:r>
          <w:tab/>
        </w:r>
        <w:r>
          <w:fldChar w:fldCharType="begin"/>
        </w:r>
        <w:r>
          <w:instrText xml:space="preserve"> PAGEREF _Toc18320 \h </w:instrText>
        </w:r>
        <w:r>
          <w:fldChar w:fldCharType="separate"/>
        </w:r>
        <w:r>
          <w:t>33</w:t>
        </w:r>
        <w:r>
          <w:fldChar w:fldCharType="end"/>
        </w:r>
      </w:hyperlink>
    </w:p>
    <w:p>
      <w:pPr>
        <w:pStyle w:val="TOC2"/>
        <w:tabs>
          <w:tab w:val="right" w:leader="dot" w:pos="8306"/>
        </w:tabs>
      </w:pPr>
      <w:hyperlink w:anchor="_Toc28013" w:history="1">
        <w:r>
          <w:rPr>
            <w:rFonts w:ascii="仿宋" w:eastAsia="仿宋" w:hAnsi="仿宋" w:cs="仿宋" w:hint="eastAsia"/>
            <w:lang w:eastAsia="zh-CN"/>
          </w:rPr>
          <w:t>(三)、工艺技术方案要求</w:t>
        </w:r>
        <w:r>
          <w:tab/>
        </w:r>
        <w:r>
          <w:fldChar w:fldCharType="begin"/>
        </w:r>
        <w:r>
          <w:instrText xml:space="preserve"> PAGEREF _Toc28013 \h </w:instrText>
        </w:r>
        <w:r>
          <w:fldChar w:fldCharType="separate"/>
        </w:r>
        <w:r>
          <w:t>35</w:t>
        </w:r>
        <w:r>
          <w:fldChar w:fldCharType="end"/>
        </w:r>
      </w:hyperlink>
    </w:p>
    <w:p>
      <w:pPr>
        <w:pStyle w:val="TOC1"/>
        <w:tabs>
          <w:tab w:val="right" w:leader="dot" w:pos="8306"/>
        </w:tabs>
      </w:pPr>
      <w:hyperlink w:anchor="_Toc17223" w:history="1">
        <w:r>
          <w:rPr>
            <w:rFonts w:ascii="仿宋" w:eastAsia="仿宋" w:hAnsi="仿宋" w:cs="仿宋" w:hint="eastAsia"/>
            <w:lang w:eastAsia="zh-CN"/>
          </w:rPr>
          <w:t>九、彩色显像管和彩色显示管项目创新与研发</w:t>
        </w:r>
        <w:r>
          <w:tab/>
        </w:r>
        <w:r>
          <w:fldChar w:fldCharType="begin"/>
        </w:r>
        <w:r>
          <w:instrText xml:space="preserve"> PAGEREF _Toc17223 \h </w:instrText>
        </w:r>
        <w:r>
          <w:fldChar w:fldCharType="separate"/>
        </w:r>
        <w:r>
          <w:t>37</w:t>
        </w:r>
        <w:r>
          <w:fldChar w:fldCharType="end"/>
        </w:r>
      </w:hyperlink>
    </w:p>
    <w:p>
      <w:pPr>
        <w:pStyle w:val="TOC2"/>
        <w:tabs>
          <w:tab w:val="right" w:leader="dot" w:pos="8306"/>
        </w:tabs>
      </w:pPr>
      <w:hyperlink w:anchor="_Toc29205" w:history="1">
        <w:r>
          <w:rPr>
            <w:rFonts w:ascii="仿宋" w:eastAsia="仿宋" w:hAnsi="仿宋" w:cs="仿宋" w:hint="eastAsia"/>
            <w:lang w:eastAsia="zh-CN"/>
          </w:rPr>
          <w:t>(一)、创新策略与方向</w:t>
        </w:r>
        <w:r>
          <w:tab/>
        </w:r>
        <w:r>
          <w:fldChar w:fldCharType="begin"/>
        </w:r>
        <w:r>
          <w:instrText xml:space="preserve"> PAGEREF _Toc29205 \h </w:instrText>
        </w:r>
        <w:r>
          <w:fldChar w:fldCharType="separate"/>
        </w:r>
        <w:r>
          <w:t>37</w:t>
        </w:r>
        <w:r>
          <w:fldChar w:fldCharType="end"/>
        </w:r>
      </w:hyperlink>
    </w:p>
    <w:p>
      <w:pPr>
        <w:pStyle w:val="TOC2"/>
        <w:tabs>
          <w:tab w:val="right" w:leader="dot" w:pos="8306"/>
        </w:tabs>
      </w:pPr>
      <w:hyperlink w:anchor="_Toc141" w:history="1">
        <w:r>
          <w:rPr>
            <w:rFonts w:ascii="仿宋" w:eastAsia="仿宋" w:hAnsi="仿宋" w:cs="仿宋" w:hint="eastAsia"/>
            <w:lang w:eastAsia="zh-CN"/>
          </w:rPr>
          <w:t>(二)、研发规划与投入</w:t>
        </w:r>
        <w:r>
          <w:tab/>
        </w:r>
        <w:r>
          <w:fldChar w:fldCharType="begin"/>
        </w:r>
        <w:r>
          <w:instrText xml:space="preserve"> PAGEREF _Toc141 \h </w:instrText>
        </w:r>
        <w:r>
          <w:fldChar w:fldCharType="separate"/>
        </w:r>
        <w:r>
          <w:t>39</w:t>
        </w:r>
        <w:r>
          <w:fldChar w:fldCharType="end"/>
        </w:r>
      </w:hyperlink>
    </w:p>
    <w:p>
      <w:pPr>
        <w:pStyle w:val="TOC1"/>
        <w:tabs>
          <w:tab w:val="right" w:leader="dot" w:pos="8306"/>
        </w:tabs>
      </w:pPr>
      <w:hyperlink w:anchor="_Toc16561" w:history="1">
        <w:r>
          <w:rPr>
            <w:rFonts w:ascii="仿宋" w:eastAsia="仿宋" w:hAnsi="仿宋" w:cs="仿宋" w:hint="eastAsia"/>
            <w:lang w:eastAsia="zh-CN"/>
          </w:rPr>
          <w:t>十、彩色显像管和彩色显示管项目环境影响分析</w:t>
        </w:r>
        <w:r>
          <w:tab/>
        </w:r>
        <w:r>
          <w:fldChar w:fldCharType="begin"/>
        </w:r>
        <w:r>
          <w:instrText xml:space="preserve"> PAGEREF _Toc16561 \h </w:instrText>
        </w:r>
        <w:r>
          <w:fldChar w:fldCharType="separate"/>
        </w:r>
        <w:r>
          <w:t>40</w:t>
        </w:r>
        <w:r>
          <w:fldChar w:fldCharType="end"/>
        </w:r>
      </w:hyperlink>
    </w:p>
    <w:p>
      <w:pPr>
        <w:pStyle w:val="TOC2"/>
        <w:tabs>
          <w:tab w:val="right" w:leader="dot" w:pos="8306"/>
        </w:tabs>
      </w:pPr>
      <w:hyperlink w:anchor="_Toc18703" w:history="1">
        <w:r>
          <w:rPr>
            <w:rFonts w:ascii="仿宋" w:eastAsia="仿宋" w:hAnsi="仿宋" w:cs="仿宋" w:hint="eastAsia"/>
            <w:lang w:eastAsia="zh-CN"/>
          </w:rPr>
          <w:t>(一)、建设区域环境质量现状</w:t>
        </w:r>
        <w:r>
          <w:tab/>
        </w:r>
        <w:r>
          <w:fldChar w:fldCharType="begin"/>
        </w:r>
        <w:r>
          <w:instrText xml:space="preserve"> PAGEREF _Toc18703 \h </w:instrText>
        </w:r>
        <w:r>
          <w:fldChar w:fldCharType="separate"/>
        </w:r>
        <w:r>
          <w:t>40</w:t>
        </w:r>
        <w:r>
          <w:fldChar w:fldCharType="end"/>
        </w:r>
      </w:hyperlink>
    </w:p>
    <w:p>
      <w:pPr>
        <w:pStyle w:val="TOC2"/>
        <w:tabs>
          <w:tab w:val="right" w:leader="dot" w:pos="8306"/>
        </w:tabs>
      </w:pPr>
      <w:hyperlink w:anchor="_Toc29506" w:history="1">
        <w:r>
          <w:rPr>
            <w:rFonts w:ascii="仿宋" w:eastAsia="仿宋" w:hAnsi="仿宋" w:cs="仿宋" w:hint="eastAsia"/>
            <w:lang w:eastAsia="zh-CN"/>
          </w:rPr>
          <w:t>(二)、建设期环境保护</w:t>
        </w:r>
        <w:r>
          <w:tab/>
        </w:r>
        <w:r>
          <w:fldChar w:fldCharType="begin"/>
        </w:r>
        <w:r>
          <w:instrText xml:space="preserve"> PAGEREF _Toc29506 \h </w:instrText>
        </w:r>
        <w:r>
          <w:fldChar w:fldCharType="separate"/>
        </w:r>
        <w:r>
          <w:t>42</w:t>
        </w:r>
        <w:r>
          <w:fldChar w:fldCharType="end"/>
        </w:r>
      </w:hyperlink>
    </w:p>
    <w:p>
      <w:pPr>
        <w:pStyle w:val="TOC2"/>
        <w:tabs>
          <w:tab w:val="right" w:leader="dot" w:pos="8306"/>
        </w:tabs>
      </w:pPr>
      <w:hyperlink w:anchor="_Toc4531" w:history="1">
        <w:r>
          <w:rPr>
            <w:rFonts w:ascii="仿宋" w:eastAsia="仿宋" w:hAnsi="仿宋" w:cs="仿宋" w:hint="eastAsia"/>
            <w:lang w:eastAsia="zh-CN"/>
          </w:rPr>
          <w:t>(三)、运营期环境保护</w:t>
        </w:r>
        <w:r>
          <w:tab/>
        </w:r>
        <w:r>
          <w:fldChar w:fldCharType="begin"/>
        </w:r>
        <w:r>
          <w:instrText xml:space="preserve"> PAGEREF _Toc4531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3" w:history="1">
        <w:r>
          <w:rPr>
            <w:rFonts w:ascii="仿宋" w:eastAsia="仿宋" w:hAnsi="仿宋" w:cs="仿宋" w:hint="eastAsia"/>
            <w:lang w:eastAsia="zh-CN"/>
          </w:rPr>
          <w:t>(四)、彩色显像管和彩色显示管项目建设对区域经济的影响</w:t>
        </w:r>
        <w:r>
          <w:tab/>
        </w:r>
        <w:r>
          <w:fldChar w:fldCharType="begin"/>
        </w:r>
        <w:r>
          <w:instrText xml:space="preserve"> PAGEREF _Toc27253 \h </w:instrText>
        </w:r>
        <w:r>
          <w:fldChar w:fldCharType="separate"/>
        </w:r>
        <w:r>
          <w:t>45</w:t>
        </w:r>
        <w:r>
          <w:fldChar w:fldCharType="end"/>
        </w:r>
      </w:hyperlink>
    </w:p>
    <w:p>
      <w:pPr>
        <w:pStyle w:val="TOC2"/>
        <w:tabs>
          <w:tab w:val="right" w:leader="dot" w:pos="8306"/>
        </w:tabs>
      </w:pPr>
      <w:hyperlink w:anchor="_Toc25184" w:history="1">
        <w:r>
          <w:rPr>
            <w:rFonts w:ascii="仿宋" w:eastAsia="仿宋" w:hAnsi="仿宋" w:cs="仿宋" w:hint="eastAsia"/>
            <w:lang w:eastAsia="zh-CN"/>
          </w:rPr>
          <w:t>(五)、废弃物处理</w:t>
        </w:r>
        <w:r>
          <w:tab/>
        </w:r>
        <w:r>
          <w:fldChar w:fldCharType="begin"/>
        </w:r>
        <w:r>
          <w:instrText xml:space="preserve"> PAGEREF _Toc25184 \h </w:instrText>
        </w:r>
        <w:r>
          <w:fldChar w:fldCharType="separate"/>
        </w:r>
        <w:r>
          <w:t>47</w:t>
        </w:r>
        <w:r>
          <w:fldChar w:fldCharType="end"/>
        </w:r>
      </w:hyperlink>
    </w:p>
    <w:p>
      <w:pPr>
        <w:pStyle w:val="TOC2"/>
        <w:tabs>
          <w:tab w:val="right" w:leader="dot" w:pos="8306"/>
        </w:tabs>
      </w:pPr>
      <w:hyperlink w:anchor="_Toc22715" w:history="1">
        <w:r>
          <w:rPr>
            <w:rFonts w:ascii="仿宋" w:eastAsia="仿宋" w:hAnsi="仿宋" w:cs="仿宋" w:hint="eastAsia"/>
            <w:lang w:eastAsia="zh-CN"/>
          </w:rPr>
          <w:t>(六)、特殊环境影响分析</w:t>
        </w:r>
        <w:r>
          <w:tab/>
        </w:r>
        <w:r>
          <w:fldChar w:fldCharType="begin"/>
        </w:r>
        <w:r>
          <w:instrText xml:space="preserve"> PAGEREF _Toc22715 \h </w:instrText>
        </w:r>
        <w:r>
          <w:fldChar w:fldCharType="separate"/>
        </w:r>
        <w:r>
          <w:t>48</w:t>
        </w:r>
        <w:r>
          <w:fldChar w:fldCharType="end"/>
        </w:r>
      </w:hyperlink>
    </w:p>
    <w:p>
      <w:pPr>
        <w:pStyle w:val="TOC2"/>
        <w:tabs>
          <w:tab w:val="right" w:leader="dot" w:pos="8306"/>
        </w:tabs>
      </w:pPr>
      <w:hyperlink w:anchor="_Toc27975" w:history="1">
        <w:r>
          <w:rPr>
            <w:rFonts w:ascii="仿宋" w:eastAsia="仿宋" w:hAnsi="仿宋" w:cs="仿宋" w:hint="eastAsia"/>
            <w:lang w:eastAsia="zh-CN"/>
          </w:rPr>
          <w:t>(七)、清洁生产</w:t>
        </w:r>
        <w:r>
          <w:tab/>
        </w:r>
        <w:r>
          <w:fldChar w:fldCharType="begin"/>
        </w:r>
        <w:r>
          <w:instrText xml:space="preserve"> PAGEREF _Toc27975 \h </w:instrText>
        </w:r>
        <w:r>
          <w:fldChar w:fldCharType="separate"/>
        </w:r>
        <w:r>
          <w:t>49</w:t>
        </w:r>
        <w:r>
          <w:fldChar w:fldCharType="end"/>
        </w:r>
      </w:hyperlink>
    </w:p>
    <w:p>
      <w:pPr>
        <w:pStyle w:val="TOC2"/>
        <w:tabs>
          <w:tab w:val="right" w:leader="dot" w:pos="8306"/>
        </w:tabs>
      </w:pPr>
      <w:hyperlink w:anchor="_Toc21243" w:history="1">
        <w:r>
          <w:rPr>
            <w:rFonts w:ascii="仿宋" w:eastAsia="仿宋" w:hAnsi="仿宋" w:cs="仿宋" w:hint="eastAsia"/>
            <w:lang w:eastAsia="zh-CN"/>
          </w:rPr>
          <w:t>(八)、环境保护综合评价</w:t>
        </w:r>
        <w:r>
          <w:tab/>
        </w:r>
        <w:r>
          <w:fldChar w:fldCharType="begin"/>
        </w:r>
        <w:r>
          <w:instrText xml:space="preserve"> PAGEREF _Toc21243 \h </w:instrText>
        </w:r>
        <w:r>
          <w:fldChar w:fldCharType="separate"/>
        </w:r>
        <w:r>
          <w:t>50</w:t>
        </w:r>
        <w:r>
          <w:fldChar w:fldCharType="end"/>
        </w:r>
      </w:hyperlink>
    </w:p>
    <w:p>
      <w:pPr>
        <w:pStyle w:val="TOC1"/>
        <w:tabs>
          <w:tab w:val="right" w:leader="dot" w:pos="8306"/>
        </w:tabs>
      </w:pPr>
      <w:hyperlink w:anchor="_Toc22850" w:history="1">
        <w:r>
          <w:rPr>
            <w:rFonts w:ascii="仿宋" w:eastAsia="仿宋" w:hAnsi="仿宋" w:cs="仿宋" w:hint="eastAsia"/>
            <w:lang w:eastAsia="zh-CN"/>
          </w:rPr>
          <w:t>十一、彩色显像管和彩色显示管项目人力资源管理</w:t>
        </w:r>
        <w:r>
          <w:tab/>
        </w:r>
        <w:r>
          <w:fldChar w:fldCharType="begin"/>
        </w:r>
        <w:r>
          <w:instrText xml:space="preserve"> PAGEREF _Toc22850 \h </w:instrText>
        </w:r>
        <w:r>
          <w:fldChar w:fldCharType="separate"/>
        </w:r>
        <w:r>
          <w:t>52</w:t>
        </w:r>
        <w:r>
          <w:fldChar w:fldCharType="end"/>
        </w:r>
      </w:hyperlink>
    </w:p>
    <w:p>
      <w:pPr>
        <w:pStyle w:val="TOC2"/>
        <w:tabs>
          <w:tab w:val="right" w:leader="dot" w:pos="8306"/>
        </w:tabs>
      </w:pPr>
      <w:hyperlink w:anchor="_Toc31733" w:history="1">
        <w:r>
          <w:rPr>
            <w:rFonts w:ascii="仿宋" w:eastAsia="仿宋" w:hAnsi="仿宋" w:cs="仿宋" w:hint="eastAsia"/>
            <w:lang w:eastAsia="zh-CN"/>
          </w:rPr>
          <w:t>(一)、建立健全的预算管理制度</w:t>
        </w:r>
        <w:r>
          <w:tab/>
        </w:r>
        <w:r>
          <w:fldChar w:fldCharType="begin"/>
        </w:r>
        <w:r>
          <w:instrText xml:space="preserve"> PAGEREF _Toc31733 \h </w:instrText>
        </w:r>
        <w:r>
          <w:fldChar w:fldCharType="separate"/>
        </w:r>
        <w:r>
          <w:t>52</w:t>
        </w:r>
        <w:r>
          <w:fldChar w:fldCharType="end"/>
        </w:r>
      </w:hyperlink>
    </w:p>
    <w:p>
      <w:pPr>
        <w:pStyle w:val="TOC2"/>
        <w:tabs>
          <w:tab w:val="right" w:leader="dot" w:pos="8306"/>
        </w:tabs>
      </w:pPr>
      <w:hyperlink w:anchor="_Toc8247" w:history="1">
        <w:r>
          <w:rPr>
            <w:rFonts w:ascii="仿宋" w:eastAsia="仿宋" w:hAnsi="仿宋" w:cs="仿宋" w:hint="eastAsia"/>
            <w:lang w:eastAsia="zh-CN"/>
          </w:rPr>
          <w:t>(二)、加强资金流动监控</w:t>
        </w:r>
        <w:r>
          <w:tab/>
        </w:r>
        <w:r>
          <w:fldChar w:fldCharType="begin"/>
        </w:r>
        <w:r>
          <w:instrText xml:space="preserve"> PAGEREF _Toc8247 \h </w:instrText>
        </w:r>
        <w:r>
          <w:fldChar w:fldCharType="separate"/>
        </w:r>
        <w:r>
          <w:t>54</w:t>
        </w:r>
        <w:r>
          <w:fldChar w:fldCharType="end"/>
        </w:r>
      </w:hyperlink>
    </w:p>
    <w:p>
      <w:pPr>
        <w:pStyle w:val="TOC2"/>
        <w:tabs>
          <w:tab w:val="right" w:leader="dot" w:pos="8306"/>
        </w:tabs>
      </w:pPr>
      <w:hyperlink w:anchor="_Toc18315" w:history="1">
        <w:r>
          <w:rPr>
            <w:rFonts w:ascii="仿宋" w:eastAsia="仿宋" w:hAnsi="仿宋" w:cs="仿宋" w:hint="eastAsia"/>
            <w:lang w:eastAsia="zh-CN"/>
          </w:rPr>
          <w:t>(三)、制定完善的风险控制机制</w:t>
        </w:r>
        <w:r>
          <w:tab/>
        </w:r>
        <w:r>
          <w:fldChar w:fldCharType="begin"/>
        </w:r>
        <w:r>
          <w:instrText xml:space="preserve"> PAGEREF _Toc18315 \h </w:instrText>
        </w:r>
        <w:r>
          <w:fldChar w:fldCharType="separate"/>
        </w:r>
        <w:r>
          <w:t>55</w:t>
        </w:r>
        <w:r>
          <w:fldChar w:fldCharType="end"/>
        </w:r>
      </w:hyperlink>
    </w:p>
    <w:p>
      <w:pPr>
        <w:pStyle w:val="TOC2"/>
        <w:tabs>
          <w:tab w:val="right" w:leader="dot" w:pos="8306"/>
        </w:tabs>
      </w:pPr>
      <w:hyperlink w:anchor="_Toc10673" w:history="1">
        <w:r>
          <w:rPr>
            <w:rFonts w:ascii="仿宋" w:eastAsia="仿宋" w:hAnsi="仿宋" w:cs="仿宋" w:hint="eastAsia"/>
            <w:lang w:eastAsia="zh-CN"/>
          </w:rPr>
          <w:t>(四)、优化成本管理</w:t>
        </w:r>
        <w:r>
          <w:tab/>
        </w:r>
        <w:r>
          <w:fldChar w:fldCharType="begin"/>
        </w:r>
        <w:r>
          <w:instrText xml:space="preserve"> PAGEREF _Toc10673 \h </w:instrText>
        </w:r>
        <w:r>
          <w:fldChar w:fldCharType="separate"/>
        </w:r>
        <w:r>
          <w:t>57</w:t>
        </w:r>
        <w:r>
          <w:fldChar w:fldCharType="end"/>
        </w:r>
      </w:hyperlink>
    </w:p>
    <w:p>
      <w:pPr>
        <w:pStyle w:val="TOC1"/>
        <w:tabs>
          <w:tab w:val="right" w:leader="dot" w:pos="8306"/>
        </w:tabs>
      </w:pPr>
      <w:hyperlink w:anchor="_Toc32142" w:history="1">
        <w:r>
          <w:rPr>
            <w:rFonts w:ascii="仿宋" w:eastAsia="仿宋" w:hAnsi="仿宋" w:cs="仿宋" w:hint="eastAsia"/>
            <w:lang w:eastAsia="zh-CN"/>
          </w:rPr>
          <w:t>十二、彩色显像管和彩色显示管项目风险管理</w:t>
        </w:r>
        <w:r>
          <w:tab/>
        </w:r>
        <w:r>
          <w:fldChar w:fldCharType="begin"/>
        </w:r>
        <w:r>
          <w:instrText xml:space="preserve"> PAGEREF _Toc32142 \h </w:instrText>
        </w:r>
        <w:r>
          <w:fldChar w:fldCharType="separate"/>
        </w:r>
        <w:r>
          <w:t>58</w:t>
        </w:r>
        <w:r>
          <w:fldChar w:fldCharType="end"/>
        </w:r>
      </w:hyperlink>
    </w:p>
    <w:p>
      <w:pPr>
        <w:pStyle w:val="TOC2"/>
        <w:tabs>
          <w:tab w:val="right" w:leader="dot" w:pos="8306"/>
        </w:tabs>
      </w:pPr>
      <w:hyperlink w:anchor="_Toc19199" w:history="1">
        <w:r>
          <w:rPr>
            <w:rFonts w:ascii="仿宋" w:eastAsia="仿宋" w:hAnsi="仿宋" w:cs="仿宋" w:hint="eastAsia"/>
            <w:lang w:eastAsia="zh-CN"/>
          </w:rPr>
          <w:t>(一)、风险识别与评估</w:t>
        </w:r>
        <w:r>
          <w:tab/>
        </w:r>
        <w:r>
          <w:fldChar w:fldCharType="begin"/>
        </w:r>
        <w:r>
          <w:instrText xml:space="preserve"> PAGEREF _Toc19199 \h </w:instrText>
        </w:r>
        <w:r>
          <w:fldChar w:fldCharType="separate"/>
        </w:r>
        <w:r>
          <w:t>58</w:t>
        </w:r>
        <w:r>
          <w:fldChar w:fldCharType="end"/>
        </w:r>
      </w:hyperlink>
    </w:p>
    <w:p>
      <w:pPr>
        <w:pStyle w:val="TOC2"/>
        <w:tabs>
          <w:tab w:val="right" w:leader="dot" w:pos="8306"/>
        </w:tabs>
      </w:pPr>
      <w:hyperlink w:anchor="_Toc8131" w:history="1">
        <w:r>
          <w:rPr>
            <w:rFonts w:ascii="仿宋" w:eastAsia="仿宋" w:hAnsi="仿宋" w:cs="仿宋" w:hint="eastAsia"/>
            <w:lang w:eastAsia="zh-CN"/>
          </w:rPr>
          <w:t>(二)、风险应对策略</w:t>
        </w:r>
        <w:r>
          <w:tab/>
        </w:r>
        <w:r>
          <w:fldChar w:fldCharType="begin"/>
        </w:r>
        <w:r>
          <w:instrText xml:space="preserve"> PAGEREF _Toc8131 \h </w:instrText>
        </w:r>
        <w:r>
          <w:fldChar w:fldCharType="separate"/>
        </w:r>
        <w:r>
          <w:t>59</w:t>
        </w:r>
        <w:r>
          <w:fldChar w:fldCharType="end"/>
        </w:r>
      </w:hyperlink>
    </w:p>
    <w:p>
      <w:pPr>
        <w:pStyle w:val="TOC2"/>
        <w:tabs>
          <w:tab w:val="right" w:leader="dot" w:pos="8306"/>
        </w:tabs>
      </w:pPr>
      <w:hyperlink w:anchor="_Toc24992" w:history="1">
        <w:r>
          <w:rPr>
            <w:rFonts w:ascii="仿宋" w:eastAsia="仿宋" w:hAnsi="仿宋" w:cs="仿宋" w:hint="eastAsia"/>
            <w:lang w:eastAsia="zh-CN"/>
          </w:rPr>
          <w:t>(三)、风险监控与控制</w:t>
        </w:r>
        <w:r>
          <w:tab/>
        </w:r>
        <w:r>
          <w:fldChar w:fldCharType="begin"/>
        </w:r>
        <w:r>
          <w:instrText xml:space="preserve"> PAGEREF _Toc24992 \h </w:instrText>
        </w:r>
        <w:r>
          <w:fldChar w:fldCharType="separate"/>
        </w:r>
        <w:r>
          <w:t>61</w:t>
        </w:r>
        <w:r>
          <w:fldChar w:fldCharType="end"/>
        </w:r>
      </w:hyperlink>
    </w:p>
    <w:p>
      <w:pPr>
        <w:pStyle w:val="TOC1"/>
        <w:tabs>
          <w:tab w:val="right" w:leader="dot" w:pos="8306"/>
        </w:tabs>
      </w:pPr>
      <w:hyperlink w:anchor="_Toc13627" w:history="1">
        <w:r>
          <w:rPr>
            <w:rFonts w:ascii="仿宋" w:eastAsia="仿宋" w:hAnsi="仿宋" w:cs="仿宋" w:hint="eastAsia"/>
            <w:lang w:eastAsia="zh-CN"/>
          </w:rPr>
          <w:t>十三、彩色显像管和彩色显示管项目变更管理</w:t>
        </w:r>
        <w:r>
          <w:tab/>
        </w:r>
        <w:r>
          <w:fldChar w:fldCharType="begin"/>
        </w:r>
        <w:r>
          <w:instrText xml:space="preserve"> PAGEREF _Toc13627 \h </w:instrText>
        </w:r>
        <w:r>
          <w:fldChar w:fldCharType="separate"/>
        </w:r>
        <w:r>
          <w:t>62</w:t>
        </w:r>
        <w:r>
          <w:fldChar w:fldCharType="end"/>
        </w:r>
      </w:hyperlink>
    </w:p>
    <w:p>
      <w:pPr>
        <w:pStyle w:val="TOC2"/>
        <w:tabs>
          <w:tab w:val="right" w:leader="dot" w:pos="8306"/>
        </w:tabs>
      </w:pPr>
      <w:hyperlink w:anchor="_Toc8649" w:history="1">
        <w:r>
          <w:rPr>
            <w:rFonts w:ascii="仿宋" w:eastAsia="仿宋" w:hAnsi="仿宋" w:cs="仿宋" w:hint="eastAsia"/>
            <w:lang w:eastAsia="zh-CN"/>
          </w:rPr>
          <w:t>(一)、变更申请与评估</w:t>
        </w:r>
        <w:r>
          <w:tab/>
        </w:r>
        <w:r>
          <w:fldChar w:fldCharType="begin"/>
        </w:r>
        <w:r>
          <w:instrText xml:space="preserve"> PAGEREF _Toc8649 \h </w:instrText>
        </w:r>
        <w:r>
          <w:fldChar w:fldCharType="separate"/>
        </w:r>
        <w:r>
          <w:t>62</w:t>
        </w:r>
        <w:r>
          <w:fldChar w:fldCharType="end"/>
        </w:r>
      </w:hyperlink>
    </w:p>
    <w:p>
      <w:pPr>
        <w:pStyle w:val="TOC2"/>
        <w:tabs>
          <w:tab w:val="right" w:leader="dot" w:pos="8306"/>
        </w:tabs>
      </w:pPr>
      <w:hyperlink w:anchor="_Toc19759" w:history="1">
        <w:r>
          <w:rPr>
            <w:rFonts w:ascii="仿宋" w:eastAsia="仿宋" w:hAnsi="仿宋" w:cs="仿宋" w:hint="eastAsia"/>
            <w:lang w:eastAsia="zh-CN"/>
          </w:rPr>
          <w:t>(二)、变更实施与控制</w:t>
        </w:r>
        <w:r>
          <w:tab/>
        </w:r>
        <w:r>
          <w:fldChar w:fldCharType="begin"/>
        </w:r>
        <w:r>
          <w:instrText xml:space="preserve"> PAGEREF _Toc19759 \h </w:instrText>
        </w:r>
        <w:r>
          <w:fldChar w:fldCharType="separate"/>
        </w:r>
        <w:r>
          <w:t>63</w:t>
        </w:r>
        <w:r>
          <w:fldChar w:fldCharType="end"/>
        </w:r>
      </w:hyperlink>
    </w:p>
    <w:p>
      <w:pPr>
        <w:pStyle w:val="TOC1"/>
        <w:tabs>
          <w:tab w:val="right" w:leader="dot" w:pos="8306"/>
        </w:tabs>
      </w:pPr>
      <w:hyperlink w:anchor="_Toc16957" w:history="1">
        <w:r>
          <w:rPr>
            <w:rFonts w:ascii="仿宋" w:eastAsia="仿宋" w:hAnsi="仿宋" w:cs="仿宋" w:hint="eastAsia"/>
            <w:lang w:eastAsia="zh-CN"/>
          </w:rPr>
          <w:t>十四、彩色显像管和彩色显示管项目实施时间节点</w:t>
        </w:r>
        <w:r>
          <w:tab/>
        </w:r>
        <w:r>
          <w:fldChar w:fldCharType="begin"/>
        </w:r>
        <w:r>
          <w:instrText xml:space="preserve"> PAGEREF _Toc16957 \h </w:instrText>
        </w:r>
        <w:r>
          <w:fldChar w:fldCharType="separate"/>
        </w:r>
        <w:r>
          <w:t>63</w:t>
        </w:r>
        <w:r>
          <w:fldChar w:fldCharType="end"/>
        </w:r>
      </w:hyperlink>
    </w:p>
    <w:p>
      <w:pPr>
        <w:pStyle w:val="TOC2"/>
        <w:tabs>
          <w:tab w:val="right" w:leader="dot" w:pos="8306"/>
        </w:tabs>
      </w:pPr>
      <w:hyperlink w:anchor="_Toc24066" w:history="1">
        <w:r>
          <w:rPr>
            <w:rFonts w:ascii="仿宋" w:eastAsia="仿宋" w:hAnsi="仿宋" w:cs="仿宋" w:hint="eastAsia"/>
            <w:lang w:eastAsia="zh-CN"/>
          </w:rPr>
          <w:t>(一)、彩色显像管和彩色显示管项目启动阶段时间节点</w:t>
        </w:r>
        <w:r>
          <w:tab/>
        </w:r>
        <w:r>
          <w:fldChar w:fldCharType="begin"/>
        </w:r>
        <w:r>
          <w:instrText xml:space="preserve"> PAGEREF _Toc24066 \h </w:instrText>
        </w:r>
        <w:r>
          <w:fldChar w:fldCharType="separate"/>
        </w:r>
        <w:r>
          <w:t>63</w:t>
        </w:r>
        <w:r>
          <w:fldChar w:fldCharType="end"/>
        </w:r>
      </w:hyperlink>
    </w:p>
    <w:p>
      <w:pPr>
        <w:pStyle w:val="TOC2"/>
        <w:tabs>
          <w:tab w:val="right" w:leader="dot" w:pos="8306"/>
        </w:tabs>
      </w:pPr>
      <w:hyperlink w:anchor="_Toc14296" w:history="1">
        <w:r>
          <w:rPr>
            <w:rFonts w:ascii="仿宋" w:eastAsia="仿宋" w:hAnsi="仿宋" w:cs="仿宋" w:hint="eastAsia"/>
            <w:lang w:eastAsia="zh-CN"/>
          </w:rPr>
          <w:t>(二)、彩色显像管和彩色显示管项目执行阶段时间节点</w:t>
        </w:r>
        <w:r>
          <w:tab/>
        </w:r>
        <w:r>
          <w:fldChar w:fldCharType="begin"/>
        </w:r>
        <w:r>
          <w:instrText xml:space="preserve"> PAGEREF _Toc14296 \h </w:instrText>
        </w:r>
        <w:r>
          <w:fldChar w:fldCharType="separate"/>
        </w:r>
        <w:r>
          <w:t>65</w:t>
        </w:r>
        <w:r>
          <w:fldChar w:fldCharType="end"/>
        </w:r>
      </w:hyperlink>
    </w:p>
    <w:p>
      <w:pPr>
        <w:pStyle w:val="TOC2"/>
        <w:tabs>
          <w:tab w:val="right" w:leader="dot" w:pos="8306"/>
        </w:tabs>
      </w:pPr>
      <w:hyperlink w:anchor="_Toc2330" w:history="1">
        <w:r>
          <w:rPr>
            <w:rFonts w:ascii="仿宋" w:eastAsia="仿宋" w:hAnsi="仿宋" w:cs="仿宋" w:hint="eastAsia"/>
            <w:lang w:eastAsia="zh-CN"/>
          </w:rPr>
          <w:t>(三)、彩色显像管和彩色显示管项目完成阶段时间节点</w:t>
        </w:r>
        <w:r>
          <w:tab/>
        </w:r>
        <w:r>
          <w:fldChar w:fldCharType="begin"/>
        </w:r>
        <w:r>
          <w:instrText xml:space="preserve"> PAGEREF _Toc2330 \h </w:instrText>
        </w:r>
        <w:r>
          <w:fldChar w:fldCharType="separate"/>
        </w:r>
        <w:r>
          <w:t>66</w:t>
        </w:r>
        <w:r>
          <w:fldChar w:fldCharType="end"/>
        </w:r>
      </w:hyperlink>
    </w:p>
    <w:p>
      <w:pPr>
        <w:pStyle w:val="TOC1"/>
        <w:tabs>
          <w:tab w:val="right" w:leader="dot" w:pos="8306"/>
        </w:tabs>
      </w:pPr>
      <w:hyperlink w:anchor="_Toc1655" w:history="1">
        <w:r>
          <w:rPr>
            <w:rFonts w:ascii="仿宋" w:eastAsia="仿宋" w:hAnsi="仿宋" w:cs="仿宋" w:hint="eastAsia"/>
            <w:lang w:eastAsia="zh-CN"/>
          </w:rPr>
          <w:t>十五、营销与推广策略</w:t>
        </w:r>
        <w:r>
          <w:tab/>
        </w:r>
        <w:r>
          <w:fldChar w:fldCharType="begin"/>
        </w:r>
        <w:r>
          <w:instrText xml:space="preserve"> PAGEREF _Toc1655 \h </w:instrText>
        </w:r>
        <w:r>
          <w:fldChar w:fldCharType="separate"/>
        </w:r>
        <w:r>
          <w:t>67</w:t>
        </w:r>
        <w:r>
          <w:fldChar w:fldCharType="end"/>
        </w:r>
      </w:hyperlink>
    </w:p>
    <w:p>
      <w:pPr>
        <w:pStyle w:val="TOC2"/>
        <w:tabs>
          <w:tab w:val="right" w:leader="dot" w:pos="8306"/>
        </w:tabs>
      </w:pPr>
      <w:hyperlink w:anchor="_Toc21161" w:history="1">
        <w:r>
          <w:rPr>
            <w:rFonts w:ascii="仿宋" w:eastAsia="仿宋" w:hAnsi="仿宋" w:cs="仿宋" w:hint="eastAsia"/>
            <w:lang w:eastAsia="zh-CN"/>
          </w:rPr>
          <w:t>(一)、产品/服务定位与特点</w:t>
        </w:r>
        <w:r>
          <w:tab/>
        </w:r>
        <w:r>
          <w:fldChar w:fldCharType="begin"/>
        </w:r>
        <w:r>
          <w:instrText xml:space="preserve"> PAGEREF _Toc21161 \h </w:instrText>
        </w:r>
        <w:r>
          <w:fldChar w:fldCharType="separate"/>
        </w:r>
        <w:r>
          <w:t>67</w:t>
        </w:r>
        <w:r>
          <w:fldChar w:fldCharType="end"/>
        </w:r>
      </w:hyperlink>
    </w:p>
    <w:p>
      <w:pPr>
        <w:pStyle w:val="TOC2"/>
        <w:tabs>
          <w:tab w:val="right" w:leader="dot" w:pos="8306"/>
        </w:tabs>
      </w:pPr>
      <w:hyperlink w:anchor="_Toc6694" w:history="1">
        <w:r>
          <w:rPr>
            <w:rFonts w:ascii="仿宋" w:eastAsia="仿宋" w:hAnsi="仿宋" w:cs="仿宋" w:hint="eastAsia"/>
            <w:lang w:eastAsia="zh-CN"/>
          </w:rPr>
          <w:t>(二)、市场定位与竞争分析</w:t>
        </w:r>
        <w:r>
          <w:tab/>
        </w:r>
        <w:r>
          <w:fldChar w:fldCharType="begin"/>
        </w:r>
        <w:r>
          <w:instrText xml:space="preserve"> PAGEREF _Toc6694 \h </w:instrText>
        </w:r>
        <w:r>
          <w:fldChar w:fldCharType="separate"/>
        </w:r>
        <w:r>
          <w:t>68</w:t>
        </w:r>
        <w:r>
          <w:fldChar w:fldCharType="end"/>
        </w:r>
      </w:hyperlink>
    </w:p>
    <w:p>
      <w:pPr>
        <w:pStyle w:val="TOC2"/>
        <w:tabs>
          <w:tab w:val="right" w:leader="dot" w:pos="8306"/>
        </w:tabs>
      </w:pPr>
      <w:hyperlink w:anchor="_Toc5283" w:history="1">
        <w:r>
          <w:rPr>
            <w:rFonts w:ascii="仿宋" w:eastAsia="仿宋" w:hAnsi="仿宋" w:cs="仿宋" w:hint="eastAsia"/>
            <w:lang w:eastAsia="zh-CN"/>
          </w:rPr>
          <w:t>(三)、营销渠道与策略</w:t>
        </w:r>
        <w:r>
          <w:tab/>
        </w:r>
        <w:r>
          <w:fldChar w:fldCharType="begin"/>
        </w:r>
        <w:r>
          <w:instrText xml:space="preserve"> PAGEREF _Toc5283 \h </w:instrText>
        </w:r>
        <w:r>
          <w:fldChar w:fldCharType="separate"/>
        </w:r>
        <w:r>
          <w:t>70</w:t>
        </w:r>
        <w:r>
          <w:fldChar w:fldCharType="end"/>
        </w:r>
      </w:hyperlink>
    </w:p>
    <w:p>
      <w:pPr>
        <w:pStyle w:val="TOC2"/>
        <w:tabs>
          <w:tab w:val="right" w:leader="dot" w:pos="8306"/>
        </w:tabs>
      </w:pPr>
      <w:hyperlink w:anchor="_Toc29373" w:history="1">
        <w:r>
          <w:rPr>
            <w:rFonts w:ascii="仿宋" w:eastAsia="仿宋" w:hAnsi="仿宋" w:cs="仿宋" w:hint="eastAsia"/>
            <w:lang w:eastAsia="zh-CN"/>
          </w:rPr>
          <w:t>(四)、推广与宣传活动</w:t>
        </w:r>
        <w:r>
          <w:tab/>
        </w:r>
        <w:r>
          <w:fldChar w:fldCharType="begin"/>
        </w:r>
        <w:r>
          <w:instrText xml:space="preserve"> PAGEREF _Toc29373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79"/>
      <w:r>
        <w:rPr>
          <w:rFonts w:ascii="仿宋" w:eastAsia="仿宋" w:hAnsi="仿宋" w:cs="仿宋" w:hint="eastAsia"/>
          <w:sz w:val="28"/>
          <w:lang w:eastAsia="zh-CN"/>
        </w:rPr>
        <w:t>一、彩色显像管和彩色显示管项目概论</w:t>
      </w:r>
      <w:bookmarkEnd w:id="2"/>
    </w:p>
    <w:p>
      <w:pPr>
        <w:pStyle w:val="Heading2"/>
        <w:rPr>
          <w:rFonts w:ascii="仿宋" w:eastAsia="仿宋" w:hAnsi="仿宋" w:cs="仿宋" w:hint="eastAsia"/>
          <w:lang w:eastAsia="zh-CN"/>
        </w:rPr>
      </w:pPr>
      <w:bookmarkStart w:id="3" w:name="_Toc30809"/>
      <w:r>
        <w:rPr>
          <w:rFonts w:ascii="仿宋" w:eastAsia="仿宋" w:hAnsi="仿宋" w:cs="仿宋" w:hint="eastAsia"/>
          <w:lang w:eastAsia="zh-CN"/>
        </w:rPr>
        <w:t>(一)、彩色显像管和彩色显示管项目概况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起源追溯至对市场的深入洞察。市场的不断演变与变革为彩色显像管和彩色显示管项目提供了难得的机遇。当前市场存在的需求缺口和变革的大环境共同构成了彩色显像管和彩色显示管项目的背景。这个彩色显像管和彩色显示管项目旨在充分利用市场机遇，填补行业中尚未满足的需求，为客户提供全新的解决方案。市场的变革和需求的增长使得这个彩色显像管和彩色显示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彩色显像管和彩色显示管项目名称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正式命名为彩色显像管和彩色显示管。这个名称不仅仅是一个标识，更代表了彩色显像管和彩色显示管项目的核心理念和愿景。它蕴含着彩色显像管和彩色显示管项目所要解决问题的关键字，具有强烈的表达和辨识度，为彩色显像管和彩色显示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彩色显像管和彩色显示管项目目标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核心目标是提供一种全新、高效的解决方案，满足客户日益增长的需求。彩色显像管和彩色显示管项目追求的不仅仅是满足市场需求，更是在市场中获得卓越的竞争优势。通过不断提升产品或服务的质量和创新水平，彩色显像管和彩色显示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彩色显像管和彩色显示管项目范围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全面涵盖了产品研发、制造、市场推广和售后服务，确保从产品设计到最终用户体验的全方位关注。这一全面的彩色显像管和彩色显示管项目范围是为了确保彩色显像管和彩色显示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彩色显像管和彩色显示管项目时间表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计划在未来18个月内完成，包括研发、测试、市场试点和正式推出等不同阶段。这个时间表的合理设计是为了确保彩色显像管和彩色显示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彩色显像管和彩色显示管项目预算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总预算估算为XX百万美元，主要分配在研发、市场推广、人员培训和运营等方面。这一充足的预算为彩色显像管和彩色显示管项目提供了充足的资源，确保彩色显像管和彩色显示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彩色显像管和彩色显示管项目风险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可能面临的风险包括市场接受度低、技术难题、竞争激烈等。彩色显像管和彩色显示管项目团队已经制定了相应的风险应对计划，通过前瞻性的风险管理，确保彩色显像管和彩色显示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彩色显像管和彩色显示管项目团队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汇聚了一支经验丰富、多领域专业素养的核心团队，确保彩色显像管和彩色显示管项目在各个方面都能拥有高水平的执行力。团队的协同作战是彩色显像管和彩色显示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彩色显像管和彩色显示管项目背景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彩色显像管和彩色显示管项目的背景根植于市场对更高效、创新产品的渴望，同时也受到科技发展对行业格局的深刻改变的影响。这为彩色显像管和彩色显示管项目提供了广阔的发展空间和市场需求。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彩色显像管和彩色显示管项目现状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截至目前，彩色显像管和彩色显示管项目已完成市场调研和技术验证，取得了初步的成功。这为彩色显像管和彩色显示管项目在未来的发展奠定了坚实的基础，为更远大的目标打下了坚实的基石。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003"/>
      <w:r>
        <w:rPr>
          <w:rFonts w:ascii="仿宋" w:eastAsia="仿宋" w:hAnsi="仿宋" w:cs="仿宋" w:hint="eastAsia"/>
          <w:sz w:val="28"/>
          <w:lang w:eastAsia="zh-CN"/>
        </w:rPr>
        <w:t>(二)、彩色显像管和彩色显示管项目目标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显像管和彩色显示管项目首要业务目标是在市场中占据有利地位，实现产品/服务的成功推广和销售。通过不断提升产品质量、创新性，彩色显像管和彩色显示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在科技迅速发展的时代，彩色显像管和彩色显示管项目着眼于技术创新。通过持续的研发和技术升级，彩色显像管和彩色显示管项目旨在推出更具创新性的产品或服务，以满足市场对新鲜、先进解决方案的需求。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显像管和彩色显示管项目设定了客户满意度目标。通过提供卓越的产品质量和优质的客户服务，彩色显像管和彩色显示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注重社会责任和可持续发展。通过实施环保、社会责任彩色显像管和彩色显示管项目，彩色显像管和彩色显示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彩色显像管和彩色显示管项目的团队是实现目标的核心驱动力。因此，彩色显像管和彩色显示管项目设定了团队发展目标，包括提升团队成员的专业技能、培养领导力，以及搭建协同高效的团队工作氛围。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544"/>
      <w:r>
        <w:rPr>
          <w:rFonts w:ascii="仿宋" w:eastAsia="仿宋" w:hAnsi="仿宋" w:cs="仿宋" w:hint="eastAsia"/>
          <w:sz w:val="28"/>
          <w:lang w:eastAsia="zh-CN"/>
        </w:rPr>
        <w:t>(三)、彩色显像管和彩色显示管项目提出的理由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彩色显像管和彩色显示管项目提出的理由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提出源于对市场机遇的深刻洞察。当前市场中存在的需求缺口和行业发展趋势表明，有巨大的商业机会等待被开发。通过准确捕捉市场机遇，彩色显像管和彩色显示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理念基于对技术创新的信仰。通过持续的研发和技术投入，彩色显像管和彩色显示管项目有望推出更具创新性的产品或服务。在科技飞速发展的当下，彩色显像管和彩色显示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提出是为了增强企业的行业竞争力。通过提升产品或服务的质量和独特性，彩色显像管和彩色显示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响应了消费者需求的变化。随着社会和科技的不断发展，消费者对产品和服务的需求也在发生变化。通过深入了解并及时回应消费者的新需求，彩色显像管和彩色显示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提出是企业战略发展规划的一部分。在面对日益激烈的市场竞争和不断变化的商业环境中，彩色显像管和彩色显示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提出不仅仅是基于商业考量，还注重社会责任。通过推出环保、社会责任等方面的彩色显像管和彩色显示管项目，彩色显像管和彩色显示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提出反映了对利益相关者期望的关注。包括客户、员工、投资者等利益相关者在企业发展中都有着各自的期望，彩色显像管和彩色显示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51"/>
      <w:r>
        <w:rPr>
          <w:rFonts w:ascii="仿宋" w:eastAsia="仿宋" w:hAnsi="仿宋" w:cs="仿宋" w:hint="eastAsia"/>
          <w:sz w:val="28"/>
          <w:lang w:eastAsia="zh-CN"/>
        </w:rPr>
        <w:t>(四)、彩色显像管和彩色显示管项目意义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在实施彩色显像管和彩色显示管项目的过程中，我们不仅仅是在追逐商业成功，更是为企业和社会的多个层面创造了深远的意义。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首要意义在于提升企业的市场竞争力。通过持续的创新和对产品质量的高标准要求，彩色显像管和彩色显示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显像管和彩色显示管项目的推进将促使行业技术水平的提升。通过引入先进技术和创新性解决方案，彩色显像管和彩色显示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色显像管和彩色显示管项目不仅创造了大量就业机会，提高了就业水平，还注重社会责任和环保。通过参与社会公益事业和推动环保彩色显像管和彩色显示管项目，彩色显像管和彩色显示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综合而言，彩色显像管和彩色显示管项目意义重大，不仅推动了企业的发展，也为行业和社会的进步贡献了积极力量。这是一个全面而深刻的影响，将在未来产生可持续的正面效应。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98"/>
      <w:r>
        <w:rPr>
          <w:rFonts w:ascii="仿宋" w:eastAsia="仿宋" w:hAnsi="仿宋" w:cs="仿宋" w:hint="eastAsia"/>
          <w:sz w:val="28"/>
          <w:lang w:eastAsia="zh-CN"/>
        </w:rPr>
        <w:t>(五)、彩色显像管和彩色显示管项目背景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在当今迅猛发展的商业环境中，彩色显像管和彩色显示管项目的动因根植于对多方面因素的审慎考量。这个彩色显像管和彩色显示管项目的提出并非孤立的决策，而是对企业所处背景深入思考的产物。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显像管和彩色显示管项目背后的首要原因。科技的迅速发展和全球市场的快速变化使得企业必须灵活应对。彩色显像管和彩色显示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显像管和彩色显示管项目背景中不可忽视的一环。企业需要在激烈竞争中脱颖而出，为此，彩色显像管和彩色显示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技术的迅速发展为企业带来了机遇与挑战。作为彩色显像管和彩色显示管项目启动的背景之一，对新兴技术的应用将有助于提升企业的技术水平，使其在不断演进的商业环境中保持竞争优势。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色显像管和彩色显示管项目充分融入了社会责任的理念，通过可持续经营和社会公益彩色显像管和彩色显示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60"/>
      <w:r>
        <w:rPr>
          <w:rFonts w:ascii="仿宋" w:eastAsia="仿宋" w:hAnsi="仿宋" w:cs="仿宋" w:hint="eastAsia"/>
          <w:sz w:val="28"/>
          <w:lang w:eastAsia="zh-CN"/>
        </w:rPr>
        <w:t>二、彩色显像管和彩色显示管项目文档管理</w:t>
      </w:r>
      <w:bookmarkEnd w:id="8"/>
    </w:p>
    <w:p>
      <w:pPr>
        <w:pStyle w:val="Heading2"/>
        <w:rPr>
          <w:rFonts w:ascii="仿宋" w:eastAsia="仿宋" w:hAnsi="仿宋" w:cs="仿宋" w:hint="eastAsia"/>
          <w:lang w:eastAsia="zh-CN"/>
        </w:rPr>
      </w:pPr>
      <w:bookmarkStart w:id="9" w:name="_Toc1700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彩色显像管和彩色显示管项目高度重视文档的质量和准确性，以支持彩色显像管和彩色显示管项目的各项活动和决策。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文档的编制始于彩色显像管和彩色显示管项目计划的初期，我们制定了详细的文档编制计划，明确了每个文档的内容、格式和编写责任人。在彩色显像管和彩色显示管项目启动阶段，我们首先编制了彩色显像管和彩色显示管项目章程，明确定义了彩色显像管和彩色显示管项目的目标、范围、风险等关键要素。随后，彩色显像管和彩色显示管项目团队根据计划陆续编制了需求文档、设计文档、测试文档等各类文档，确保彩色显像管和彩色显示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色显像管和彩色显示管项目管理中的重要环节，旨在确保彩色显像管和彩色显示管项目文档符合质量标准和彩色显像管和彩色显示管项目需求。在彩色显像管和彩色显示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色显像管和彩色显示管项目相关利益方和专业领域的专家对文档进行独立审查。这有助于获取更全面、客观的反馈，确保彩色显像管和彩色显示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在文档编制与审查方面建立了严格的管理机制，通过规范的流程和多维度的审查，确保彩色显像管和彩色显示管项目文档的质量、准确性和可靠性，为彩色显像管和彩色显示管项目的顺利推进提供了有力支持。</w:t>
      </w:r>
    </w:p>
    <w:p>
      <w:pPr>
        <w:pStyle w:val="Heading2"/>
        <w:ind w:firstLine="560" w:firstLineChars="200"/>
        <w:rPr>
          <w:rFonts w:ascii="仿宋" w:eastAsia="仿宋" w:hAnsi="仿宋" w:cs="仿宋" w:hint="eastAsia"/>
          <w:sz w:val="28"/>
          <w:lang w:eastAsia="zh-CN"/>
        </w:rPr>
      </w:pPr>
      <w:bookmarkStart w:id="10" w:name="_Toc237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在彩色显像管和彩色显示管项目中，我们致力于优化文档发布与分发过程，以确保信息的高效传递和团队间协作的顺畅进行。以下是我们采取的关键优化策略：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我们通过多渠道发布文档，包括电子邮件、彩色显像管和彩色显示管项目管理平台、内部网站等，以满足不同团队成员的偏好和需求。多渠道发布确保了信息的全面覆盖。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我们采用了精细的权限控制，确保只有授权人员可以访问敏感信息。这种安全措施保护了彩色显像管和彩色显示管项目文档的机密性，防止了未经授权的信息泄露。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4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色显像管和彩色显示管项目生命周期中一个至关重要的环节，直接关系到彩色显像管和彩色显示管项目信息的长期保存和历史记录的完整性。在彩色显像管和彩色显示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649"/>
      <w:r>
        <w:rPr>
          <w:rFonts w:ascii="仿宋" w:eastAsia="仿宋" w:hAnsi="仿宋" w:cs="仿宋" w:hint="eastAsia"/>
          <w:sz w:val="28"/>
          <w:lang w:eastAsia="zh-CN"/>
        </w:rPr>
        <w:t>三、彩色显像管和彩色显示管项目绩效评估</w:t>
      </w:r>
      <w:bookmarkEnd w:id="12"/>
    </w:p>
    <w:p>
      <w:pPr>
        <w:pStyle w:val="Heading2"/>
        <w:rPr>
          <w:rFonts w:ascii="仿宋" w:eastAsia="仿宋" w:hAnsi="仿宋" w:cs="仿宋" w:hint="eastAsia"/>
          <w:lang w:eastAsia="zh-CN"/>
        </w:rPr>
      </w:pPr>
      <w:bookmarkStart w:id="13" w:name="_Toc262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显像管和彩色显示管项目中，我们设计了一套全面的绩效评估指标，以确保彩色显像管和彩色显示管项目的可控和成功交付。这些指标跨足彩色显像管和彩色显示管项目目标、成本、进度和质量等多个维度，为我们提供了全面洞察彩色显像管和彩色显示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目标达成率是我们关注的首要指标。我们设定了明确的目标，并通过定期监测和评估，迅速发现并应对潜在的目标偏差。这为彩色显像管和彩色显示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成本绩效是另一个核心关注点。通过实际成本与预算成本的对比分析，我们深入了解成本差异的原因，及时调整资源分配，保持彩色显像管和彩色显示管项目在经济效益方面的合理水平。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进度作为关键的绩效指标之一，得到了精心的关注。我们制定了详细的彩色显像管和彩色显示管项目进度计划，并设立了进度符合度指标，确保实际进度与计划进度保持一致。这使我们能够快速发现和解决潜在的进度问题，保持彩色显像管和彩色显示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显像管和彩色显示管项目绩效的不可或缺的一环。我们引入了一系列的质量标准和客户满意度指标，以确保彩色显像管和彩色显示管项目交付的成果在质量上达到或超越预期水平。通过持续监测这些指标，我们努力提升彩色显像管和彩色显示管项目整体质量水平，为彩色显像管和彩色显示管项目的成功交付提供有力保障。通过这些科学且全面的绩效评估，我们能够更好地引导彩色显像管和彩色显示管项目的持续改进，确保彩色显像管和彩色显示管项目目标的顺利达成。</w:t>
      </w:r>
    </w:p>
    <w:p>
      <w:pPr>
        <w:pStyle w:val="Heading2"/>
        <w:ind w:firstLine="560" w:firstLineChars="200"/>
        <w:rPr>
          <w:rFonts w:ascii="仿宋" w:eastAsia="仿宋" w:hAnsi="仿宋" w:cs="仿宋" w:hint="eastAsia"/>
          <w:sz w:val="28"/>
          <w:lang w:eastAsia="zh-CN"/>
        </w:rPr>
      </w:pPr>
      <w:bookmarkStart w:id="14" w:name="_Toc1583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绩效评估是彩色显像管和彩色显示管项目中的关键环节，为确保彩色显像管和彩色显示管项目达到预期目标，我们采用了多层次、多维度的绩效评估方法。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显像管和彩色显示管项目的战略目标对齐，确保每个决策和行动都与彩色显像管和彩色显示管项目整体目标保持一致。团队会定期召开战略对齐会议，审视当前工作与彩色显像管和彩色显示管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显像管和彩色显示管项目进度、质量、成本和风险等方面。这些指标通过数据收集和分析，为彩色显像管和彩色显示管项目管理团队提供了客观的评估依据。例如，我们通过彩色显像管和彩色显示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显像管和彩色显示管项目内部，还考虑了彩色显像管和彩色显示管项目对外部环境的影响。我们定期进行干系人满意度调查，以了解各利益相关方对彩色显像管和彩色显示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这种多层次、多角度的绩效评估方法，使得我们能够全面了解彩色显像管和彩色显示管项目的运行状态，及时做出调整，确保彩色显像管和彩色显示管项目在不断变化的环境中保持稳健前行。</w:t>
      </w:r>
    </w:p>
    <w:p>
      <w:pPr>
        <w:pStyle w:val="Heading2"/>
        <w:ind w:firstLine="560" w:firstLineChars="200"/>
        <w:rPr>
          <w:rFonts w:ascii="仿宋" w:eastAsia="仿宋" w:hAnsi="仿宋" w:cs="仿宋" w:hint="eastAsia"/>
          <w:sz w:val="28"/>
          <w:lang w:eastAsia="zh-CN"/>
        </w:rPr>
      </w:pPr>
      <w:bookmarkStart w:id="15" w:name="_Toc2898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为了确保彩色显像管和彩色显示管项目的有效管理和不断优化，我们采用了精心设计的绩效评估周期。这个周期旨在实现灵活、实时和全面的评估，以适应彩色显像管和彩色显示管项目执行中的各种挑战。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https://d.book118.com/078052045000006033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24895"/>
    <w:rsid w:val="5C9248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5204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2024-01-30T05:24:00Z</dcterms:created>
  <dcterms:modified xsi:type="dcterms:W3CDTF">2024-01-30T05:24:39Z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9BF79A84A7554219B4FB1177A549230A_11</vt:lpwstr>
  </property>
  <property fmtid="{D5CDD505-2E9C-101B-9397-08002B2CF9AE}" pid="3" name="KSOProductBuildVer">
    <vt:lpwstr>2052-12.1.0.16250</vt:lpwstr>
  </property>
</Properties>
</file>