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酵母 Β-葡聚糖行业员工职业发展规划与管理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 w:history="1">
        <w:r>
          <w:rPr>
            <w:rFonts w:ascii="仿宋" w:eastAsia="仿宋" w:hAnsi="仿宋" w:cs="仿宋" w:hint="eastAsia"/>
            <w:lang w:eastAsia="zh-CN"/>
          </w:rPr>
          <w:t>概论</w:t>
        </w:r>
        <w:r>
          <w:tab/>
        </w:r>
        <w:r>
          <w:fldChar w:fldCharType="begin"/>
        </w:r>
        <w:r>
          <w:instrText xml:space="preserve"> PAGEREF _Toc178 \h </w:instrText>
        </w:r>
        <w:r>
          <w:fldChar w:fldCharType="separate"/>
        </w:r>
        <w:r>
          <w:t>3</w:t>
        </w:r>
        <w:r>
          <w:fldChar w:fldCharType="end"/>
        </w:r>
      </w:hyperlink>
    </w:p>
    <w:p>
      <w:pPr>
        <w:pStyle w:val="TOC1"/>
        <w:tabs>
          <w:tab w:val="right" w:leader="dot" w:pos="8306"/>
        </w:tabs>
      </w:pPr>
      <w:hyperlink w:anchor="_Toc19374" w:history="1">
        <w:r>
          <w:rPr>
            <w:rFonts w:ascii="仿宋" w:eastAsia="仿宋" w:hAnsi="仿宋" w:cs="仿宋" w:hint="eastAsia"/>
            <w:lang w:eastAsia="zh-CN"/>
          </w:rPr>
          <w:t>一、公司简介</w:t>
        </w:r>
        <w:r>
          <w:tab/>
        </w:r>
        <w:r>
          <w:fldChar w:fldCharType="begin"/>
        </w:r>
        <w:r>
          <w:instrText xml:space="preserve"> PAGEREF _Toc19374 \h </w:instrText>
        </w:r>
        <w:r>
          <w:fldChar w:fldCharType="separate"/>
        </w:r>
        <w:r>
          <w:t>3</w:t>
        </w:r>
        <w:r>
          <w:fldChar w:fldCharType="end"/>
        </w:r>
      </w:hyperlink>
    </w:p>
    <w:p>
      <w:pPr>
        <w:pStyle w:val="TOC2"/>
        <w:tabs>
          <w:tab w:val="right" w:leader="dot" w:pos="8306"/>
        </w:tabs>
      </w:pPr>
      <w:hyperlink w:anchor="_Toc13809" w:history="1">
        <w:r>
          <w:rPr>
            <w:rFonts w:ascii="仿宋" w:eastAsia="仿宋" w:hAnsi="仿宋" w:cs="仿宋" w:hint="eastAsia"/>
            <w:lang w:eastAsia="zh-CN"/>
          </w:rPr>
          <w:t>(一)、公司基本信息</w:t>
        </w:r>
        <w:r>
          <w:tab/>
        </w:r>
        <w:r>
          <w:fldChar w:fldCharType="begin"/>
        </w:r>
        <w:r>
          <w:instrText xml:space="preserve"> PAGEREF _Toc13809 \h </w:instrText>
        </w:r>
        <w:r>
          <w:fldChar w:fldCharType="separate"/>
        </w:r>
        <w:r>
          <w:t>3</w:t>
        </w:r>
        <w:r>
          <w:fldChar w:fldCharType="end"/>
        </w:r>
      </w:hyperlink>
    </w:p>
    <w:p>
      <w:pPr>
        <w:pStyle w:val="TOC2"/>
        <w:tabs>
          <w:tab w:val="right" w:leader="dot" w:pos="8306"/>
        </w:tabs>
      </w:pPr>
      <w:hyperlink w:anchor="_Toc29366" w:history="1">
        <w:r>
          <w:rPr>
            <w:rFonts w:ascii="仿宋" w:eastAsia="仿宋" w:hAnsi="仿宋" w:cs="仿宋" w:hint="eastAsia"/>
            <w:lang w:eastAsia="zh-CN"/>
          </w:rPr>
          <w:t>(二)、公司简介</w:t>
        </w:r>
        <w:r>
          <w:tab/>
        </w:r>
        <w:r>
          <w:fldChar w:fldCharType="begin"/>
        </w:r>
        <w:r>
          <w:instrText xml:space="preserve"> PAGEREF _Toc29366 \h </w:instrText>
        </w:r>
        <w:r>
          <w:fldChar w:fldCharType="separate"/>
        </w:r>
        <w:r>
          <w:t>4</w:t>
        </w:r>
        <w:r>
          <w:fldChar w:fldCharType="end"/>
        </w:r>
      </w:hyperlink>
    </w:p>
    <w:p>
      <w:pPr>
        <w:pStyle w:val="TOC2"/>
        <w:tabs>
          <w:tab w:val="right" w:leader="dot" w:pos="8306"/>
        </w:tabs>
      </w:pPr>
      <w:hyperlink w:anchor="_Toc29225" w:history="1">
        <w:r>
          <w:rPr>
            <w:rFonts w:ascii="仿宋" w:eastAsia="仿宋" w:hAnsi="仿宋" w:cs="仿宋" w:hint="eastAsia"/>
            <w:lang w:eastAsia="zh-CN"/>
          </w:rPr>
          <w:t>(三)、核心人员介绍</w:t>
        </w:r>
        <w:r>
          <w:tab/>
        </w:r>
        <w:r>
          <w:fldChar w:fldCharType="begin"/>
        </w:r>
        <w:r>
          <w:instrText xml:space="preserve"> PAGEREF _Toc29225 \h </w:instrText>
        </w:r>
        <w:r>
          <w:fldChar w:fldCharType="separate"/>
        </w:r>
        <w:r>
          <w:t>6</w:t>
        </w:r>
        <w:r>
          <w:fldChar w:fldCharType="end"/>
        </w:r>
      </w:hyperlink>
    </w:p>
    <w:p>
      <w:pPr>
        <w:pStyle w:val="TOC1"/>
        <w:tabs>
          <w:tab w:val="right" w:leader="dot" w:pos="8306"/>
        </w:tabs>
      </w:pPr>
      <w:hyperlink w:anchor="_Toc6457" w:history="1">
        <w:r>
          <w:rPr>
            <w:rFonts w:ascii="仿宋" w:eastAsia="仿宋" w:hAnsi="仿宋" w:cs="仿宋" w:hint="eastAsia"/>
            <w:lang w:eastAsia="zh-CN"/>
          </w:rPr>
          <w:t>二、员工压力管理及应对措施</w:t>
        </w:r>
        <w:r>
          <w:tab/>
        </w:r>
        <w:r>
          <w:fldChar w:fldCharType="begin"/>
        </w:r>
        <w:r>
          <w:instrText xml:space="preserve"> PAGEREF _Toc6457 \h </w:instrText>
        </w:r>
        <w:r>
          <w:fldChar w:fldCharType="separate"/>
        </w:r>
        <w:r>
          <w:t>8</w:t>
        </w:r>
        <w:r>
          <w:fldChar w:fldCharType="end"/>
        </w:r>
      </w:hyperlink>
    </w:p>
    <w:p>
      <w:pPr>
        <w:pStyle w:val="TOC2"/>
        <w:tabs>
          <w:tab w:val="right" w:leader="dot" w:pos="8306"/>
        </w:tabs>
      </w:pPr>
      <w:hyperlink w:anchor="_Toc8123" w:history="1">
        <w:r>
          <w:rPr>
            <w:rFonts w:ascii="仿宋" w:eastAsia="仿宋" w:hAnsi="仿宋" w:cs="仿宋" w:hint="eastAsia"/>
            <w:lang w:eastAsia="zh-CN"/>
          </w:rPr>
          <w:t>(一)、压力对员工的影响及管理原则</w:t>
        </w:r>
        <w:r>
          <w:tab/>
        </w:r>
        <w:r>
          <w:fldChar w:fldCharType="begin"/>
        </w:r>
        <w:r>
          <w:instrText xml:space="preserve"> PAGEREF _Toc8123 \h </w:instrText>
        </w:r>
        <w:r>
          <w:fldChar w:fldCharType="separate"/>
        </w:r>
        <w:r>
          <w:t>8</w:t>
        </w:r>
        <w:r>
          <w:fldChar w:fldCharType="end"/>
        </w:r>
      </w:hyperlink>
    </w:p>
    <w:p>
      <w:pPr>
        <w:pStyle w:val="TOC2"/>
        <w:tabs>
          <w:tab w:val="right" w:leader="dot" w:pos="8306"/>
        </w:tabs>
      </w:pPr>
      <w:hyperlink w:anchor="_Toc5457" w:history="1">
        <w:r>
          <w:rPr>
            <w:rFonts w:ascii="仿宋" w:eastAsia="仿宋" w:hAnsi="仿宋" w:cs="仿宋" w:hint="eastAsia"/>
            <w:lang w:eastAsia="zh-CN"/>
          </w:rPr>
          <w:t>(二)、压力应对策略及其实施方案</w:t>
        </w:r>
        <w:r>
          <w:tab/>
        </w:r>
        <w:r>
          <w:fldChar w:fldCharType="begin"/>
        </w:r>
        <w:r>
          <w:instrText xml:space="preserve"> PAGEREF _Toc5457 \h </w:instrText>
        </w:r>
        <w:r>
          <w:fldChar w:fldCharType="separate"/>
        </w:r>
        <w:r>
          <w:t>9</w:t>
        </w:r>
        <w:r>
          <w:fldChar w:fldCharType="end"/>
        </w:r>
      </w:hyperlink>
    </w:p>
    <w:p>
      <w:pPr>
        <w:pStyle w:val="TOC2"/>
        <w:tabs>
          <w:tab w:val="right" w:leader="dot" w:pos="8306"/>
        </w:tabs>
      </w:pPr>
      <w:hyperlink w:anchor="_Toc25771" w:history="1">
        <w:r>
          <w:rPr>
            <w:rFonts w:ascii="仿宋" w:eastAsia="仿宋" w:hAnsi="仿宋" w:cs="仿宋" w:hint="eastAsia"/>
            <w:lang w:eastAsia="zh-CN"/>
          </w:rPr>
          <w:t>(三)、压力管理效果的评估及持续改进</w:t>
        </w:r>
        <w:r>
          <w:tab/>
        </w:r>
        <w:r>
          <w:fldChar w:fldCharType="begin"/>
        </w:r>
        <w:r>
          <w:instrText xml:space="preserve"> PAGEREF _Toc25771 \h </w:instrText>
        </w:r>
        <w:r>
          <w:fldChar w:fldCharType="separate"/>
        </w:r>
        <w:r>
          <w:t>10</w:t>
        </w:r>
        <w:r>
          <w:fldChar w:fldCharType="end"/>
        </w:r>
      </w:hyperlink>
    </w:p>
    <w:p>
      <w:pPr>
        <w:pStyle w:val="TOC1"/>
        <w:tabs>
          <w:tab w:val="right" w:leader="dot" w:pos="8306"/>
        </w:tabs>
      </w:pPr>
      <w:hyperlink w:anchor="_Toc17404" w:history="1">
        <w:r>
          <w:rPr>
            <w:rFonts w:ascii="仿宋" w:eastAsia="仿宋" w:hAnsi="仿宋" w:cs="仿宋" w:hint="eastAsia"/>
            <w:lang w:eastAsia="zh-CN"/>
          </w:rPr>
          <w:t>三、薪酬制度管理</w:t>
        </w:r>
        <w:r>
          <w:tab/>
        </w:r>
        <w:r>
          <w:fldChar w:fldCharType="begin"/>
        </w:r>
        <w:r>
          <w:instrText xml:space="preserve"> PAGEREF _Toc17404 \h </w:instrText>
        </w:r>
        <w:r>
          <w:fldChar w:fldCharType="separate"/>
        </w:r>
        <w:r>
          <w:t>11</w:t>
        </w:r>
        <w:r>
          <w:fldChar w:fldCharType="end"/>
        </w:r>
      </w:hyperlink>
    </w:p>
    <w:p>
      <w:pPr>
        <w:pStyle w:val="TOC2"/>
        <w:tabs>
          <w:tab w:val="right" w:leader="dot" w:pos="8306"/>
        </w:tabs>
      </w:pPr>
      <w:hyperlink w:anchor="_Toc25826" w:history="1">
        <w:r>
          <w:rPr>
            <w:rFonts w:ascii="仿宋" w:eastAsia="仿宋" w:hAnsi="仿宋" w:cs="仿宋" w:hint="eastAsia"/>
            <w:lang w:eastAsia="zh-CN"/>
          </w:rPr>
          <w:t>(一)、薪酬管理制度</w:t>
        </w:r>
        <w:r>
          <w:tab/>
        </w:r>
        <w:r>
          <w:fldChar w:fldCharType="begin"/>
        </w:r>
        <w:r>
          <w:instrText xml:space="preserve"> PAGEREF _Toc25826 \h </w:instrText>
        </w:r>
        <w:r>
          <w:fldChar w:fldCharType="separate"/>
        </w:r>
        <w:r>
          <w:t>11</w:t>
        </w:r>
        <w:r>
          <w:fldChar w:fldCharType="end"/>
        </w:r>
      </w:hyperlink>
    </w:p>
    <w:p>
      <w:pPr>
        <w:pStyle w:val="TOC2"/>
        <w:tabs>
          <w:tab w:val="right" w:leader="dot" w:pos="8306"/>
        </w:tabs>
      </w:pPr>
      <w:hyperlink w:anchor="_Toc4308" w:history="1">
        <w:r>
          <w:rPr>
            <w:rFonts w:ascii="仿宋" w:eastAsia="仿宋" w:hAnsi="仿宋" w:cs="仿宋" w:hint="eastAsia"/>
            <w:lang w:eastAsia="zh-CN"/>
          </w:rPr>
          <w:t>(二)、奖金制度的制定</w:t>
        </w:r>
        <w:r>
          <w:tab/>
        </w:r>
        <w:r>
          <w:fldChar w:fldCharType="begin"/>
        </w:r>
        <w:r>
          <w:instrText xml:space="preserve"> PAGEREF _Toc4308 \h </w:instrText>
        </w:r>
        <w:r>
          <w:fldChar w:fldCharType="separate"/>
        </w:r>
        <w:r>
          <w:t>15</w:t>
        </w:r>
        <w:r>
          <w:fldChar w:fldCharType="end"/>
        </w:r>
      </w:hyperlink>
    </w:p>
    <w:p>
      <w:pPr>
        <w:pStyle w:val="TOC2"/>
        <w:tabs>
          <w:tab w:val="right" w:leader="dot" w:pos="8306"/>
        </w:tabs>
      </w:pPr>
      <w:hyperlink w:anchor="_Toc16255" w:history="1">
        <w:r>
          <w:rPr>
            <w:rFonts w:ascii="仿宋" w:eastAsia="仿宋" w:hAnsi="仿宋" w:cs="仿宋" w:hint="eastAsia"/>
            <w:lang w:eastAsia="zh-CN"/>
          </w:rPr>
          <w:t>(三)、岗位薪酬体系设计</w:t>
        </w:r>
        <w:r>
          <w:tab/>
        </w:r>
        <w:r>
          <w:fldChar w:fldCharType="begin"/>
        </w:r>
        <w:r>
          <w:instrText xml:space="preserve"> PAGEREF _Toc16255 \h </w:instrText>
        </w:r>
        <w:r>
          <w:fldChar w:fldCharType="separate"/>
        </w:r>
        <w:r>
          <w:t>18</w:t>
        </w:r>
        <w:r>
          <w:fldChar w:fldCharType="end"/>
        </w:r>
      </w:hyperlink>
    </w:p>
    <w:p>
      <w:pPr>
        <w:pStyle w:val="TOC2"/>
        <w:tabs>
          <w:tab w:val="right" w:leader="dot" w:pos="8306"/>
        </w:tabs>
      </w:pPr>
      <w:hyperlink w:anchor="_Toc16553" w:history="1">
        <w:r>
          <w:rPr>
            <w:rFonts w:ascii="仿宋" w:eastAsia="仿宋" w:hAnsi="仿宋" w:cs="仿宋" w:hint="eastAsia"/>
            <w:lang w:eastAsia="zh-CN"/>
          </w:rPr>
          <w:t>(四)、绩效薪酬体系设计</w:t>
        </w:r>
        <w:r>
          <w:tab/>
        </w:r>
        <w:r>
          <w:fldChar w:fldCharType="begin"/>
        </w:r>
        <w:r>
          <w:instrText xml:space="preserve"> PAGEREF _Toc16553 \h </w:instrText>
        </w:r>
        <w:r>
          <w:fldChar w:fldCharType="separate"/>
        </w:r>
        <w:r>
          <w:t>19</w:t>
        </w:r>
        <w:r>
          <w:fldChar w:fldCharType="end"/>
        </w:r>
      </w:hyperlink>
    </w:p>
    <w:p>
      <w:pPr>
        <w:pStyle w:val="TOC1"/>
        <w:tabs>
          <w:tab w:val="right" w:leader="dot" w:pos="8306"/>
        </w:tabs>
      </w:pPr>
      <w:hyperlink w:anchor="_Toc26522" w:history="1">
        <w:r>
          <w:rPr>
            <w:rFonts w:ascii="仿宋" w:eastAsia="仿宋" w:hAnsi="仿宋" w:cs="仿宋" w:hint="eastAsia"/>
            <w:lang w:eastAsia="zh-CN"/>
          </w:rPr>
          <w:t>四、员工职业生涯规划与发展</w:t>
        </w:r>
        <w:r>
          <w:tab/>
        </w:r>
        <w:r>
          <w:fldChar w:fldCharType="begin"/>
        </w:r>
        <w:r>
          <w:instrText xml:space="preserve"> PAGEREF _Toc26522 \h </w:instrText>
        </w:r>
        <w:r>
          <w:fldChar w:fldCharType="separate"/>
        </w:r>
        <w:r>
          <w:t>21</w:t>
        </w:r>
        <w:r>
          <w:fldChar w:fldCharType="end"/>
        </w:r>
      </w:hyperlink>
    </w:p>
    <w:p>
      <w:pPr>
        <w:pStyle w:val="TOC2"/>
        <w:tabs>
          <w:tab w:val="right" w:leader="dot" w:pos="8306"/>
        </w:tabs>
      </w:pPr>
      <w:hyperlink w:anchor="_Toc15792" w:history="1">
        <w:r>
          <w:rPr>
            <w:rFonts w:ascii="仿宋" w:eastAsia="仿宋" w:hAnsi="仿宋" w:cs="仿宋" w:hint="eastAsia"/>
            <w:lang w:eastAsia="zh-CN"/>
          </w:rPr>
          <w:t>(一)、职业生涯规划概述</w:t>
        </w:r>
        <w:r>
          <w:tab/>
        </w:r>
        <w:r>
          <w:fldChar w:fldCharType="begin"/>
        </w:r>
        <w:r>
          <w:instrText xml:space="preserve"> PAGEREF _Toc15792 \h </w:instrText>
        </w:r>
        <w:r>
          <w:fldChar w:fldCharType="separate"/>
        </w:r>
        <w:r>
          <w:t>21</w:t>
        </w:r>
        <w:r>
          <w:fldChar w:fldCharType="end"/>
        </w:r>
      </w:hyperlink>
    </w:p>
    <w:p>
      <w:pPr>
        <w:pStyle w:val="TOC2"/>
        <w:tabs>
          <w:tab w:val="right" w:leader="dot" w:pos="8306"/>
        </w:tabs>
      </w:pPr>
      <w:hyperlink w:anchor="_Toc15392" w:history="1">
        <w:r>
          <w:rPr>
            <w:rFonts w:ascii="仿宋" w:eastAsia="仿宋" w:hAnsi="仿宋" w:cs="仿宋" w:hint="eastAsia"/>
            <w:lang w:eastAsia="zh-CN"/>
          </w:rPr>
          <w:t>(二)、基本原则与方法</w:t>
        </w:r>
        <w:r>
          <w:tab/>
        </w:r>
        <w:r>
          <w:fldChar w:fldCharType="begin"/>
        </w:r>
        <w:r>
          <w:instrText xml:space="preserve"> PAGEREF _Toc15392 \h </w:instrText>
        </w:r>
        <w:r>
          <w:fldChar w:fldCharType="separate"/>
        </w:r>
        <w:r>
          <w:t>22</w:t>
        </w:r>
        <w:r>
          <w:fldChar w:fldCharType="end"/>
        </w:r>
      </w:hyperlink>
    </w:p>
    <w:p>
      <w:pPr>
        <w:pStyle w:val="TOC2"/>
        <w:tabs>
          <w:tab w:val="right" w:leader="dot" w:pos="8306"/>
        </w:tabs>
      </w:pPr>
      <w:hyperlink w:anchor="_Toc23142" w:history="1">
        <w:r>
          <w:rPr>
            <w:rFonts w:ascii="仿宋" w:eastAsia="仿宋" w:hAnsi="仿宋" w:cs="仿宋" w:hint="eastAsia"/>
            <w:lang w:eastAsia="zh-CN"/>
          </w:rPr>
          <w:t>(三)、员工职业生涯管理</w:t>
        </w:r>
        <w:r>
          <w:tab/>
        </w:r>
        <w:r>
          <w:fldChar w:fldCharType="begin"/>
        </w:r>
        <w:r>
          <w:instrText xml:space="preserve"> PAGEREF _Toc23142 \h </w:instrText>
        </w:r>
        <w:r>
          <w:fldChar w:fldCharType="separate"/>
        </w:r>
        <w:r>
          <w:t>22</w:t>
        </w:r>
        <w:r>
          <w:fldChar w:fldCharType="end"/>
        </w:r>
      </w:hyperlink>
    </w:p>
    <w:p>
      <w:pPr>
        <w:pStyle w:val="TOC2"/>
        <w:tabs>
          <w:tab w:val="right" w:leader="dot" w:pos="8306"/>
        </w:tabs>
      </w:pPr>
      <w:hyperlink w:anchor="_Toc8128" w:history="1">
        <w:r>
          <w:rPr>
            <w:rFonts w:ascii="仿宋" w:eastAsia="仿宋" w:hAnsi="仿宋" w:cs="仿宋" w:hint="eastAsia"/>
            <w:lang w:eastAsia="zh-CN"/>
          </w:rPr>
          <w:t>(四)、职业生涯发展支持体系</w:t>
        </w:r>
        <w:r>
          <w:tab/>
        </w:r>
        <w:r>
          <w:fldChar w:fldCharType="begin"/>
        </w:r>
        <w:r>
          <w:instrText xml:space="preserve"> PAGEREF _Toc8128 \h </w:instrText>
        </w:r>
        <w:r>
          <w:fldChar w:fldCharType="separate"/>
        </w:r>
        <w:r>
          <w:t>24</w:t>
        </w:r>
        <w:r>
          <w:fldChar w:fldCharType="end"/>
        </w:r>
      </w:hyperlink>
    </w:p>
    <w:p>
      <w:pPr>
        <w:pStyle w:val="TOC2"/>
        <w:tabs>
          <w:tab w:val="right" w:leader="dot" w:pos="8306"/>
        </w:tabs>
      </w:pPr>
      <w:hyperlink w:anchor="_Toc26717" w:history="1">
        <w:r>
          <w:rPr>
            <w:rFonts w:ascii="仿宋" w:eastAsia="仿宋" w:hAnsi="仿宋" w:cs="仿宋" w:hint="eastAsia"/>
            <w:lang w:eastAsia="zh-CN"/>
          </w:rPr>
          <w:t>(五)、公司文化与员工职业发展融合</w:t>
        </w:r>
        <w:r>
          <w:tab/>
        </w:r>
        <w:r>
          <w:fldChar w:fldCharType="begin"/>
        </w:r>
        <w:r>
          <w:instrText xml:space="preserve"> PAGEREF _Toc26717 \h </w:instrText>
        </w:r>
        <w:r>
          <w:fldChar w:fldCharType="separate"/>
        </w:r>
        <w:r>
          <w:t>26</w:t>
        </w:r>
        <w:r>
          <w:fldChar w:fldCharType="end"/>
        </w:r>
      </w:hyperlink>
    </w:p>
    <w:p>
      <w:pPr>
        <w:pStyle w:val="TOC2"/>
        <w:tabs>
          <w:tab w:val="right" w:leader="dot" w:pos="8306"/>
        </w:tabs>
      </w:pPr>
      <w:hyperlink w:anchor="_Toc6393" w:history="1">
        <w:r>
          <w:rPr>
            <w:rFonts w:ascii="仿宋" w:eastAsia="仿宋" w:hAnsi="仿宋" w:cs="仿宋" w:hint="eastAsia"/>
            <w:lang w:eastAsia="zh-CN"/>
          </w:rPr>
          <w:t>(六)、未来趋势与发展策略</w:t>
        </w:r>
        <w:r>
          <w:tab/>
        </w:r>
        <w:r>
          <w:fldChar w:fldCharType="begin"/>
        </w:r>
        <w:r>
          <w:instrText xml:space="preserve"> PAGEREF _Toc6393 \h </w:instrText>
        </w:r>
        <w:r>
          <w:fldChar w:fldCharType="separate"/>
        </w:r>
        <w:r>
          <w:t>28</w:t>
        </w:r>
        <w:r>
          <w:fldChar w:fldCharType="end"/>
        </w:r>
      </w:hyperlink>
    </w:p>
    <w:p>
      <w:pPr>
        <w:pStyle w:val="TOC1"/>
        <w:tabs>
          <w:tab w:val="right" w:leader="dot" w:pos="8306"/>
        </w:tabs>
      </w:pPr>
      <w:hyperlink w:anchor="_Toc10881" w:history="1">
        <w:r>
          <w:rPr>
            <w:rFonts w:ascii="仿宋" w:eastAsia="仿宋" w:hAnsi="仿宋" w:cs="仿宋" w:hint="eastAsia"/>
            <w:lang w:eastAsia="zh-CN"/>
          </w:rPr>
          <w:t>五、酵母 Β-葡聚糖行业背景分析</w:t>
        </w:r>
        <w:r>
          <w:tab/>
        </w:r>
        <w:r>
          <w:fldChar w:fldCharType="begin"/>
        </w:r>
        <w:r>
          <w:instrText xml:space="preserve"> PAGEREF _Toc10881 \h </w:instrText>
        </w:r>
        <w:r>
          <w:fldChar w:fldCharType="separate"/>
        </w:r>
        <w:r>
          <w:t>30</w:t>
        </w:r>
        <w:r>
          <w:fldChar w:fldCharType="end"/>
        </w:r>
      </w:hyperlink>
    </w:p>
    <w:p>
      <w:pPr>
        <w:pStyle w:val="TOC2"/>
        <w:tabs>
          <w:tab w:val="right" w:leader="dot" w:pos="8306"/>
        </w:tabs>
      </w:pPr>
      <w:hyperlink w:anchor="_Toc961" w:history="1">
        <w:r>
          <w:rPr>
            <w:rFonts w:ascii="仿宋" w:eastAsia="仿宋" w:hAnsi="仿宋" w:cs="仿宋" w:hint="eastAsia"/>
            <w:lang w:eastAsia="zh-CN"/>
          </w:rPr>
          <w:t>(一)、酵母 Β-葡聚糖行业背景分析</w:t>
        </w:r>
        <w:r>
          <w:tab/>
        </w:r>
        <w:r>
          <w:fldChar w:fldCharType="begin"/>
        </w:r>
        <w:r>
          <w:instrText xml:space="preserve"> PAGEREF _Toc961 \h </w:instrText>
        </w:r>
        <w:r>
          <w:fldChar w:fldCharType="separate"/>
        </w:r>
        <w:r>
          <w:t>30</w:t>
        </w:r>
        <w:r>
          <w:fldChar w:fldCharType="end"/>
        </w:r>
      </w:hyperlink>
    </w:p>
    <w:p>
      <w:pPr>
        <w:pStyle w:val="TOC1"/>
        <w:tabs>
          <w:tab w:val="right" w:leader="dot" w:pos="8306"/>
        </w:tabs>
      </w:pPr>
      <w:hyperlink w:anchor="_Toc9896" w:history="1">
        <w:r>
          <w:rPr>
            <w:rFonts w:ascii="仿宋" w:eastAsia="仿宋" w:hAnsi="仿宋" w:cs="仿宋" w:hint="eastAsia"/>
            <w:lang w:eastAsia="zh-CN"/>
          </w:rPr>
          <w:t>六、第十二章职业伦理与社会责任</w:t>
        </w:r>
        <w:r>
          <w:tab/>
        </w:r>
        <w:r>
          <w:fldChar w:fldCharType="begin"/>
        </w:r>
        <w:r>
          <w:instrText xml:space="preserve"> PAGEREF _Toc9896 \h </w:instrText>
        </w:r>
        <w:r>
          <w:fldChar w:fldCharType="separate"/>
        </w:r>
        <w:r>
          <w:t>32</w:t>
        </w:r>
        <w:r>
          <w:fldChar w:fldCharType="end"/>
        </w:r>
      </w:hyperlink>
    </w:p>
    <w:p>
      <w:pPr>
        <w:pStyle w:val="TOC2"/>
        <w:tabs>
          <w:tab w:val="right" w:leader="dot" w:pos="8306"/>
        </w:tabs>
      </w:pPr>
      <w:hyperlink w:anchor="_Toc26989" w:history="1">
        <w:r>
          <w:rPr>
            <w:rFonts w:ascii="仿宋" w:eastAsia="仿宋" w:hAnsi="仿宋" w:cs="仿宋" w:hint="eastAsia"/>
            <w:lang w:eastAsia="zh-CN"/>
          </w:rPr>
          <w:t>(一)、职业道德规范</w:t>
        </w:r>
        <w:r>
          <w:tab/>
        </w:r>
        <w:r>
          <w:fldChar w:fldCharType="begin"/>
        </w:r>
        <w:r>
          <w:instrText xml:space="preserve"> PAGEREF _Toc26989 \h </w:instrText>
        </w:r>
        <w:r>
          <w:fldChar w:fldCharType="separate"/>
        </w:r>
        <w:r>
          <w:t>32</w:t>
        </w:r>
        <w:r>
          <w:fldChar w:fldCharType="end"/>
        </w:r>
      </w:hyperlink>
    </w:p>
    <w:p>
      <w:pPr>
        <w:pStyle w:val="TOC2"/>
        <w:tabs>
          <w:tab w:val="right" w:leader="dot" w:pos="8306"/>
        </w:tabs>
      </w:pPr>
      <w:hyperlink w:anchor="_Toc14431" w:history="1">
        <w:r>
          <w:rPr>
            <w:rFonts w:ascii="仿宋" w:eastAsia="仿宋" w:hAnsi="仿宋" w:cs="仿宋" w:hint="eastAsia"/>
            <w:lang w:eastAsia="zh-CN"/>
          </w:rPr>
          <w:t>(二)、社会责任履行</w:t>
        </w:r>
        <w:r>
          <w:tab/>
        </w:r>
        <w:r>
          <w:fldChar w:fldCharType="begin"/>
        </w:r>
        <w:r>
          <w:instrText xml:space="preserve"> PAGEREF _Toc14431 \h </w:instrText>
        </w:r>
        <w:r>
          <w:fldChar w:fldCharType="separate"/>
        </w:r>
        <w:r>
          <w:t>32</w:t>
        </w:r>
        <w:r>
          <w:fldChar w:fldCharType="end"/>
        </w:r>
      </w:hyperlink>
    </w:p>
    <w:p>
      <w:pPr>
        <w:pStyle w:val="TOC1"/>
        <w:tabs>
          <w:tab w:val="right" w:leader="dot" w:pos="8306"/>
        </w:tabs>
      </w:pPr>
      <w:hyperlink w:anchor="_Toc30904" w:history="1">
        <w:r>
          <w:rPr>
            <w:rFonts w:ascii="仿宋" w:eastAsia="仿宋" w:hAnsi="仿宋" w:cs="仿宋" w:hint="eastAsia"/>
            <w:lang w:eastAsia="zh-CN"/>
          </w:rPr>
          <w:t>七、第十四章员工健康与安全管理</w:t>
        </w:r>
        <w:r>
          <w:tab/>
        </w:r>
        <w:r>
          <w:fldChar w:fldCharType="begin"/>
        </w:r>
        <w:r>
          <w:instrText xml:space="preserve"> PAGEREF _Toc30904 \h </w:instrText>
        </w:r>
        <w:r>
          <w:fldChar w:fldCharType="separate"/>
        </w:r>
        <w:r>
          <w:t>33</w:t>
        </w:r>
        <w:r>
          <w:fldChar w:fldCharType="end"/>
        </w:r>
      </w:hyperlink>
    </w:p>
    <w:p>
      <w:pPr>
        <w:pStyle w:val="TOC2"/>
        <w:tabs>
          <w:tab w:val="right" w:leader="dot" w:pos="8306"/>
        </w:tabs>
      </w:pPr>
      <w:hyperlink w:anchor="_Toc5967" w:history="1">
        <w:r>
          <w:rPr>
            <w:rFonts w:ascii="仿宋" w:eastAsia="仿宋" w:hAnsi="仿宋" w:cs="仿宋" w:hint="eastAsia"/>
            <w:lang w:eastAsia="zh-CN"/>
          </w:rPr>
          <w:t>(一)、健康保障计划</w:t>
        </w:r>
        <w:r>
          <w:tab/>
        </w:r>
        <w:r>
          <w:fldChar w:fldCharType="begin"/>
        </w:r>
        <w:r>
          <w:instrText xml:space="preserve"> PAGEREF _Toc5967 \h </w:instrText>
        </w:r>
        <w:r>
          <w:fldChar w:fldCharType="separate"/>
        </w:r>
        <w:r>
          <w:t>33</w:t>
        </w:r>
        <w:r>
          <w:fldChar w:fldCharType="end"/>
        </w:r>
      </w:hyperlink>
    </w:p>
    <w:p>
      <w:pPr>
        <w:pStyle w:val="TOC2"/>
        <w:tabs>
          <w:tab w:val="right" w:leader="dot" w:pos="8306"/>
        </w:tabs>
      </w:pPr>
      <w:hyperlink w:anchor="_Toc10010" w:history="1">
        <w:r>
          <w:rPr>
            <w:rFonts w:ascii="仿宋" w:eastAsia="仿宋" w:hAnsi="仿宋" w:cs="仿宋" w:hint="eastAsia"/>
            <w:lang w:eastAsia="zh-CN"/>
          </w:rPr>
          <w:t>(二)、安全管理体系</w:t>
        </w:r>
        <w:r>
          <w:tab/>
        </w:r>
        <w:r>
          <w:fldChar w:fldCharType="begin"/>
        </w:r>
        <w:r>
          <w:instrText xml:space="preserve"> PAGEREF _Toc10010 \h </w:instrText>
        </w:r>
        <w:r>
          <w:fldChar w:fldCharType="separate"/>
        </w:r>
        <w:r>
          <w:t>34</w:t>
        </w:r>
        <w:r>
          <w:fldChar w:fldCharType="end"/>
        </w:r>
      </w:hyperlink>
    </w:p>
    <w:p>
      <w:pPr>
        <w:pStyle w:val="TOC1"/>
        <w:tabs>
          <w:tab w:val="right" w:leader="dot" w:pos="8306"/>
        </w:tabs>
      </w:pPr>
      <w:hyperlink w:anchor="_Toc21942" w:history="1">
        <w:r>
          <w:rPr>
            <w:rFonts w:ascii="仿宋" w:eastAsia="仿宋" w:hAnsi="仿宋" w:cs="仿宋" w:hint="eastAsia"/>
            <w:lang w:eastAsia="zh-CN"/>
          </w:rPr>
          <w:t>八、第三十八章员工社交媒体管理</w:t>
        </w:r>
        <w:r>
          <w:tab/>
        </w:r>
        <w:r>
          <w:fldChar w:fldCharType="begin"/>
        </w:r>
        <w:r>
          <w:instrText xml:space="preserve"> PAGEREF _Toc21942 \h </w:instrText>
        </w:r>
        <w:r>
          <w:fldChar w:fldCharType="separate"/>
        </w:r>
        <w:r>
          <w:t>36</w:t>
        </w:r>
        <w:r>
          <w:fldChar w:fldCharType="end"/>
        </w:r>
      </w:hyperlink>
    </w:p>
    <w:p>
      <w:pPr>
        <w:pStyle w:val="TOC2"/>
        <w:tabs>
          <w:tab w:val="right" w:leader="dot" w:pos="8306"/>
        </w:tabs>
      </w:pPr>
      <w:hyperlink w:anchor="_Toc3542" w:history="1">
        <w:r>
          <w:rPr>
            <w:rFonts w:ascii="仿宋" w:eastAsia="仿宋" w:hAnsi="仿宋" w:cs="仿宋" w:hint="eastAsia"/>
            <w:lang w:eastAsia="zh-CN"/>
          </w:rPr>
          <w:t>(一)、员工社交媒体政策</w:t>
        </w:r>
        <w:r>
          <w:tab/>
        </w:r>
        <w:r>
          <w:fldChar w:fldCharType="begin"/>
        </w:r>
        <w:r>
          <w:instrText xml:space="preserve"> PAGEREF _Toc3542 \h </w:instrText>
        </w:r>
        <w:r>
          <w:fldChar w:fldCharType="separate"/>
        </w:r>
        <w:r>
          <w:t>36</w:t>
        </w:r>
        <w:r>
          <w:fldChar w:fldCharType="end"/>
        </w:r>
      </w:hyperlink>
    </w:p>
    <w:p>
      <w:pPr>
        <w:pStyle w:val="TOC2"/>
        <w:tabs>
          <w:tab w:val="right" w:leader="dot" w:pos="8306"/>
        </w:tabs>
      </w:pPr>
      <w:hyperlink w:anchor="_Toc16331" w:history="1">
        <w:r>
          <w:rPr>
            <w:rFonts w:ascii="仿宋" w:eastAsia="仿宋" w:hAnsi="仿宋" w:cs="仿宋" w:hint="eastAsia"/>
            <w:lang w:eastAsia="zh-CN"/>
          </w:rPr>
          <w:t>(二)、个人品牌与公司形象的关联</w:t>
        </w:r>
        <w:r>
          <w:tab/>
        </w:r>
        <w:r>
          <w:fldChar w:fldCharType="begin"/>
        </w:r>
        <w:r>
          <w:instrText xml:space="preserve"> PAGEREF _Toc16331 \h </w:instrText>
        </w:r>
        <w:r>
          <w:fldChar w:fldCharType="separate"/>
        </w:r>
        <w:r>
          <w:t>37</w:t>
        </w:r>
        <w:r>
          <w:fldChar w:fldCharType="end"/>
        </w:r>
      </w:hyperlink>
    </w:p>
    <w:p>
      <w:pPr>
        <w:pStyle w:val="TOC2"/>
        <w:tabs>
          <w:tab w:val="right" w:leader="dot" w:pos="8306"/>
        </w:tabs>
      </w:pPr>
      <w:hyperlink w:anchor="_Toc26719" w:history="1">
        <w:r>
          <w:rPr>
            <w:rFonts w:ascii="仿宋" w:eastAsia="仿宋" w:hAnsi="仿宋" w:cs="仿宋" w:hint="eastAsia"/>
            <w:lang w:eastAsia="zh-CN"/>
          </w:rPr>
          <w:t>(三)、社交媒体使用准则</w:t>
        </w:r>
        <w:r>
          <w:tab/>
        </w:r>
        <w:r>
          <w:fldChar w:fldCharType="begin"/>
        </w:r>
        <w:r>
          <w:instrText xml:space="preserve"> PAGEREF _Toc26719 \h </w:instrText>
        </w:r>
        <w:r>
          <w:fldChar w:fldCharType="separate"/>
        </w:r>
        <w:r>
          <w:t>39</w:t>
        </w:r>
        <w:r>
          <w:fldChar w:fldCharType="end"/>
        </w:r>
      </w:hyperlink>
    </w:p>
    <w:p>
      <w:pPr>
        <w:pStyle w:val="TOC2"/>
        <w:tabs>
          <w:tab w:val="right" w:leader="dot" w:pos="8306"/>
        </w:tabs>
      </w:pPr>
      <w:hyperlink w:anchor="_Toc2812" w:history="1">
        <w:r>
          <w:rPr>
            <w:rFonts w:ascii="仿宋" w:eastAsia="仿宋" w:hAnsi="仿宋" w:cs="仿宋" w:hint="eastAsia"/>
            <w:lang w:eastAsia="zh-CN"/>
          </w:rPr>
          <w:t>(四)、公司与员工互动</w:t>
        </w:r>
        <w:r>
          <w:tab/>
        </w:r>
        <w:r>
          <w:fldChar w:fldCharType="begin"/>
        </w:r>
        <w:r>
          <w:instrText xml:space="preserve"> PAGEREF _Toc2812 \h </w:instrText>
        </w:r>
        <w:r>
          <w:fldChar w:fldCharType="separate"/>
        </w:r>
        <w:r>
          <w:t>41</w:t>
        </w:r>
        <w:r>
          <w:fldChar w:fldCharType="end"/>
        </w:r>
      </w:hyperlink>
    </w:p>
    <w:p>
      <w:pPr>
        <w:pStyle w:val="TOC2"/>
        <w:tabs>
          <w:tab w:val="right" w:leader="dot" w:pos="8306"/>
        </w:tabs>
      </w:pPr>
      <w:hyperlink w:anchor="_Toc1799" w:history="1">
        <w:r>
          <w:rPr>
            <w:rFonts w:ascii="仿宋" w:eastAsia="仿宋" w:hAnsi="仿宋" w:cs="仿宋" w:hint="eastAsia"/>
            <w:lang w:eastAsia="zh-CN"/>
          </w:rPr>
          <w:t>(五)、公司社交媒体账号管理</w:t>
        </w:r>
        <w:r>
          <w:tab/>
        </w:r>
        <w:r>
          <w:fldChar w:fldCharType="begin"/>
        </w:r>
        <w:r>
          <w:instrText xml:space="preserve"> PAGEREF _Toc1799 \h </w:instrText>
        </w:r>
        <w:r>
          <w:fldChar w:fldCharType="separate"/>
        </w:r>
        <w:r>
          <w:t>43</w:t>
        </w:r>
        <w:r>
          <w:fldChar w:fldCharType="end"/>
        </w:r>
      </w:hyperlink>
    </w:p>
    <w:p>
      <w:pPr>
        <w:pStyle w:val="TOC2"/>
        <w:tabs>
          <w:tab w:val="right" w:leader="dot" w:pos="8306"/>
        </w:tabs>
      </w:pPr>
      <w:hyperlink w:anchor="_Toc31853" w:history="1">
        <w:r>
          <w:rPr>
            <w:rFonts w:ascii="仿宋" w:eastAsia="仿宋" w:hAnsi="仿宋" w:cs="仿宋" w:hint="eastAsia"/>
            <w:lang w:eastAsia="zh-CN"/>
          </w:rPr>
          <w:t>(六)、职业发展机会的分享与推广</w:t>
        </w:r>
        <w:r>
          <w:tab/>
        </w:r>
        <w:r>
          <w:fldChar w:fldCharType="begin"/>
        </w:r>
        <w:r>
          <w:instrText xml:space="preserve"> PAGEREF _Toc31853 \h </w:instrText>
        </w:r>
        <w:r>
          <w:fldChar w:fldCharType="separate"/>
        </w:r>
        <w:r>
          <w:t>44</w:t>
        </w:r>
        <w:r>
          <w:fldChar w:fldCharType="end"/>
        </w:r>
      </w:hyperlink>
    </w:p>
    <w:p>
      <w:pPr>
        <w:pStyle w:val="TOC1"/>
        <w:tabs>
          <w:tab w:val="right" w:leader="dot" w:pos="8306"/>
        </w:tabs>
      </w:pPr>
      <w:hyperlink w:anchor="_Toc24603" w:history="1">
        <w:r>
          <w:rPr>
            <w:rFonts w:ascii="仿宋" w:eastAsia="仿宋" w:hAnsi="仿宋" w:cs="仿宋" w:hint="eastAsia"/>
            <w:lang w:eastAsia="zh-CN"/>
          </w:rPr>
          <w:t>九、第二十八章公司与员工法律关系</w:t>
        </w:r>
        <w:r>
          <w:tab/>
        </w:r>
        <w:r>
          <w:fldChar w:fldCharType="begin"/>
        </w:r>
        <w:r>
          <w:instrText xml:space="preserve"> PAGEREF _Toc24603 \h </w:instrText>
        </w:r>
        <w:r>
          <w:fldChar w:fldCharType="separate"/>
        </w:r>
        <w:r>
          <w:t>45</w:t>
        </w:r>
        <w:r>
          <w:fldChar w:fldCharType="end"/>
        </w:r>
      </w:hyperlink>
    </w:p>
    <w:p>
      <w:pPr>
        <w:pStyle w:val="TOC2"/>
        <w:tabs>
          <w:tab w:val="right" w:leader="dot" w:pos="8306"/>
        </w:tabs>
      </w:pPr>
      <w:hyperlink w:anchor="_Toc10272" w:history="1">
        <w:r>
          <w:rPr>
            <w:rFonts w:ascii="仿宋" w:eastAsia="仿宋" w:hAnsi="仿宋" w:cs="仿宋" w:hint="eastAsia"/>
            <w:lang w:eastAsia="zh-CN"/>
          </w:rPr>
          <w:t>(一)、劳动合同管理</w:t>
        </w:r>
        <w:r>
          <w:tab/>
        </w:r>
        <w:r>
          <w:fldChar w:fldCharType="begin"/>
        </w:r>
        <w:r>
          <w:instrText xml:space="preserve"> PAGEREF _Toc10272 \h </w:instrText>
        </w:r>
        <w:r>
          <w:fldChar w:fldCharType="separate"/>
        </w:r>
        <w:r>
          <w:t>45</w:t>
        </w:r>
        <w:r>
          <w:fldChar w:fldCharType="end"/>
        </w:r>
      </w:hyperlink>
    </w:p>
    <w:p>
      <w:pPr>
        <w:pStyle w:val="TOC2"/>
        <w:tabs>
          <w:tab w:val="right" w:leader="dot" w:pos="8306"/>
        </w:tabs>
      </w:pPr>
      <w:hyperlink w:anchor="_Toc31442" w:history="1">
        <w:r>
          <w:rPr>
            <w:rFonts w:ascii="仿宋" w:eastAsia="仿宋" w:hAnsi="仿宋" w:cs="仿宋" w:hint="eastAsia"/>
            <w:lang w:eastAsia="zh-CN"/>
          </w:rPr>
          <w:t>(二)、法定假期与劳动保障</w:t>
        </w:r>
        <w:r>
          <w:tab/>
        </w:r>
        <w:r>
          <w:fldChar w:fldCharType="begin"/>
        </w:r>
        <w:r>
          <w:instrText xml:space="preserve"> PAGEREF _Toc31442 \h </w:instrText>
        </w:r>
        <w:r>
          <w:fldChar w:fldCharType="separate"/>
        </w:r>
        <w:r>
          <w:t>45</w:t>
        </w:r>
        <w:r>
          <w:fldChar w:fldCharType="end"/>
        </w:r>
      </w:hyperlink>
    </w:p>
    <w:p>
      <w:pPr>
        <w:pStyle w:val="TOC2"/>
        <w:tabs>
          <w:tab w:val="right" w:leader="dot" w:pos="8306"/>
        </w:tabs>
      </w:pPr>
      <w:hyperlink w:anchor="_Toc13996" w:history="1">
        <w:r>
          <w:rPr>
            <w:rFonts w:ascii="仿宋" w:eastAsia="仿宋" w:hAnsi="仿宋" w:cs="仿宋" w:hint="eastAsia"/>
            <w:lang w:eastAsia="zh-CN"/>
          </w:rPr>
          <w:t>(三)、合规经营与风险防范</w:t>
        </w:r>
        <w:r>
          <w:tab/>
        </w:r>
        <w:r>
          <w:fldChar w:fldCharType="begin"/>
        </w:r>
        <w:r>
          <w:instrText xml:space="preserve"> PAGEREF _Toc13996 \h </w:instrText>
        </w:r>
        <w:r>
          <w:fldChar w:fldCharType="separate"/>
        </w:r>
        <w:r>
          <w:t>46</w:t>
        </w:r>
        <w:r>
          <w:fldChar w:fldCharType="end"/>
        </w:r>
      </w:hyperlink>
    </w:p>
    <w:p>
      <w:pPr>
        <w:pStyle w:val="TOC1"/>
        <w:tabs>
          <w:tab w:val="right" w:leader="dot" w:pos="8306"/>
        </w:tabs>
      </w:pPr>
      <w:hyperlink w:anchor="_Toc2744" w:history="1">
        <w:r>
          <w:rPr>
            <w:rFonts w:ascii="仿宋" w:eastAsia="仿宋" w:hAnsi="仿宋" w:cs="仿宋" w:hint="eastAsia"/>
            <w:lang w:eastAsia="zh-CN"/>
          </w:rPr>
          <w:t>十、第三十二章未来发展愿景</w:t>
        </w:r>
        <w:r>
          <w:tab/>
        </w:r>
        <w:r>
          <w:fldChar w:fldCharType="begin"/>
        </w:r>
        <w:r>
          <w:instrText xml:space="preserve"> PAGEREF _Toc2744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31" w:history="1">
        <w:r>
          <w:rPr>
            <w:rFonts w:ascii="仿宋" w:eastAsia="仿宋" w:hAnsi="仿宋" w:cs="仿宋" w:hint="eastAsia"/>
            <w:lang w:eastAsia="zh-CN"/>
          </w:rPr>
          <w:t>(一)、员工职业生涯管理的未来趋势</w:t>
        </w:r>
        <w:r>
          <w:tab/>
        </w:r>
        <w:r>
          <w:fldChar w:fldCharType="begin"/>
        </w:r>
        <w:r>
          <w:instrText xml:space="preserve"> PAGEREF _Toc19831 \h </w:instrText>
        </w:r>
        <w:r>
          <w:fldChar w:fldCharType="separate"/>
        </w:r>
        <w:r>
          <w:t>47</w:t>
        </w:r>
        <w:r>
          <w:fldChar w:fldCharType="end"/>
        </w:r>
      </w:hyperlink>
    </w:p>
    <w:p>
      <w:pPr>
        <w:pStyle w:val="TOC2"/>
        <w:tabs>
          <w:tab w:val="right" w:leader="dot" w:pos="8306"/>
        </w:tabs>
      </w:pPr>
      <w:hyperlink w:anchor="_Toc1921" w:history="1">
        <w:r>
          <w:rPr>
            <w:rFonts w:ascii="仿宋" w:eastAsia="仿宋" w:hAnsi="仿宋" w:cs="仿宋" w:hint="eastAsia"/>
            <w:lang w:eastAsia="zh-CN"/>
          </w:rPr>
          <w:t>(二)、公司在员工发展中的未来愿景</w:t>
        </w:r>
        <w:r>
          <w:tab/>
        </w:r>
        <w:r>
          <w:fldChar w:fldCharType="begin"/>
        </w:r>
        <w:r>
          <w:instrText xml:space="preserve"> PAGEREF _Toc1921 \h </w:instrText>
        </w:r>
        <w:r>
          <w:fldChar w:fldCharType="separate"/>
        </w:r>
        <w:r>
          <w:t>48</w:t>
        </w:r>
        <w:r>
          <w:fldChar w:fldCharType="end"/>
        </w:r>
      </w:hyperlink>
    </w:p>
    <w:p>
      <w:pPr>
        <w:pStyle w:val="TOC1"/>
        <w:tabs>
          <w:tab w:val="right" w:leader="dot" w:pos="8306"/>
        </w:tabs>
      </w:pPr>
      <w:hyperlink w:anchor="_Toc21950" w:history="1">
        <w:r>
          <w:rPr>
            <w:rFonts w:ascii="仿宋" w:eastAsia="仿宋" w:hAnsi="仿宋" w:cs="仿宋" w:hint="eastAsia"/>
            <w:lang w:eastAsia="zh-CN"/>
          </w:rPr>
          <w:t>十一、第四十三章员工参与决策与公司治理</w:t>
        </w:r>
        <w:r>
          <w:tab/>
        </w:r>
        <w:r>
          <w:fldChar w:fldCharType="begin"/>
        </w:r>
        <w:r>
          <w:instrText xml:space="preserve"> PAGEREF _Toc21950 \h </w:instrText>
        </w:r>
        <w:r>
          <w:fldChar w:fldCharType="separate"/>
        </w:r>
        <w:r>
          <w:t>48</w:t>
        </w:r>
        <w:r>
          <w:fldChar w:fldCharType="end"/>
        </w:r>
      </w:hyperlink>
    </w:p>
    <w:p>
      <w:pPr>
        <w:pStyle w:val="TOC2"/>
        <w:tabs>
          <w:tab w:val="right" w:leader="dot" w:pos="8306"/>
        </w:tabs>
      </w:pPr>
      <w:hyperlink w:anchor="_Toc11369" w:history="1">
        <w:r>
          <w:rPr>
            <w:rFonts w:ascii="仿宋" w:eastAsia="仿宋" w:hAnsi="仿宋" w:cs="仿宋" w:hint="eastAsia"/>
            <w:lang w:eastAsia="zh-CN"/>
          </w:rPr>
          <w:t>(一)、员工参与决策机制</w:t>
        </w:r>
        <w:r>
          <w:tab/>
        </w:r>
        <w:r>
          <w:fldChar w:fldCharType="begin"/>
        </w:r>
        <w:r>
          <w:instrText xml:space="preserve"> PAGEREF _Toc11369 \h </w:instrText>
        </w:r>
        <w:r>
          <w:fldChar w:fldCharType="separate"/>
        </w:r>
        <w:r>
          <w:t>48</w:t>
        </w:r>
        <w:r>
          <w:fldChar w:fldCharType="end"/>
        </w:r>
      </w:hyperlink>
    </w:p>
    <w:p>
      <w:pPr>
        <w:pStyle w:val="TOC2"/>
        <w:tabs>
          <w:tab w:val="right" w:leader="dot" w:pos="8306"/>
        </w:tabs>
      </w:pPr>
      <w:hyperlink w:anchor="_Toc249" w:history="1">
        <w:r>
          <w:rPr>
            <w:rFonts w:ascii="仿宋" w:eastAsia="仿宋" w:hAnsi="仿宋" w:cs="仿宋" w:hint="eastAsia"/>
            <w:lang w:eastAsia="zh-CN"/>
          </w:rPr>
          <w:t>(二)、参与决策的渠道与机会</w:t>
        </w:r>
        <w:r>
          <w:tab/>
        </w:r>
        <w:r>
          <w:fldChar w:fldCharType="begin"/>
        </w:r>
        <w:r>
          <w:instrText xml:space="preserve"> PAGEREF _Toc249 \h </w:instrText>
        </w:r>
        <w:r>
          <w:fldChar w:fldCharType="separate"/>
        </w:r>
        <w:r>
          <w:t>49</w:t>
        </w:r>
        <w:r>
          <w:fldChar w:fldCharType="end"/>
        </w:r>
      </w:hyperlink>
    </w:p>
    <w:p>
      <w:pPr>
        <w:pStyle w:val="TOC2"/>
        <w:tabs>
          <w:tab w:val="right" w:leader="dot" w:pos="8306"/>
        </w:tabs>
      </w:pPr>
      <w:hyperlink w:anchor="_Toc25475" w:history="1">
        <w:r>
          <w:rPr>
            <w:rFonts w:ascii="仿宋" w:eastAsia="仿宋" w:hAnsi="仿宋" w:cs="仿宋" w:hint="eastAsia"/>
            <w:lang w:eastAsia="zh-CN"/>
          </w:rPr>
          <w:t>(三)、代表员工意见的制度</w:t>
        </w:r>
        <w:r>
          <w:tab/>
        </w:r>
        <w:r>
          <w:fldChar w:fldCharType="begin"/>
        </w:r>
        <w:r>
          <w:instrText xml:space="preserve"> PAGEREF _Toc25475 \h </w:instrText>
        </w:r>
        <w:r>
          <w:fldChar w:fldCharType="separate"/>
        </w:r>
        <w:r>
          <w:t>50</w:t>
        </w:r>
        <w:r>
          <w:fldChar w:fldCharType="end"/>
        </w:r>
      </w:hyperlink>
    </w:p>
    <w:p>
      <w:pPr>
        <w:pStyle w:val="TOC2"/>
        <w:tabs>
          <w:tab w:val="right" w:leader="dot" w:pos="8306"/>
        </w:tabs>
      </w:pPr>
      <w:hyperlink w:anchor="_Toc7525" w:history="1">
        <w:r>
          <w:rPr>
            <w:rFonts w:ascii="仿宋" w:eastAsia="仿宋" w:hAnsi="仿宋" w:cs="仿宋" w:hint="eastAsia"/>
            <w:lang w:eastAsia="zh-CN"/>
          </w:rPr>
          <w:t>(四)、公司治理与透明度</w:t>
        </w:r>
        <w:r>
          <w:tab/>
        </w:r>
        <w:r>
          <w:fldChar w:fldCharType="begin"/>
        </w:r>
        <w:r>
          <w:instrText xml:space="preserve"> PAGEREF _Toc7525 \h </w:instrText>
        </w:r>
        <w:r>
          <w:fldChar w:fldCharType="separate"/>
        </w:r>
        <w:r>
          <w:t>50</w:t>
        </w:r>
        <w:r>
          <w:fldChar w:fldCharType="end"/>
        </w:r>
      </w:hyperlink>
    </w:p>
    <w:p>
      <w:pPr>
        <w:pStyle w:val="TOC2"/>
        <w:tabs>
          <w:tab w:val="right" w:leader="dot" w:pos="8306"/>
        </w:tabs>
      </w:pPr>
      <w:hyperlink w:anchor="_Toc1199" w:history="1">
        <w:r>
          <w:rPr>
            <w:rFonts w:ascii="仿宋" w:eastAsia="仿宋" w:hAnsi="仿宋" w:cs="仿宋" w:hint="eastAsia"/>
            <w:lang w:eastAsia="zh-CN"/>
          </w:rPr>
          <w:t>(五)、公司治理结构的建设</w:t>
        </w:r>
        <w:r>
          <w:tab/>
        </w:r>
        <w:r>
          <w:fldChar w:fldCharType="begin"/>
        </w:r>
        <w:r>
          <w:instrText xml:space="preserve"> PAGEREF _Toc1199 \h </w:instrText>
        </w:r>
        <w:r>
          <w:fldChar w:fldCharType="separate"/>
        </w:r>
        <w:r>
          <w:t>51</w:t>
        </w:r>
        <w:r>
          <w:fldChar w:fldCharType="end"/>
        </w:r>
      </w:hyperlink>
    </w:p>
    <w:p>
      <w:pPr>
        <w:pStyle w:val="TOC2"/>
        <w:tabs>
          <w:tab w:val="right" w:leader="dot" w:pos="8306"/>
        </w:tabs>
      </w:pPr>
      <w:hyperlink w:anchor="_Toc9133" w:history="1">
        <w:r>
          <w:rPr>
            <w:rFonts w:ascii="仿宋" w:eastAsia="仿宋" w:hAnsi="仿宋" w:cs="仿宋" w:hint="eastAsia"/>
            <w:lang w:eastAsia="zh-CN"/>
          </w:rPr>
          <w:t>(六)、公司业绩与财务信息的公开</w:t>
        </w:r>
        <w:r>
          <w:tab/>
        </w:r>
        <w:r>
          <w:fldChar w:fldCharType="begin"/>
        </w:r>
        <w:r>
          <w:instrText xml:space="preserve"> PAGEREF _Toc9133 \h </w:instrText>
        </w:r>
        <w:r>
          <w:fldChar w:fldCharType="separate"/>
        </w:r>
        <w:r>
          <w:t>52</w:t>
        </w:r>
        <w:r>
          <w:fldChar w:fldCharType="end"/>
        </w:r>
      </w:hyperlink>
    </w:p>
    <w:p>
      <w:pPr>
        <w:pStyle w:val="TOC1"/>
        <w:tabs>
          <w:tab w:val="right" w:leader="dot" w:pos="8306"/>
        </w:tabs>
      </w:pPr>
      <w:hyperlink w:anchor="_Toc19726" w:history="1">
        <w:r>
          <w:rPr>
            <w:rFonts w:ascii="仿宋" w:eastAsia="仿宋" w:hAnsi="仿宋" w:cs="仿宋" w:hint="eastAsia"/>
            <w:lang w:eastAsia="zh-CN"/>
          </w:rPr>
          <w:t>十二、员工职业发展教育与培训</w:t>
        </w:r>
        <w:r>
          <w:tab/>
        </w:r>
        <w:r>
          <w:fldChar w:fldCharType="begin"/>
        </w:r>
        <w:r>
          <w:instrText xml:space="preserve"> PAGEREF _Toc19726 \h </w:instrText>
        </w:r>
        <w:r>
          <w:fldChar w:fldCharType="separate"/>
        </w:r>
        <w:r>
          <w:t>53</w:t>
        </w:r>
        <w:r>
          <w:fldChar w:fldCharType="end"/>
        </w:r>
      </w:hyperlink>
    </w:p>
    <w:p>
      <w:pPr>
        <w:pStyle w:val="TOC2"/>
        <w:tabs>
          <w:tab w:val="right" w:leader="dot" w:pos="8306"/>
        </w:tabs>
      </w:pPr>
      <w:hyperlink w:anchor="_Toc28428" w:history="1">
        <w:r>
          <w:rPr>
            <w:rFonts w:ascii="仿宋" w:eastAsia="仿宋" w:hAnsi="仿宋" w:cs="仿宋" w:hint="eastAsia"/>
            <w:lang w:eastAsia="zh-CN"/>
          </w:rPr>
          <w:t>(一)、职业发展教育的目标与实施策略</w:t>
        </w:r>
        <w:r>
          <w:tab/>
        </w:r>
        <w:r>
          <w:fldChar w:fldCharType="begin"/>
        </w:r>
        <w:r>
          <w:instrText xml:space="preserve"> PAGEREF _Toc28428 \h </w:instrText>
        </w:r>
        <w:r>
          <w:fldChar w:fldCharType="separate"/>
        </w:r>
        <w:r>
          <w:t>53</w:t>
        </w:r>
        <w:r>
          <w:fldChar w:fldCharType="end"/>
        </w:r>
      </w:hyperlink>
    </w:p>
    <w:p>
      <w:pPr>
        <w:pStyle w:val="TOC2"/>
        <w:tabs>
          <w:tab w:val="right" w:leader="dot" w:pos="8306"/>
        </w:tabs>
      </w:pPr>
      <w:hyperlink w:anchor="_Toc23330" w:history="1">
        <w:r>
          <w:rPr>
            <w:rFonts w:ascii="仿宋" w:eastAsia="仿宋" w:hAnsi="仿宋" w:cs="仿宋" w:hint="eastAsia"/>
            <w:lang w:eastAsia="zh-CN"/>
          </w:rPr>
          <w:t>(二)、培训计划的设计与实施步骤</w:t>
        </w:r>
        <w:r>
          <w:tab/>
        </w:r>
        <w:r>
          <w:fldChar w:fldCharType="begin"/>
        </w:r>
        <w:r>
          <w:instrText xml:space="preserve"> PAGEREF _Toc23330 \h </w:instrText>
        </w:r>
        <w:r>
          <w:fldChar w:fldCharType="separate"/>
        </w:r>
        <w:r>
          <w:t>54</w:t>
        </w:r>
        <w:r>
          <w:fldChar w:fldCharType="end"/>
        </w:r>
      </w:hyperlink>
    </w:p>
    <w:p>
      <w:pPr>
        <w:pStyle w:val="TOC2"/>
        <w:tabs>
          <w:tab w:val="right" w:leader="dot" w:pos="8306"/>
        </w:tabs>
      </w:pPr>
      <w:hyperlink w:anchor="_Toc23394" w:history="1">
        <w:r>
          <w:rPr>
            <w:rFonts w:ascii="仿宋" w:eastAsia="仿宋" w:hAnsi="仿宋" w:cs="仿宋" w:hint="eastAsia"/>
            <w:lang w:eastAsia="zh-CN"/>
          </w:rPr>
          <w:t>(三)、培训效果的评估与反馈机制</w:t>
        </w:r>
        <w:r>
          <w:tab/>
        </w:r>
        <w:r>
          <w:fldChar w:fldCharType="begin"/>
        </w:r>
        <w:r>
          <w:instrText xml:space="preserve"> PAGEREF _Toc23394 \h </w:instrText>
        </w:r>
        <w:r>
          <w:fldChar w:fldCharType="separate"/>
        </w:r>
        <w:r>
          <w:t>55</w:t>
        </w:r>
        <w:r>
          <w:fldChar w:fldCharType="end"/>
        </w:r>
      </w:hyperlink>
    </w:p>
    <w:p>
      <w:pPr>
        <w:pStyle w:val="TOC1"/>
        <w:tabs>
          <w:tab w:val="right" w:leader="dot" w:pos="8306"/>
        </w:tabs>
      </w:pPr>
      <w:hyperlink w:anchor="_Toc7433" w:history="1">
        <w:r>
          <w:rPr>
            <w:rFonts w:ascii="仿宋" w:eastAsia="仿宋" w:hAnsi="仿宋" w:cs="仿宋" w:hint="eastAsia"/>
            <w:lang w:eastAsia="zh-CN"/>
          </w:rPr>
          <w:t>十三、员工晋升与职业发展通道</w:t>
        </w:r>
        <w:r>
          <w:tab/>
        </w:r>
        <w:r>
          <w:fldChar w:fldCharType="begin"/>
        </w:r>
        <w:r>
          <w:instrText xml:space="preserve"> PAGEREF _Toc7433 \h </w:instrText>
        </w:r>
        <w:r>
          <w:fldChar w:fldCharType="separate"/>
        </w:r>
        <w:r>
          <w:t>56</w:t>
        </w:r>
        <w:r>
          <w:fldChar w:fldCharType="end"/>
        </w:r>
      </w:hyperlink>
    </w:p>
    <w:p>
      <w:pPr>
        <w:pStyle w:val="TOC2"/>
        <w:tabs>
          <w:tab w:val="right" w:leader="dot" w:pos="8306"/>
        </w:tabs>
      </w:pPr>
      <w:hyperlink w:anchor="_Toc8466" w:history="1">
        <w:r>
          <w:rPr>
            <w:rFonts w:ascii="仿宋" w:eastAsia="仿宋" w:hAnsi="仿宋" w:cs="仿宋" w:hint="eastAsia"/>
            <w:lang w:eastAsia="zh-CN"/>
          </w:rPr>
          <w:t>(一)、晋升制度的设计与实施</w:t>
        </w:r>
        <w:r>
          <w:tab/>
        </w:r>
        <w:r>
          <w:fldChar w:fldCharType="begin"/>
        </w:r>
        <w:r>
          <w:instrText xml:space="preserve"> PAGEREF _Toc8466 \h </w:instrText>
        </w:r>
        <w:r>
          <w:fldChar w:fldCharType="separate"/>
        </w:r>
        <w:r>
          <w:t>56</w:t>
        </w:r>
        <w:r>
          <w:fldChar w:fldCharType="end"/>
        </w:r>
      </w:hyperlink>
    </w:p>
    <w:p>
      <w:pPr>
        <w:pStyle w:val="TOC2"/>
        <w:tabs>
          <w:tab w:val="right" w:leader="dot" w:pos="8306"/>
        </w:tabs>
      </w:pPr>
      <w:hyperlink w:anchor="_Toc18798" w:history="1">
        <w:r>
          <w:rPr>
            <w:rFonts w:ascii="仿宋" w:eastAsia="仿宋" w:hAnsi="仿宋" w:cs="仿宋" w:hint="eastAsia"/>
            <w:lang w:eastAsia="zh-CN"/>
          </w:rPr>
          <w:t>(二)、职业发展通道的建立与拓展</w:t>
        </w:r>
        <w:r>
          <w:tab/>
        </w:r>
        <w:r>
          <w:fldChar w:fldCharType="begin"/>
        </w:r>
        <w:r>
          <w:instrText xml:space="preserve"> PAGEREF _Toc18798 \h </w:instrText>
        </w:r>
        <w:r>
          <w:fldChar w:fldCharType="separate"/>
        </w:r>
        <w:r>
          <w:t>57</w:t>
        </w:r>
        <w:r>
          <w:fldChar w:fldCharType="end"/>
        </w:r>
      </w:hyperlink>
    </w:p>
    <w:p>
      <w:pPr>
        <w:pStyle w:val="TOC2"/>
        <w:tabs>
          <w:tab w:val="right" w:leader="dot" w:pos="8306"/>
        </w:tabs>
      </w:pPr>
      <w:hyperlink w:anchor="_Toc17568" w:history="1">
        <w:r>
          <w:rPr>
            <w:rFonts w:ascii="仿宋" w:eastAsia="仿宋" w:hAnsi="仿宋" w:cs="仿宋" w:hint="eastAsia"/>
            <w:lang w:eastAsia="zh-CN"/>
          </w:rPr>
          <w:t>(三)、晋升机会的公平与透明保障</w:t>
        </w:r>
        <w:r>
          <w:tab/>
        </w:r>
        <w:r>
          <w:fldChar w:fldCharType="begin"/>
        </w:r>
        <w:r>
          <w:instrText xml:space="preserve"> PAGEREF _Toc17568 \h </w:instrText>
        </w:r>
        <w:r>
          <w:fldChar w:fldCharType="separate"/>
        </w:r>
        <w:r>
          <w:t>59</w:t>
        </w:r>
        <w:r>
          <w:fldChar w:fldCharType="end"/>
        </w:r>
      </w:hyperlink>
    </w:p>
    <w:p>
      <w:pPr>
        <w:pStyle w:val="TOC1"/>
        <w:tabs>
          <w:tab w:val="right" w:leader="dot" w:pos="8306"/>
        </w:tabs>
      </w:pPr>
      <w:hyperlink w:anchor="_Toc296" w:history="1">
        <w:r>
          <w:rPr>
            <w:rFonts w:ascii="仿宋" w:eastAsia="仿宋" w:hAnsi="仿宋" w:cs="仿宋" w:hint="eastAsia"/>
            <w:lang w:eastAsia="zh-CN"/>
          </w:rPr>
          <w:t>十四、员工多元化与包容性管理</w:t>
        </w:r>
        <w:r>
          <w:tab/>
        </w:r>
        <w:r>
          <w:fldChar w:fldCharType="begin"/>
        </w:r>
        <w:r>
          <w:instrText xml:space="preserve"> PAGEREF _Toc296 \h </w:instrText>
        </w:r>
        <w:r>
          <w:fldChar w:fldCharType="separate"/>
        </w:r>
        <w:r>
          <w:t>60</w:t>
        </w:r>
        <w:r>
          <w:fldChar w:fldCharType="end"/>
        </w:r>
      </w:hyperlink>
    </w:p>
    <w:p>
      <w:pPr>
        <w:pStyle w:val="TOC2"/>
        <w:tabs>
          <w:tab w:val="right" w:leader="dot" w:pos="8306"/>
        </w:tabs>
      </w:pPr>
      <w:hyperlink w:anchor="_Toc24678" w:history="1">
        <w:r>
          <w:rPr>
            <w:rFonts w:ascii="仿宋" w:eastAsia="仿宋" w:hAnsi="仿宋" w:cs="仿宋" w:hint="eastAsia"/>
            <w:lang w:eastAsia="zh-CN"/>
          </w:rPr>
          <w:t>(一)、员工多元化的价值与挑战</w:t>
        </w:r>
        <w:r>
          <w:tab/>
        </w:r>
        <w:r>
          <w:fldChar w:fldCharType="begin"/>
        </w:r>
        <w:r>
          <w:instrText xml:space="preserve"> PAGEREF _Toc24678 \h </w:instrText>
        </w:r>
        <w:r>
          <w:fldChar w:fldCharType="separate"/>
        </w:r>
        <w:r>
          <w:t>60</w:t>
        </w:r>
        <w:r>
          <w:fldChar w:fldCharType="end"/>
        </w:r>
      </w:hyperlink>
    </w:p>
    <w:p>
      <w:pPr>
        <w:pStyle w:val="TOC2"/>
        <w:tabs>
          <w:tab w:val="right" w:leader="dot" w:pos="8306"/>
        </w:tabs>
      </w:pPr>
      <w:hyperlink w:anchor="_Toc26268" w:history="1">
        <w:r>
          <w:rPr>
            <w:rFonts w:ascii="仿宋" w:eastAsia="仿宋" w:hAnsi="仿宋" w:cs="仿宋" w:hint="eastAsia"/>
            <w:lang w:eastAsia="zh-CN"/>
          </w:rPr>
          <w:t>(二)、员工包容性政策与实践</w:t>
        </w:r>
        <w:r>
          <w:tab/>
        </w:r>
        <w:r>
          <w:fldChar w:fldCharType="begin"/>
        </w:r>
        <w:r>
          <w:instrText xml:space="preserve"> PAGEREF _Toc26268 \h </w:instrText>
        </w:r>
        <w:r>
          <w:fldChar w:fldCharType="separate"/>
        </w:r>
        <w:r>
          <w:t>61</w:t>
        </w:r>
        <w:r>
          <w:fldChar w:fldCharType="end"/>
        </w:r>
      </w:hyperlink>
    </w:p>
    <w:p>
      <w:pPr>
        <w:pStyle w:val="TOC2"/>
        <w:tabs>
          <w:tab w:val="right" w:leader="dot" w:pos="8306"/>
        </w:tabs>
      </w:pPr>
      <w:hyperlink w:anchor="_Toc222" w:history="1">
        <w:r>
          <w:rPr>
            <w:rFonts w:ascii="仿宋" w:eastAsia="仿宋" w:hAnsi="仿宋" w:cs="仿宋" w:hint="eastAsia"/>
            <w:lang w:eastAsia="zh-CN"/>
          </w:rPr>
          <w:t>(三)、多元与包容性文化的培育与维护</w:t>
        </w:r>
        <w:r>
          <w:tab/>
        </w:r>
        <w:r>
          <w:fldChar w:fldCharType="begin"/>
        </w:r>
        <w:r>
          <w:instrText xml:space="preserve"> PAGEREF _Toc222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在当今竞争激烈的商业环境中，酵母 Β-葡聚糖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9374"/>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3809"/>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9366"/>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 项目公司是一家致力于 酵母 Β-葡聚糖酵母 Β-葡聚糖行业的公司，成立于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 项目公司的使命是 [公司使命]，旨在通过 [关键业务活动] 提升酵母 Β-葡聚糖酵母 Β-葡聚糖行业的整体水平。公司的愿景是 [公司愿景]，立志成为 酵母 Β-葡聚糖 中的领军企业，引领酵母 Β-葡聚糖行业未来的发展方向。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项目公司拥有一支充满活力、高度专业化的团队。团队成员具备丰富的酵母 Β-葡聚糖行业经验和专业知识，致力于通过协同合作实现公司设定的战略目标。公司注重员工培训和发展，提供广阔的职业发展空间。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9225"/>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在市场拓展和品牌建设方面具有丰富经验，致力于提升公司在酵母 Β-葡聚糖行业中的市场份额。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XXXX年XX月至今，加入公司担任技术总监，负责产品研发和创新项目管理。具备深厚的技术功底和团队领导能力，对酵母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Β-葡聚糖行业技术发展有深刻见解。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6457"/>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8123"/>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5457"/>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25771"/>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7404"/>
      <w:r>
        <w:rPr>
          <w:rFonts w:ascii="仿宋" w:eastAsia="仿宋" w:hAnsi="仿宋" w:cs="仿宋" w:hint="eastAsia"/>
          <w:sz w:val="28"/>
          <w:lang w:eastAsia="zh-CN"/>
        </w:rPr>
        <w:t>三、薪酬制度管理</w:t>
      </w:r>
      <w:bookmarkEnd w:id="10"/>
    </w:p>
    <w:p>
      <w:pPr>
        <w:pStyle w:val="Heading2"/>
        <w:rPr>
          <w:rFonts w:ascii="仿宋" w:eastAsia="仿宋" w:hAnsi="仿宋" w:cs="仿宋" w:hint="eastAsia"/>
          <w:lang w:eastAsia="zh-CN"/>
        </w:rPr>
      </w:pPr>
      <w:bookmarkStart w:id="11" w:name="_Toc25826"/>
      <w:r>
        <w:rPr>
          <w:rFonts w:ascii="仿宋" w:eastAsia="仿宋" w:hAnsi="仿宋" w:cs="仿宋" w:hint="eastAsia"/>
          <w:lang w:eastAsia="zh-CN"/>
        </w:rPr>
        <w:t>(一)、薪酬管理制度</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为确保薪酬水平的合理性，公司制定了详细的岗位薪酬测算方案。首先，公司对各个岗位进行了仔细的分类，考虑了市场薪酬水平、酵母 Β-葡聚糖行业标准等多方面因素，确定了各岗位的基准薪资。在薪酬测算方法上，公司充分考虑了员工的工作经验、学历、技能等因素，以科学的方法为员工提供具有竞争力的薪酬待遇。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4308"/>
      <w:r>
        <w:rPr>
          <w:rFonts w:ascii="仿宋" w:eastAsia="仿宋" w:hAnsi="仿宋" w:cs="仿宋" w:hint="eastAsia"/>
          <w:sz w:val="28"/>
          <w:lang w:eastAsia="zh-CN"/>
        </w:rPr>
        <w:t>(二)、奖金制度的制定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奖励员工参与和完成相关技能培训，提高员工的专业素养。设立明确的培训计划和奖金发放标准，鼓励员工持续学习和提升自身技能，以适应市场和酵母</w:t>
      </w:r>
      <w:r>
        <w:rPr>
          <w:rFonts w:ascii="仿宋" w:eastAsia="仿宋" w:hAnsi="仿宋" w:cs="仿宋" w:hint="eastAsia"/>
          <w:sz w:val="28"/>
          <w:lang w:eastAsia="zh-CN"/>
        </w:rPr>
        <w:t xml:space="preserve"> Β-葡聚糖行业的变化。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6255"/>
      <w:r>
        <w:rPr>
          <w:rFonts w:ascii="仿宋" w:eastAsia="仿宋" w:hAnsi="仿宋" w:cs="仿宋" w:hint="eastAsia"/>
          <w:sz w:val="28"/>
          <w:lang w:eastAsia="zh-CN"/>
        </w:rPr>
        <w:t>(三)、岗位薪酬体系设计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4" w:name="_Toc16553"/>
      <w:r>
        <w:rPr>
          <w:rFonts w:ascii="仿宋" w:eastAsia="仿宋" w:hAnsi="仿宋" w:cs="仿宋" w:hint="eastAsia"/>
          <w:sz w:val="28"/>
          <w:lang w:eastAsia="zh-CN"/>
        </w:rPr>
        <w:t>(四)、绩效薪酬体系设计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5" w:name="_Toc26522"/>
      <w:r>
        <w:rPr>
          <w:rFonts w:ascii="仿宋" w:eastAsia="仿宋" w:hAnsi="仿宋" w:cs="仿宋" w:hint="eastAsia"/>
          <w:sz w:val="28"/>
          <w:lang w:eastAsia="zh-CN"/>
        </w:rPr>
        <w:t>四、员工职业生涯规划与发展</w:t>
      </w:r>
      <w:bookmarkEnd w:id="15"/>
    </w:p>
    <w:p>
      <w:pPr>
        <w:pStyle w:val="Heading2"/>
        <w:rPr>
          <w:rFonts w:ascii="仿宋" w:eastAsia="仿宋" w:hAnsi="仿宋" w:cs="仿宋" w:hint="eastAsia"/>
          <w:lang w:eastAsia="zh-CN"/>
        </w:rPr>
      </w:pPr>
      <w:bookmarkStart w:id="16" w:name="_Toc15792"/>
      <w:r>
        <w:rPr>
          <w:rFonts w:ascii="仿宋" w:eastAsia="仿宋" w:hAnsi="仿宋" w:cs="仿宋" w:hint="eastAsia"/>
          <w:lang w:eastAsia="zh-CN"/>
        </w:rPr>
        <w:t>(一)、职业生涯规划概述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了解当前和未来的职业市场趋势，以及所处酵母 Β-葡聚糖行业的发展方向，有助于调整个人的职业规划，确保与市场需求保持一致。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7" w:name="_Toc15392"/>
      <w:r>
        <w:rPr>
          <w:rFonts w:ascii="仿宋" w:eastAsia="仿宋" w:hAnsi="仿宋" w:cs="仿宋" w:hint="eastAsia"/>
          <w:sz w:val="28"/>
          <w:lang w:eastAsia="zh-CN"/>
        </w:rPr>
        <w:t>(二)、基本原则与方法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在这一过程中，首要任务是明确定义个体的职业目标。员工需要深入思考短期和长期的职业追求，将其与组织的战略愿景相契合。通过对个人兴趣的深入挖掘和对酵母 Β-葡聚糖行业趋势的敏锐洞察，个体可以更加准确地定位自己的职业目标，使其在个体发展的同时与组织保持紧密的协调。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8" w:name="_Toc23142"/>
      <w:r>
        <w:rPr>
          <w:rFonts w:ascii="仿宋" w:eastAsia="仿宋" w:hAnsi="仿宋" w:cs="仿宋" w:hint="eastAsia"/>
          <w:sz w:val="28"/>
          <w:lang w:eastAsia="zh-CN"/>
        </w:rPr>
        <w:t>(三)、员工职业生涯管理</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9" w:name="_Toc8128"/>
      <w:r>
        <w:rPr>
          <w:rFonts w:ascii="仿宋" w:eastAsia="仿宋" w:hAnsi="仿宋" w:cs="仿宋" w:hint="eastAsia"/>
          <w:sz w:val="28"/>
          <w:lang w:eastAsia="zh-CN"/>
        </w:rPr>
        <w:t>(四)、职业生涯发展支持体系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建立一个职业发展资源中心，集中提供各类有关职业发展的信息和工具，有助于员工更便捷地获取所需的资源。这可以包括在线平台、内部文档、酵母</w:t>
      </w:r>
      <w:r>
        <w:rPr>
          <w:rFonts w:ascii="仿宋" w:eastAsia="仿宋" w:hAnsi="仿宋" w:cs="仿宋" w:hint="eastAsia"/>
          <w:sz w:val="28"/>
          <w:lang w:eastAsia="zh-CN"/>
        </w:rPr>
        <w:t xml:space="preserve"> Β-葡聚糖行业报告等。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0" w:name="_Toc26717"/>
      <w:r>
        <w:rPr>
          <w:rFonts w:ascii="仿宋" w:eastAsia="仿宋" w:hAnsi="仿宋" w:cs="仿宋" w:hint="eastAsia"/>
          <w:sz w:val="28"/>
          <w:lang w:eastAsia="zh-CN"/>
        </w:rPr>
        <w:t>(五)、公司文化与员工职业发展融合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1" w:name="_Toc6393"/>
      <w:r>
        <w:rPr>
          <w:rFonts w:ascii="仿宋" w:eastAsia="仿宋" w:hAnsi="仿宋" w:cs="仿宋" w:hint="eastAsia"/>
          <w:sz w:val="28"/>
          <w:lang w:eastAsia="zh-CN"/>
        </w:rPr>
        <w:t>(六)、未来趋势与发展策略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未来，技术将继续成为职业发展的关键驱动力。新兴技术如人工智能、大数据分析、区块链等将改变许多酵母 Β-葡聚糖行业的工作方式。组织应鼓励员工获取与这些技术相关的新技能，通过培训和发展计划提升员工的数字素养。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https://d.book118.com/078053134051006035</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912EF8"/>
    <w:rsid w:val="6E912E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078053134051006035"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2023-12-18T09:21:00Z</dcterms:created>
  <dcterms:modified xsi:type="dcterms:W3CDTF">2023-12-18T09:21:18Z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F26C75B05E1D438B97F776A89392382A_11</vt:lpwstr>
  </property>
  <property fmtid="{D5CDD505-2E9C-101B-9397-08002B2CF9AE}" pid="3" name="KSOProductBuildVer">
    <vt:lpwstr>2052-12.1.0.16120</vt:lpwstr>
  </property>
</Properties>
</file>