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电解液项目规划设计纲要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1" w:history="1">
        <w:r>
          <w:rPr>
            <w:rFonts w:ascii="仿宋" w:eastAsia="仿宋" w:hAnsi="仿宋" w:cs="仿宋" w:hint="eastAsia"/>
            <w:lang w:eastAsia="zh-CN"/>
          </w:rPr>
          <w:t>前言</w:t>
        </w:r>
        <w:r>
          <w:tab/>
        </w:r>
        <w:r>
          <w:fldChar w:fldCharType="begin"/>
        </w:r>
        <w:r>
          <w:instrText xml:space="preserve"> PAGEREF _Toc26601 \h </w:instrText>
        </w:r>
        <w:r>
          <w:fldChar w:fldCharType="separate"/>
        </w:r>
        <w:r>
          <w:t>3</w:t>
        </w:r>
        <w:r>
          <w:fldChar w:fldCharType="end"/>
        </w:r>
      </w:hyperlink>
    </w:p>
    <w:p>
      <w:pPr>
        <w:pStyle w:val="TOC1"/>
        <w:tabs>
          <w:tab w:val="right" w:leader="dot" w:pos="8306"/>
        </w:tabs>
      </w:pPr>
      <w:hyperlink w:anchor="_Toc22509" w:history="1">
        <w:r>
          <w:rPr>
            <w:rFonts w:ascii="仿宋" w:eastAsia="仿宋" w:hAnsi="仿宋" w:cs="仿宋" w:hint="eastAsia"/>
            <w:lang w:eastAsia="zh-CN"/>
          </w:rPr>
          <w:t>一、电解液项目土建工程</w:t>
        </w:r>
        <w:r>
          <w:tab/>
        </w:r>
        <w:r>
          <w:fldChar w:fldCharType="begin"/>
        </w:r>
        <w:r>
          <w:instrText xml:space="preserve"> PAGEREF _Toc22509 \h </w:instrText>
        </w:r>
        <w:r>
          <w:fldChar w:fldCharType="separate"/>
        </w:r>
        <w:r>
          <w:t>3</w:t>
        </w:r>
        <w:r>
          <w:fldChar w:fldCharType="end"/>
        </w:r>
      </w:hyperlink>
    </w:p>
    <w:p>
      <w:pPr>
        <w:pStyle w:val="TOC2"/>
        <w:tabs>
          <w:tab w:val="right" w:leader="dot" w:pos="8306"/>
        </w:tabs>
      </w:pPr>
      <w:hyperlink w:anchor="_Toc6737" w:history="1">
        <w:r>
          <w:rPr>
            <w:rFonts w:ascii="仿宋" w:eastAsia="仿宋" w:hAnsi="仿宋" w:cs="仿宋" w:hint="eastAsia"/>
            <w:lang w:eastAsia="zh-CN"/>
          </w:rPr>
          <w:t>(一)、建筑工程设计原则</w:t>
        </w:r>
        <w:r>
          <w:tab/>
        </w:r>
        <w:r>
          <w:fldChar w:fldCharType="begin"/>
        </w:r>
        <w:r>
          <w:instrText xml:space="preserve"> PAGEREF _Toc6737 \h </w:instrText>
        </w:r>
        <w:r>
          <w:fldChar w:fldCharType="separate"/>
        </w:r>
        <w:r>
          <w:t>3</w:t>
        </w:r>
        <w:r>
          <w:fldChar w:fldCharType="end"/>
        </w:r>
      </w:hyperlink>
    </w:p>
    <w:p>
      <w:pPr>
        <w:pStyle w:val="TOC2"/>
        <w:tabs>
          <w:tab w:val="right" w:leader="dot" w:pos="8306"/>
        </w:tabs>
      </w:pPr>
      <w:hyperlink w:anchor="_Toc32199" w:history="1">
        <w:r>
          <w:rPr>
            <w:rFonts w:ascii="仿宋" w:eastAsia="仿宋" w:hAnsi="仿宋" w:cs="仿宋" w:hint="eastAsia"/>
            <w:lang w:eastAsia="zh-CN"/>
          </w:rPr>
          <w:t>(二)、土建工程设计年限及安全等级</w:t>
        </w:r>
        <w:r>
          <w:tab/>
        </w:r>
        <w:r>
          <w:fldChar w:fldCharType="begin"/>
        </w:r>
        <w:r>
          <w:instrText xml:space="preserve"> PAGEREF _Toc32199 \h </w:instrText>
        </w:r>
        <w:r>
          <w:fldChar w:fldCharType="separate"/>
        </w:r>
        <w:r>
          <w:t>4</w:t>
        </w:r>
        <w:r>
          <w:fldChar w:fldCharType="end"/>
        </w:r>
      </w:hyperlink>
    </w:p>
    <w:p>
      <w:pPr>
        <w:pStyle w:val="TOC2"/>
        <w:tabs>
          <w:tab w:val="right" w:leader="dot" w:pos="8306"/>
        </w:tabs>
      </w:pPr>
      <w:hyperlink w:anchor="_Toc28084" w:history="1">
        <w:r>
          <w:rPr>
            <w:rFonts w:ascii="仿宋" w:eastAsia="仿宋" w:hAnsi="仿宋" w:cs="仿宋" w:hint="eastAsia"/>
            <w:lang w:eastAsia="zh-CN"/>
          </w:rPr>
          <w:t>(三)、建筑工程设计总体要求</w:t>
        </w:r>
        <w:r>
          <w:tab/>
        </w:r>
        <w:r>
          <w:fldChar w:fldCharType="begin"/>
        </w:r>
        <w:r>
          <w:instrText xml:space="preserve"> PAGEREF _Toc28084 \h </w:instrText>
        </w:r>
        <w:r>
          <w:fldChar w:fldCharType="separate"/>
        </w:r>
        <w:r>
          <w:t>5</w:t>
        </w:r>
        <w:r>
          <w:fldChar w:fldCharType="end"/>
        </w:r>
      </w:hyperlink>
    </w:p>
    <w:p>
      <w:pPr>
        <w:pStyle w:val="TOC2"/>
        <w:tabs>
          <w:tab w:val="right" w:leader="dot" w:pos="8306"/>
        </w:tabs>
      </w:pPr>
      <w:hyperlink w:anchor="_Toc16500" w:history="1">
        <w:r>
          <w:rPr>
            <w:rFonts w:ascii="仿宋" w:eastAsia="仿宋" w:hAnsi="仿宋" w:cs="仿宋" w:hint="eastAsia"/>
            <w:lang w:eastAsia="zh-CN"/>
          </w:rPr>
          <w:t>(四)、土建工程建设指标</w:t>
        </w:r>
        <w:r>
          <w:tab/>
        </w:r>
        <w:r>
          <w:fldChar w:fldCharType="begin"/>
        </w:r>
        <w:r>
          <w:instrText xml:space="preserve"> PAGEREF _Toc16500 \h </w:instrText>
        </w:r>
        <w:r>
          <w:fldChar w:fldCharType="separate"/>
        </w:r>
        <w:r>
          <w:t>6</w:t>
        </w:r>
        <w:r>
          <w:fldChar w:fldCharType="end"/>
        </w:r>
      </w:hyperlink>
    </w:p>
    <w:p>
      <w:pPr>
        <w:pStyle w:val="TOC1"/>
        <w:tabs>
          <w:tab w:val="right" w:leader="dot" w:pos="8306"/>
        </w:tabs>
      </w:pPr>
      <w:hyperlink w:anchor="_Toc19532" w:history="1">
        <w:r>
          <w:rPr>
            <w:rFonts w:ascii="仿宋" w:eastAsia="仿宋" w:hAnsi="仿宋" w:cs="仿宋" w:hint="eastAsia"/>
            <w:lang w:eastAsia="zh-CN"/>
          </w:rPr>
          <w:t>二、电解液项目概论</w:t>
        </w:r>
        <w:r>
          <w:tab/>
        </w:r>
        <w:r>
          <w:fldChar w:fldCharType="begin"/>
        </w:r>
        <w:r>
          <w:instrText xml:space="preserve"> PAGEREF _Toc19532 \h </w:instrText>
        </w:r>
        <w:r>
          <w:fldChar w:fldCharType="separate"/>
        </w:r>
        <w:r>
          <w:t>6</w:t>
        </w:r>
        <w:r>
          <w:fldChar w:fldCharType="end"/>
        </w:r>
      </w:hyperlink>
    </w:p>
    <w:p>
      <w:pPr>
        <w:pStyle w:val="TOC2"/>
        <w:tabs>
          <w:tab w:val="right" w:leader="dot" w:pos="8306"/>
        </w:tabs>
      </w:pPr>
      <w:hyperlink w:anchor="_Toc6502" w:history="1">
        <w:r>
          <w:rPr>
            <w:rFonts w:ascii="仿宋" w:eastAsia="仿宋" w:hAnsi="仿宋" w:cs="仿宋" w:hint="eastAsia"/>
            <w:lang w:eastAsia="zh-CN"/>
          </w:rPr>
          <w:t>(一)、电解液项目概况</w:t>
        </w:r>
        <w:r>
          <w:tab/>
        </w:r>
        <w:r>
          <w:fldChar w:fldCharType="begin"/>
        </w:r>
        <w:r>
          <w:instrText xml:space="preserve"> PAGEREF _Toc6502 \h </w:instrText>
        </w:r>
        <w:r>
          <w:fldChar w:fldCharType="separate"/>
        </w:r>
        <w:r>
          <w:t>6</w:t>
        </w:r>
        <w:r>
          <w:fldChar w:fldCharType="end"/>
        </w:r>
      </w:hyperlink>
    </w:p>
    <w:p>
      <w:pPr>
        <w:pStyle w:val="TOC2"/>
        <w:tabs>
          <w:tab w:val="right" w:leader="dot" w:pos="8306"/>
        </w:tabs>
      </w:pPr>
      <w:hyperlink w:anchor="_Toc10600" w:history="1">
        <w:r>
          <w:rPr>
            <w:rFonts w:ascii="仿宋" w:eastAsia="仿宋" w:hAnsi="仿宋" w:cs="仿宋" w:hint="eastAsia"/>
            <w:lang w:eastAsia="zh-CN"/>
          </w:rPr>
          <w:t>(二)、电解液项目目标</w:t>
        </w:r>
        <w:r>
          <w:tab/>
        </w:r>
        <w:r>
          <w:fldChar w:fldCharType="begin"/>
        </w:r>
        <w:r>
          <w:instrText xml:space="preserve"> PAGEREF _Toc10600 \h </w:instrText>
        </w:r>
        <w:r>
          <w:fldChar w:fldCharType="separate"/>
        </w:r>
        <w:r>
          <w:t>8</w:t>
        </w:r>
        <w:r>
          <w:fldChar w:fldCharType="end"/>
        </w:r>
      </w:hyperlink>
    </w:p>
    <w:p>
      <w:pPr>
        <w:pStyle w:val="TOC2"/>
        <w:tabs>
          <w:tab w:val="right" w:leader="dot" w:pos="8306"/>
        </w:tabs>
      </w:pPr>
      <w:hyperlink w:anchor="_Toc30694" w:history="1">
        <w:r>
          <w:rPr>
            <w:rFonts w:ascii="仿宋" w:eastAsia="仿宋" w:hAnsi="仿宋" w:cs="仿宋" w:hint="eastAsia"/>
            <w:lang w:eastAsia="zh-CN"/>
          </w:rPr>
          <w:t>(三)、电解液项目提出的理由</w:t>
        </w:r>
        <w:r>
          <w:tab/>
        </w:r>
        <w:r>
          <w:fldChar w:fldCharType="begin"/>
        </w:r>
        <w:r>
          <w:instrText xml:space="preserve"> PAGEREF _Toc30694 \h </w:instrText>
        </w:r>
        <w:r>
          <w:fldChar w:fldCharType="separate"/>
        </w:r>
        <w:r>
          <w:t>9</w:t>
        </w:r>
        <w:r>
          <w:fldChar w:fldCharType="end"/>
        </w:r>
      </w:hyperlink>
    </w:p>
    <w:p>
      <w:pPr>
        <w:pStyle w:val="TOC2"/>
        <w:tabs>
          <w:tab w:val="right" w:leader="dot" w:pos="8306"/>
        </w:tabs>
      </w:pPr>
      <w:hyperlink w:anchor="_Toc9100" w:history="1">
        <w:r>
          <w:rPr>
            <w:rFonts w:ascii="仿宋" w:eastAsia="仿宋" w:hAnsi="仿宋" w:cs="仿宋" w:hint="eastAsia"/>
            <w:lang w:eastAsia="zh-CN"/>
          </w:rPr>
          <w:t>(四)、电解液项目意义</w:t>
        </w:r>
        <w:r>
          <w:tab/>
        </w:r>
        <w:r>
          <w:fldChar w:fldCharType="begin"/>
        </w:r>
        <w:r>
          <w:instrText xml:space="preserve"> PAGEREF _Toc9100 \h </w:instrText>
        </w:r>
        <w:r>
          <w:fldChar w:fldCharType="separate"/>
        </w:r>
        <w:r>
          <w:t>11</w:t>
        </w:r>
        <w:r>
          <w:fldChar w:fldCharType="end"/>
        </w:r>
      </w:hyperlink>
    </w:p>
    <w:p>
      <w:pPr>
        <w:pStyle w:val="TOC2"/>
        <w:tabs>
          <w:tab w:val="right" w:leader="dot" w:pos="8306"/>
        </w:tabs>
      </w:pPr>
      <w:hyperlink w:anchor="_Toc25383" w:history="1">
        <w:r>
          <w:rPr>
            <w:rFonts w:ascii="仿宋" w:eastAsia="仿宋" w:hAnsi="仿宋" w:cs="仿宋" w:hint="eastAsia"/>
            <w:lang w:eastAsia="zh-CN"/>
          </w:rPr>
          <w:t>(五)、电解液项目背景</w:t>
        </w:r>
        <w:r>
          <w:tab/>
        </w:r>
        <w:r>
          <w:fldChar w:fldCharType="begin"/>
        </w:r>
        <w:r>
          <w:instrText xml:space="preserve"> PAGEREF _Toc25383 \h </w:instrText>
        </w:r>
        <w:r>
          <w:fldChar w:fldCharType="separate"/>
        </w:r>
        <w:r>
          <w:t>12</w:t>
        </w:r>
        <w:r>
          <w:fldChar w:fldCharType="end"/>
        </w:r>
      </w:hyperlink>
    </w:p>
    <w:p>
      <w:pPr>
        <w:pStyle w:val="TOC1"/>
        <w:tabs>
          <w:tab w:val="right" w:leader="dot" w:pos="8306"/>
        </w:tabs>
      </w:pPr>
      <w:hyperlink w:anchor="_Toc1249" w:history="1">
        <w:r>
          <w:rPr>
            <w:rFonts w:ascii="仿宋" w:eastAsia="仿宋" w:hAnsi="仿宋" w:cs="仿宋" w:hint="eastAsia"/>
            <w:lang w:eastAsia="zh-CN"/>
          </w:rPr>
          <w:t>三、电解液项目建设单位说明</w:t>
        </w:r>
        <w:r>
          <w:tab/>
        </w:r>
        <w:r>
          <w:fldChar w:fldCharType="begin"/>
        </w:r>
        <w:r>
          <w:instrText xml:space="preserve"> PAGEREF _Toc1249 \h </w:instrText>
        </w:r>
        <w:r>
          <w:fldChar w:fldCharType="separate"/>
        </w:r>
        <w:r>
          <w:t>13</w:t>
        </w:r>
        <w:r>
          <w:fldChar w:fldCharType="end"/>
        </w:r>
      </w:hyperlink>
    </w:p>
    <w:p>
      <w:pPr>
        <w:pStyle w:val="TOC2"/>
        <w:tabs>
          <w:tab w:val="right" w:leader="dot" w:pos="8306"/>
        </w:tabs>
      </w:pPr>
      <w:hyperlink w:anchor="_Toc17794" w:history="1">
        <w:r>
          <w:rPr>
            <w:rFonts w:ascii="仿宋" w:eastAsia="仿宋" w:hAnsi="仿宋" w:cs="仿宋" w:hint="eastAsia"/>
            <w:lang w:eastAsia="zh-CN"/>
          </w:rPr>
          <w:t>(一)、电解液项目承办单位基本情况</w:t>
        </w:r>
        <w:r>
          <w:tab/>
        </w:r>
        <w:r>
          <w:fldChar w:fldCharType="begin"/>
        </w:r>
        <w:r>
          <w:instrText xml:space="preserve"> PAGEREF _Toc17794 \h </w:instrText>
        </w:r>
        <w:r>
          <w:fldChar w:fldCharType="separate"/>
        </w:r>
        <w:r>
          <w:t>13</w:t>
        </w:r>
        <w:r>
          <w:fldChar w:fldCharType="end"/>
        </w:r>
      </w:hyperlink>
    </w:p>
    <w:p>
      <w:pPr>
        <w:pStyle w:val="TOC2"/>
        <w:tabs>
          <w:tab w:val="right" w:leader="dot" w:pos="8306"/>
        </w:tabs>
      </w:pPr>
      <w:hyperlink w:anchor="_Toc31715" w:history="1">
        <w:r>
          <w:rPr>
            <w:rFonts w:ascii="仿宋" w:eastAsia="仿宋" w:hAnsi="仿宋" w:cs="仿宋" w:hint="eastAsia"/>
            <w:lang w:eastAsia="zh-CN"/>
          </w:rPr>
          <w:t>(二)、公司经济效益分析</w:t>
        </w:r>
        <w:r>
          <w:tab/>
        </w:r>
        <w:r>
          <w:fldChar w:fldCharType="begin"/>
        </w:r>
        <w:r>
          <w:instrText xml:space="preserve"> PAGEREF _Toc31715 \h </w:instrText>
        </w:r>
        <w:r>
          <w:fldChar w:fldCharType="separate"/>
        </w:r>
        <w:r>
          <w:t>13</w:t>
        </w:r>
        <w:r>
          <w:fldChar w:fldCharType="end"/>
        </w:r>
      </w:hyperlink>
    </w:p>
    <w:p>
      <w:pPr>
        <w:pStyle w:val="TOC1"/>
        <w:tabs>
          <w:tab w:val="right" w:leader="dot" w:pos="8306"/>
        </w:tabs>
      </w:pPr>
      <w:hyperlink w:anchor="_Toc29411" w:history="1">
        <w:r>
          <w:rPr>
            <w:rFonts w:ascii="仿宋" w:eastAsia="仿宋" w:hAnsi="仿宋" w:cs="仿宋" w:hint="eastAsia"/>
            <w:lang w:eastAsia="zh-CN"/>
          </w:rPr>
          <w:t>四、电解液项目建设背景及必要性分析</w:t>
        </w:r>
        <w:r>
          <w:tab/>
        </w:r>
        <w:r>
          <w:fldChar w:fldCharType="begin"/>
        </w:r>
        <w:r>
          <w:instrText xml:space="preserve"> PAGEREF _Toc29411 \h </w:instrText>
        </w:r>
        <w:r>
          <w:fldChar w:fldCharType="separate"/>
        </w:r>
        <w:r>
          <w:t>14</w:t>
        </w:r>
        <w:r>
          <w:fldChar w:fldCharType="end"/>
        </w:r>
      </w:hyperlink>
    </w:p>
    <w:p>
      <w:pPr>
        <w:pStyle w:val="TOC2"/>
        <w:tabs>
          <w:tab w:val="right" w:leader="dot" w:pos="8306"/>
        </w:tabs>
      </w:pPr>
      <w:hyperlink w:anchor="_Toc30374" w:history="1">
        <w:r>
          <w:rPr>
            <w:rFonts w:ascii="仿宋" w:eastAsia="仿宋" w:hAnsi="仿宋" w:cs="仿宋" w:hint="eastAsia"/>
            <w:lang w:eastAsia="zh-CN"/>
          </w:rPr>
          <w:t>(一)、电解液项目背景分析</w:t>
        </w:r>
        <w:r>
          <w:tab/>
        </w:r>
        <w:r>
          <w:fldChar w:fldCharType="begin"/>
        </w:r>
        <w:r>
          <w:instrText xml:space="preserve"> PAGEREF _Toc30374 \h </w:instrText>
        </w:r>
        <w:r>
          <w:fldChar w:fldCharType="separate"/>
        </w:r>
        <w:r>
          <w:t>14</w:t>
        </w:r>
        <w:r>
          <w:fldChar w:fldCharType="end"/>
        </w:r>
      </w:hyperlink>
    </w:p>
    <w:p>
      <w:pPr>
        <w:pStyle w:val="TOC2"/>
        <w:tabs>
          <w:tab w:val="right" w:leader="dot" w:pos="8306"/>
        </w:tabs>
      </w:pPr>
      <w:hyperlink w:anchor="_Toc19330" w:history="1">
        <w:r>
          <w:rPr>
            <w:rFonts w:ascii="仿宋" w:eastAsia="仿宋" w:hAnsi="仿宋" w:cs="仿宋" w:hint="eastAsia"/>
            <w:lang w:eastAsia="zh-CN"/>
          </w:rPr>
          <w:t>(二)、电解液项目建设必要性分析</w:t>
        </w:r>
        <w:r>
          <w:tab/>
        </w:r>
        <w:r>
          <w:fldChar w:fldCharType="begin"/>
        </w:r>
        <w:r>
          <w:instrText xml:space="preserve"> PAGEREF _Toc19330 \h </w:instrText>
        </w:r>
        <w:r>
          <w:fldChar w:fldCharType="separate"/>
        </w:r>
        <w:r>
          <w:t>16</w:t>
        </w:r>
        <w:r>
          <w:fldChar w:fldCharType="end"/>
        </w:r>
      </w:hyperlink>
    </w:p>
    <w:p>
      <w:pPr>
        <w:pStyle w:val="TOC1"/>
        <w:tabs>
          <w:tab w:val="right" w:leader="dot" w:pos="8306"/>
        </w:tabs>
      </w:pPr>
      <w:hyperlink w:anchor="_Toc7474" w:history="1">
        <w:r>
          <w:rPr>
            <w:rFonts w:ascii="仿宋" w:eastAsia="仿宋" w:hAnsi="仿宋" w:cs="仿宋" w:hint="eastAsia"/>
            <w:lang w:eastAsia="zh-CN"/>
          </w:rPr>
          <w:t>五、电解液项目选址可行性分析</w:t>
        </w:r>
        <w:r>
          <w:tab/>
        </w:r>
        <w:r>
          <w:fldChar w:fldCharType="begin"/>
        </w:r>
        <w:r>
          <w:instrText xml:space="preserve"> PAGEREF _Toc7474 \h </w:instrText>
        </w:r>
        <w:r>
          <w:fldChar w:fldCharType="separate"/>
        </w:r>
        <w:r>
          <w:t>17</w:t>
        </w:r>
        <w:r>
          <w:fldChar w:fldCharType="end"/>
        </w:r>
      </w:hyperlink>
    </w:p>
    <w:p>
      <w:pPr>
        <w:pStyle w:val="TOC2"/>
        <w:tabs>
          <w:tab w:val="right" w:leader="dot" w:pos="8306"/>
        </w:tabs>
      </w:pPr>
      <w:hyperlink w:anchor="_Toc9544" w:history="1">
        <w:r>
          <w:rPr>
            <w:rFonts w:ascii="仿宋" w:eastAsia="仿宋" w:hAnsi="仿宋" w:cs="仿宋" w:hint="eastAsia"/>
            <w:lang w:eastAsia="zh-CN"/>
          </w:rPr>
          <w:t>(一)、电解液项目选址</w:t>
        </w:r>
        <w:r>
          <w:tab/>
        </w:r>
        <w:r>
          <w:fldChar w:fldCharType="begin"/>
        </w:r>
        <w:r>
          <w:instrText xml:space="preserve"> PAGEREF _Toc9544 \h </w:instrText>
        </w:r>
        <w:r>
          <w:fldChar w:fldCharType="separate"/>
        </w:r>
        <w:r>
          <w:t>17</w:t>
        </w:r>
        <w:r>
          <w:fldChar w:fldCharType="end"/>
        </w:r>
      </w:hyperlink>
    </w:p>
    <w:p>
      <w:pPr>
        <w:pStyle w:val="TOC2"/>
        <w:tabs>
          <w:tab w:val="right" w:leader="dot" w:pos="8306"/>
        </w:tabs>
      </w:pPr>
      <w:hyperlink w:anchor="_Toc3008" w:history="1">
        <w:r>
          <w:rPr>
            <w:rFonts w:ascii="仿宋" w:eastAsia="仿宋" w:hAnsi="仿宋" w:cs="仿宋" w:hint="eastAsia"/>
            <w:lang w:eastAsia="zh-CN"/>
          </w:rPr>
          <w:t>(二)、用地控制指标</w:t>
        </w:r>
        <w:r>
          <w:tab/>
        </w:r>
        <w:r>
          <w:fldChar w:fldCharType="begin"/>
        </w:r>
        <w:r>
          <w:instrText xml:space="preserve"> PAGEREF _Toc3008 \h </w:instrText>
        </w:r>
        <w:r>
          <w:fldChar w:fldCharType="separate"/>
        </w:r>
        <w:r>
          <w:t>17</w:t>
        </w:r>
        <w:r>
          <w:fldChar w:fldCharType="end"/>
        </w:r>
      </w:hyperlink>
    </w:p>
    <w:p>
      <w:pPr>
        <w:pStyle w:val="TOC2"/>
        <w:tabs>
          <w:tab w:val="right" w:leader="dot" w:pos="8306"/>
        </w:tabs>
      </w:pPr>
      <w:hyperlink w:anchor="_Toc14752" w:history="1">
        <w:r>
          <w:rPr>
            <w:rFonts w:ascii="仿宋" w:eastAsia="仿宋" w:hAnsi="仿宋" w:cs="仿宋" w:hint="eastAsia"/>
            <w:lang w:eastAsia="zh-CN"/>
          </w:rPr>
          <w:t>(三)、节约用地措施</w:t>
        </w:r>
        <w:r>
          <w:tab/>
        </w:r>
        <w:r>
          <w:fldChar w:fldCharType="begin"/>
        </w:r>
        <w:r>
          <w:instrText xml:space="preserve"> PAGEREF _Toc14752 \h </w:instrText>
        </w:r>
        <w:r>
          <w:fldChar w:fldCharType="separate"/>
        </w:r>
        <w:r>
          <w:t>19</w:t>
        </w:r>
        <w:r>
          <w:fldChar w:fldCharType="end"/>
        </w:r>
      </w:hyperlink>
    </w:p>
    <w:p>
      <w:pPr>
        <w:pStyle w:val="TOC2"/>
        <w:tabs>
          <w:tab w:val="right" w:leader="dot" w:pos="8306"/>
        </w:tabs>
      </w:pPr>
      <w:hyperlink w:anchor="_Toc13277" w:history="1">
        <w:r>
          <w:rPr>
            <w:rFonts w:ascii="仿宋" w:eastAsia="仿宋" w:hAnsi="仿宋" w:cs="仿宋" w:hint="eastAsia"/>
            <w:lang w:eastAsia="zh-CN"/>
          </w:rPr>
          <w:t>(四)、总图布置方案</w:t>
        </w:r>
        <w:r>
          <w:tab/>
        </w:r>
        <w:r>
          <w:fldChar w:fldCharType="begin"/>
        </w:r>
        <w:r>
          <w:instrText xml:space="preserve"> PAGEREF _Toc13277 \h </w:instrText>
        </w:r>
        <w:r>
          <w:fldChar w:fldCharType="separate"/>
        </w:r>
        <w:r>
          <w:t>20</w:t>
        </w:r>
        <w:r>
          <w:fldChar w:fldCharType="end"/>
        </w:r>
      </w:hyperlink>
    </w:p>
    <w:p>
      <w:pPr>
        <w:pStyle w:val="TOC2"/>
        <w:tabs>
          <w:tab w:val="right" w:leader="dot" w:pos="8306"/>
        </w:tabs>
      </w:pPr>
      <w:hyperlink w:anchor="_Toc636" w:history="1">
        <w:r>
          <w:rPr>
            <w:rFonts w:ascii="仿宋" w:eastAsia="仿宋" w:hAnsi="仿宋" w:cs="仿宋" w:hint="eastAsia"/>
            <w:lang w:eastAsia="zh-CN"/>
          </w:rPr>
          <w:t>(五)、选址综合评价</w:t>
        </w:r>
        <w:r>
          <w:tab/>
        </w:r>
        <w:r>
          <w:fldChar w:fldCharType="begin"/>
        </w:r>
        <w:r>
          <w:instrText xml:space="preserve"> PAGEREF _Toc636 \h </w:instrText>
        </w:r>
        <w:r>
          <w:fldChar w:fldCharType="separate"/>
        </w:r>
        <w:r>
          <w:t>21</w:t>
        </w:r>
        <w:r>
          <w:fldChar w:fldCharType="end"/>
        </w:r>
      </w:hyperlink>
    </w:p>
    <w:p>
      <w:pPr>
        <w:pStyle w:val="TOC1"/>
        <w:tabs>
          <w:tab w:val="right" w:leader="dot" w:pos="8306"/>
        </w:tabs>
      </w:pPr>
      <w:hyperlink w:anchor="_Toc17352" w:history="1">
        <w:r>
          <w:rPr>
            <w:rFonts w:ascii="仿宋" w:eastAsia="仿宋" w:hAnsi="仿宋" w:cs="仿宋" w:hint="eastAsia"/>
            <w:lang w:eastAsia="zh-CN"/>
          </w:rPr>
          <w:t>六、电解液项目可持续发展</w:t>
        </w:r>
        <w:r>
          <w:tab/>
        </w:r>
        <w:r>
          <w:fldChar w:fldCharType="begin"/>
        </w:r>
        <w:r>
          <w:instrText xml:space="preserve"> PAGEREF _Toc17352 \h </w:instrText>
        </w:r>
        <w:r>
          <w:fldChar w:fldCharType="separate"/>
        </w:r>
        <w:r>
          <w:t>22</w:t>
        </w:r>
        <w:r>
          <w:fldChar w:fldCharType="end"/>
        </w:r>
      </w:hyperlink>
    </w:p>
    <w:p>
      <w:pPr>
        <w:pStyle w:val="TOC2"/>
        <w:tabs>
          <w:tab w:val="right" w:leader="dot" w:pos="8306"/>
        </w:tabs>
      </w:pPr>
      <w:hyperlink w:anchor="_Toc2264" w:history="1">
        <w:r>
          <w:rPr>
            <w:rFonts w:ascii="仿宋" w:eastAsia="仿宋" w:hAnsi="仿宋" w:cs="仿宋" w:hint="eastAsia"/>
            <w:lang w:eastAsia="zh-CN"/>
          </w:rPr>
          <w:t>(一)、可持续战略与实践</w:t>
        </w:r>
        <w:r>
          <w:tab/>
        </w:r>
        <w:r>
          <w:fldChar w:fldCharType="begin"/>
        </w:r>
        <w:r>
          <w:instrText xml:space="preserve"> PAGEREF _Toc2264 \h </w:instrText>
        </w:r>
        <w:r>
          <w:fldChar w:fldCharType="separate"/>
        </w:r>
        <w:r>
          <w:t>22</w:t>
        </w:r>
        <w:r>
          <w:fldChar w:fldCharType="end"/>
        </w:r>
      </w:hyperlink>
    </w:p>
    <w:p>
      <w:pPr>
        <w:pStyle w:val="TOC2"/>
        <w:tabs>
          <w:tab w:val="right" w:leader="dot" w:pos="8306"/>
        </w:tabs>
      </w:pPr>
      <w:hyperlink w:anchor="_Toc11644" w:history="1">
        <w:r>
          <w:rPr>
            <w:rFonts w:ascii="仿宋" w:eastAsia="仿宋" w:hAnsi="仿宋" w:cs="仿宋" w:hint="eastAsia"/>
            <w:lang w:eastAsia="zh-CN"/>
          </w:rPr>
          <w:t>(二)、环保与社会责任</w:t>
        </w:r>
        <w:r>
          <w:tab/>
        </w:r>
        <w:r>
          <w:fldChar w:fldCharType="begin"/>
        </w:r>
        <w:r>
          <w:instrText xml:space="preserve"> PAGEREF _Toc11644 \h </w:instrText>
        </w:r>
        <w:r>
          <w:fldChar w:fldCharType="separate"/>
        </w:r>
        <w:r>
          <w:t>23</w:t>
        </w:r>
        <w:r>
          <w:fldChar w:fldCharType="end"/>
        </w:r>
      </w:hyperlink>
    </w:p>
    <w:p>
      <w:pPr>
        <w:pStyle w:val="TOC1"/>
        <w:tabs>
          <w:tab w:val="right" w:leader="dot" w:pos="8306"/>
        </w:tabs>
      </w:pPr>
      <w:hyperlink w:anchor="_Toc30723" w:history="1">
        <w:r>
          <w:rPr>
            <w:rFonts w:ascii="仿宋" w:eastAsia="仿宋" w:hAnsi="仿宋" w:cs="仿宋" w:hint="eastAsia"/>
            <w:lang w:eastAsia="zh-CN"/>
          </w:rPr>
          <w:t>七、电解液项目技术管理</w:t>
        </w:r>
        <w:r>
          <w:tab/>
        </w:r>
        <w:r>
          <w:fldChar w:fldCharType="begin"/>
        </w:r>
        <w:r>
          <w:instrText xml:space="preserve"> PAGEREF _Toc30723 \h </w:instrText>
        </w:r>
        <w:r>
          <w:fldChar w:fldCharType="separate"/>
        </w:r>
        <w:r>
          <w:t>24</w:t>
        </w:r>
        <w:r>
          <w:fldChar w:fldCharType="end"/>
        </w:r>
      </w:hyperlink>
    </w:p>
    <w:p>
      <w:pPr>
        <w:pStyle w:val="TOC2"/>
        <w:tabs>
          <w:tab w:val="right" w:leader="dot" w:pos="8306"/>
        </w:tabs>
      </w:pPr>
      <w:hyperlink w:anchor="_Toc29508" w:history="1">
        <w:r>
          <w:rPr>
            <w:rFonts w:ascii="仿宋" w:eastAsia="仿宋" w:hAnsi="仿宋" w:cs="仿宋" w:hint="eastAsia"/>
            <w:lang w:eastAsia="zh-CN"/>
          </w:rPr>
          <w:t>(一)、技术方案选用方向</w:t>
        </w:r>
        <w:r>
          <w:tab/>
        </w:r>
        <w:r>
          <w:fldChar w:fldCharType="begin"/>
        </w:r>
        <w:r>
          <w:instrText xml:space="preserve"> PAGEREF _Toc29508 \h </w:instrText>
        </w:r>
        <w:r>
          <w:fldChar w:fldCharType="separate"/>
        </w:r>
        <w:r>
          <w:t>24</w:t>
        </w:r>
        <w:r>
          <w:fldChar w:fldCharType="end"/>
        </w:r>
      </w:hyperlink>
    </w:p>
    <w:p>
      <w:pPr>
        <w:pStyle w:val="TOC2"/>
        <w:tabs>
          <w:tab w:val="right" w:leader="dot" w:pos="8306"/>
        </w:tabs>
      </w:pPr>
      <w:hyperlink w:anchor="_Toc9328" w:history="1">
        <w:r>
          <w:rPr>
            <w:rFonts w:ascii="仿宋" w:eastAsia="仿宋" w:hAnsi="仿宋" w:cs="仿宋" w:hint="eastAsia"/>
            <w:lang w:eastAsia="zh-CN"/>
          </w:rPr>
          <w:t>(二)、工艺技术方案选用原则</w:t>
        </w:r>
        <w:r>
          <w:tab/>
        </w:r>
        <w:r>
          <w:fldChar w:fldCharType="begin"/>
        </w:r>
        <w:r>
          <w:instrText xml:space="preserve"> PAGEREF _Toc9328 \h </w:instrText>
        </w:r>
        <w:r>
          <w:fldChar w:fldCharType="separate"/>
        </w:r>
        <w:r>
          <w:t>26</w:t>
        </w:r>
        <w:r>
          <w:fldChar w:fldCharType="end"/>
        </w:r>
      </w:hyperlink>
    </w:p>
    <w:p>
      <w:pPr>
        <w:pStyle w:val="TOC2"/>
        <w:tabs>
          <w:tab w:val="right" w:leader="dot" w:pos="8306"/>
        </w:tabs>
      </w:pPr>
      <w:hyperlink w:anchor="_Toc19924" w:history="1">
        <w:r>
          <w:rPr>
            <w:rFonts w:ascii="仿宋" w:eastAsia="仿宋" w:hAnsi="仿宋" w:cs="仿宋" w:hint="eastAsia"/>
            <w:lang w:eastAsia="zh-CN"/>
          </w:rPr>
          <w:t>(三)、工艺技术方案要求</w:t>
        </w:r>
        <w:r>
          <w:tab/>
        </w:r>
        <w:r>
          <w:fldChar w:fldCharType="begin"/>
        </w:r>
        <w:r>
          <w:instrText xml:space="preserve"> PAGEREF _Toc19924 \h </w:instrText>
        </w:r>
        <w:r>
          <w:fldChar w:fldCharType="separate"/>
        </w:r>
        <w:r>
          <w:t>28</w:t>
        </w:r>
        <w:r>
          <w:fldChar w:fldCharType="end"/>
        </w:r>
      </w:hyperlink>
    </w:p>
    <w:p>
      <w:pPr>
        <w:pStyle w:val="TOC1"/>
        <w:tabs>
          <w:tab w:val="right" w:leader="dot" w:pos="8306"/>
        </w:tabs>
      </w:pPr>
      <w:hyperlink w:anchor="_Toc27107" w:history="1">
        <w:r>
          <w:rPr>
            <w:rFonts w:ascii="仿宋" w:eastAsia="仿宋" w:hAnsi="仿宋" w:cs="仿宋" w:hint="eastAsia"/>
            <w:lang w:eastAsia="zh-CN"/>
          </w:rPr>
          <w:t>八、生产安全保护</w:t>
        </w:r>
        <w:r>
          <w:tab/>
        </w:r>
        <w:r>
          <w:fldChar w:fldCharType="begin"/>
        </w:r>
        <w:r>
          <w:instrText xml:space="preserve"> PAGEREF _Toc27107 \h </w:instrText>
        </w:r>
        <w:r>
          <w:fldChar w:fldCharType="separate"/>
        </w:r>
        <w:r>
          <w:t>30</w:t>
        </w:r>
        <w:r>
          <w:fldChar w:fldCharType="end"/>
        </w:r>
      </w:hyperlink>
    </w:p>
    <w:p>
      <w:pPr>
        <w:pStyle w:val="TOC2"/>
        <w:tabs>
          <w:tab w:val="right" w:leader="dot" w:pos="8306"/>
        </w:tabs>
      </w:pPr>
      <w:hyperlink w:anchor="_Toc8244" w:history="1">
        <w:r>
          <w:rPr>
            <w:rFonts w:ascii="仿宋" w:eastAsia="仿宋" w:hAnsi="仿宋" w:cs="仿宋" w:hint="eastAsia"/>
            <w:lang w:eastAsia="zh-CN"/>
          </w:rPr>
          <w:t>(一)、消防安全</w:t>
        </w:r>
        <w:r>
          <w:tab/>
        </w:r>
        <w:r>
          <w:fldChar w:fldCharType="begin"/>
        </w:r>
        <w:r>
          <w:instrText xml:space="preserve"> PAGEREF _Toc8244 \h </w:instrText>
        </w:r>
        <w:r>
          <w:fldChar w:fldCharType="separate"/>
        </w:r>
        <w:r>
          <w:t>30</w:t>
        </w:r>
        <w:r>
          <w:fldChar w:fldCharType="end"/>
        </w:r>
      </w:hyperlink>
    </w:p>
    <w:p>
      <w:pPr>
        <w:pStyle w:val="TOC2"/>
        <w:tabs>
          <w:tab w:val="right" w:leader="dot" w:pos="8306"/>
        </w:tabs>
      </w:pPr>
      <w:hyperlink w:anchor="_Toc9270" w:history="1">
        <w:r>
          <w:rPr>
            <w:rFonts w:ascii="仿宋" w:eastAsia="仿宋" w:hAnsi="仿宋" w:cs="仿宋" w:hint="eastAsia"/>
            <w:lang w:eastAsia="zh-CN"/>
          </w:rPr>
          <w:t>(二)、防火防爆总图布置措施</w:t>
        </w:r>
        <w:r>
          <w:tab/>
        </w:r>
        <w:r>
          <w:fldChar w:fldCharType="begin"/>
        </w:r>
        <w:r>
          <w:instrText xml:space="preserve"> PAGEREF _Toc9270 \h </w:instrText>
        </w:r>
        <w:r>
          <w:fldChar w:fldCharType="separate"/>
        </w:r>
        <w:r>
          <w:t>31</w:t>
        </w:r>
        <w:r>
          <w:fldChar w:fldCharType="end"/>
        </w:r>
      </w:hyperlink>
    </w:p>
    <w:p>
      <w:pPr>
        <w:pStyle w:val="TOC2"/>
        <w:tabs>
          <w:tab w:val="right" w:leader="dot" w:pos="8306"/>
        </w:tabs>
      </w:pPr>
      <w:hyperlink w:anchor="_Toc4101" w:history="1">
        <w:r>
          <w:rPr>
            <w:rFonts w:ascii="仿宋" w:eastAsia="仿宋" w:hAnsi="仿宋" w:cs="仿宋" w:hint="eastAsia"/>
            <w:lang w:eastAsia="zh-CN"/>
          </w:rPr>
          <w:t>(三)、自然灾害防范措施</w:t>
        </w:r>
        <w:r>
          <w:tab/>
        </w:r>
        <w:r>
          <w:fldChar w:fldCharType="begin"/>
        </w:r>
        <w:r>
          <w:instrText xml:space="preserve"> PAGEREF _Toc4101 \h </w:instrText>
        </w:r>
        <w:r>
          <w:fldChar w:fldCharType="separate"/>
        </w:r>
        <w:r>
          <w:t>32</w:t>
        </w:r>
        <w:r>
          <w:fldChar w:fldCharType="end"/>
        </w:r>
      </w:hyperlink>
    </w:p>
    <w:p>
      <w:pPr>
        <w:pStyle w:val="TOC2"/>
        <w:tabs>
          <w:tab w:val="right" w:leader="dot" w:pos="8306"/>
        </w:tabs>
      </w:pPr>
      <w:hyperlink w:anchor="_Toc24326" w:history="1">
        <w:r>
          <w:rPr>
            <w:rFonts w:ascii="仿宋" w:eastAsia="仿宋" w:hAnsi="仿宋" w:cs="仿宋" w:hint="eastAsia"/>
            <w:lang w:eastAsia="zh-CN"/>
          </w:rPr>
          <w:t>(四)、安全色及安全标志使用要求</w:t>
        </w:r>
        <w:r>
          <w:tab/>
        </w:r>
        <w:r>
          <w:fldChar w:fldCharType="begin"/>
        </w:r>
        <w:r>
          <w:instrText xml:space="preserve"> PAGEREF _Toc24326 \h </w:instrText>
        </w:r>
        <w:r>
          <w:fldChar w:fldCharType="separate"/>
        </w:r>
        <w:r>
          <w:t>33</w:t>
        </w:r>
        <w:r>
          <w:fldChar w:fldCharType="end"/>
        </w:r>
      </w:hyperlink>
    </w:p>
    <w:p>
      <w:pPr>
        <w:pStyle w:val="TOC2"/>
        <w:tabs>
          <w:tab w:val="right" w:leader="dot" w:pos="8306"/>
        </w:tabs>
      </w:pPr>
      <w:hyperlink w:anchor="_Toc3303" w:history="1">
        <w:r>
          <w:rPr>
            <w:rFonts w:ascii="仿宋" w:eastAsia="仿宋" w:hAnsi="仿宋" w:cs="仿宋" w:hint="eastAsia"/>
            <w:lang w:eastAsia="zh-CN"/>
          </w:rPr>
          <w:t>(五)、防尘防毒措施</w:t>
        </w:r>
        <w:r>
          <w:tab/>
        </w:r>
        <w:r>
          <w:fldChar w:fldCharType="begin"/>
        </w:r>
        <w:r>
          <w:instrText xml:space="preserve"> PAGEREF _Toc3303 \h </w:instrText>
        </w:r>
        <w:r>
          <w:fldChar w:fldCharType="separate"/>
        </w:r>
        <w:r>
          <w:t>34</w:t>
        </w:r>
        <w:r>
          <w:fldChar w:fldCharType="end"/>
        </w:r>
      </w:hyperlink>
    </w:p>
    <w:p>
      <w:pPr>
        <w:pStyle w:val="TOC2"/>
        <w:tabs>
          <w:tab w:val="right" w:leader="dot" w:pos="8306"/>
        </w:tabs>
      </w:pPr>
      <w:hyperlink w:anchor="_Toc31753" w:history="1">
        <w:r>
          <w:rPr>
            <w:rFonts w:ascii="仿宋" w:eastAsia="仿宋" w:hAnsi="仿宋" w:cs="仿宋" w:hint="eastAsia"/>
            <w:lang w:eastAsia="zh-CN"/>
          </w:rPr>
          <w:t>(六)、防静电、触电防护及防雷措施</w:t>
        </w:r>
        <w:r>
          <w:tab/>
        </w:r>
        <w:r>
          <w:fldChar w:fldCharType="begin"/>
        </w:r>
        <w:r>
          <w:instrText xml:space="preserve"> PAGEREF _Toc31753 \h </w:instrText>
        </w:r>
        <w:r>
          <w:fldChar w:fldCharType="separate"/>
        </w:r>
        <w:r>
          <w:t>35</w:t>
        </w:r>
        <w:r>
          <w:fldChar w:fldCharType="end"/>
        </w:r>
      </w:hyperlink>
    </w:p>
    <w:p>
      <w:pPr>
        <w:pStyle w:val="TOC2"/>
        <w:tabs>
          <w:tab w:val="right" w:leader="dot" w:pos="8306"/>
        </w:tabs>
      </w:pPr>
      <w:hyperlink w:anchor="_Toc10244" w:history="1">
        <w:r>
          <w:rPr>
            <w:rFonts w:ascii="仿宋" w:eastAsia="仿宋" w:hAnsi="仿宋" w:cs="仿宋" w:hint="eastAsia"/>
            <w:lang w:eastAsia="zh-CN"/>
          </w:rPr>
          <w:t>(七)、机械设备安全保障措施</w:t>
        </w:r>
        <w:r>
          <w:tab/>
        </w:r>
        <w:r>
          <w:fldChar w:fldCharType="begin"/>
        </w:r>
        <w:r>
          <w:instrText xml:space="preserve"> PAGEREF _Toc10244 \h </w:instrText>
        </w:r>
        <w:r>
          <w:fldChar w:fldCharType="separate"/>
        </w:r>
        <w:r>
          <w:t>36</w:t>
        </w:r>
        <w:r>
          <w:fldChar w:fldCharType="end"/>
        </w:r>
      </w:hyperlink>
    </w:p>
    <w:p>
      <w:pPr>
        <w:pStyle w:val="TOC1"/>
        <w:tabs>
          <w:tab w:val="right" w:leader="dot" w:pos="8306"/>
        </w:tabs>
      </w:pPr>
      <w:hyperlink w:anchor="_Toc19679" w:history="1">
        <w:r>
          <w:rPr>
            <w:rFonts w:ascii="仿宋" w:eastAsia="仿宋" w:hAnsi="仿宋" w:cs="仿宋" w:hint="eastAsia"/>
            <w:lang w:eastAsia="zh-CN"/>
          </w:rPr>
          <w:t>九、电解液项目人力资源培养与发展</w:t>
        </w:r>
        <w:r>
          <w:tab/>
        </w:r>
        <w:r>
          <w:fldChar w:fldCharType="begin"/>
        </w:r>
        <w:r>
          <w:instrText xml:space="preserve"> PAGEREF _Toc19679 \h </w:instrText>
        </w:r>
        <w:r>
          <w:fldChar w:fldCharType="separate"/>
        </w:r>
        <w:r>
          <w:t>38</w:t>
        </w:r>
        <w:r>
          <w:fldChar w:fldCharType="end"/>
        </w:r>
      </w:hyperlink>
    </w:p>
    <w:p>
      <w:pPr>
        <w:pStyle w:val="TOC2"/>
        <w:tabs>
          <w:tab w:val="right" w:leader="dot" w:pos="8306"/>
        </w:tabs>
      </w:pPr>
      <w:hyperlink w:anchor="_Toc25875" w:history="1">
        <w:r>
          <w:rPr>
            <w:rFonts w:ascii="仿宋" w:eastAsia="仿宋" w:hAnsi="仿宋" w:cs="仿宋" w:hint="eastAsia"/>
            <w:lang w:eastAsia="zh-CN"/>
          </w:rPr>
          <w:t>(一)、人才需求与规划</w:t>
        </w:r>
        <w:r>
          <w:tab/>
        </w:r>
        <w:r>
          <w:fldChar w:fldCharType="begin"/>
        </w:r>
        <w:r>
          <w:instrText xml:space="preserve"> PAGEREF _Toc25875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62" w:history="1">
        <w:r>
          <w:rPr>
            <w:rFonts w:ascii="仿宋" w:eastAsia="仿宋" w:hAnsi="仿宋" w:cs="仿宋" w:hint="eastAsia"/>
            <w:lang w:eastAsia="zh-CN"/>
          </w:rPr>
          <w:t>(二)、培训与发展计划</w:t>
        </w:r>
        <w:r>
          <w:tab/>
        </w:r>
        <w:r>
          <w:fldChar w:fldCharType="begin"/>
        </w:r>
        <w:r>
          <w:instrText xml:space="preserve"> PAGEREF _Toc17562 \h </w:instrText>
        </w:r>
        <w:r>
          <w:fldChar w:fldCharType="separate"/>
        </w:r>
        <w:r>
          <w:t>38</w:t>
        </w:r>
        <w:r>
          <w:fldChar w:fldCharType="end"/>
        </w:r>
      </w:hyperlink>
    </w:p>
    <w:p>
      <w:pPr>
        <w:pStyle w:val="TOC1"/>
        <w:tabs>
          <w:tab w:val="right" w:leader="dot" w:pos="8306"/>
        </w:tabs>
      </w:pPr>
      <w:hyperlink w:anchor="_Toc14412" w:history="1">
        <w:r>
          <w:rPr>
            <w:rFonts w:ascii="仿宋" w:eastAsia="仿宋" w:hAnsi="仿宋" w:cs="仿宋" w:hint="eastAsia"/>
            <w:lang w:eastAsia="zh-CN"/>
          </w:rPr>
          <w:t>十、电解液项目投资规划</w:t>
        </w:r>
        <w:r>
          <w:tab/>
        </w:r>
        <w:r>
          <w:fldChar w:fldCharType="begin"/>
        </w:r>
        <w:r>
          <w:instrText xml:space="preserve"> PAGEREF _Toc14412 \h </w:instrText>
        </w:r>
        <w:r>
          <w:fldChar w:fldCharType="separate"/>
        </w:r>
        <w:r>
          <w:t>39</w:t>
        </w:r>
        <w:r>
          <w:fldChar w:fldCharType="end"/>
        </w:r>
      </w:hyperlink>
    </w:p>
    <w:p>
      <w:pPr>
        <w:pStyle w:val="TOC2"/>
        <w:tabs>
          <w:tab w:val="right" w:leader="dot" w:pos="8306"/>
        </w:tabs>
      </w:pPr>
      <w:hyperlink w:anchor="_Toc18001" w:history="1">
        <w:r>
          <w:rPr>
            <w:rFonts w:ascii="仿宋" w:eastAsia="仿宋" w:hAnsi="仿宋" w:cs="仿宋" w:hint="eastAsia"/>
            <w:lang w:eastAsia="zh-CN"/>
          </w:rPr>
          <w:t>(一)、电解液项目总投资估算</w:t>
        </w:r>
        <w:r>
          <w:tab/>
        </w:r>
        <w:r>
          <w:fldChar w:fldCharType="begin"/>
        </w:r>
        <w:r>
          <w:instrText xml:space="preserve"> PAGEREF _Toc18001 \h </w:instrText>
        </w:r>
        <w:r>
          <w:fldChar w:fldCharType="separate"/>
        </w:r>
        <w:r>
          <w:t>39</w:t>
        </w:r>
        <w:r>
          <w:fldChar w:fldCharType="end"/>
        </w:r>
      </w:hyperlink>
    </w:p>
    <w:p>
      <w:pPr>
        <w:pStyle w:val="TOC2"/>
        <w:tabs>
          <w:tab w:val="right" w:leader="dot" w:pos="8306"/>
        </w:tabs>
      </w:pPr>
      <w:hyperlink w:anchor="_Toc16677" w:history="1">
        <w:r>
          <w:rPr>
            <w:rFonts w:ascii="仿宋" w:eastAsia="仿宋" w:hAnsi="仿宋" w:cs="仿宋" w:hint="eastAsia"/>
            <w:lang w:eastAsia="zh-CN"/>
          </w:rPr>
          <w:t>(二)、资金筹措</w:t>
        </w:r>
        <w:r>
          <w:tab/>
        </w:r>
        <w:r>
          <w:fldChar w:fldCharType="begin"/>
        </w:r>
        <w:r>
          <w:instrText xml:space="preserve"> PAGEREF _Toc16677 \h </w:instrText>
        </w:r>
        <w:r>
          <w:fldChar w:fldCharType="separate"/>
        </w:r>
        <w:r>
          <w:t>40</w:t>
        </w:r>
        <w:r>
          <w:fldChar w:fldCharType="end"/>
        </w:r>
      </w:hyperlink>
    </w:p>
    <w:p>
      <w:pPr>
        <w:pStyle w:val="TOC1"/>
        <w:tabs>
          <w:tab w:val="right" w:leader="dot" w:pos="8306"/>
        </w:tabs>
      </w:pPr>
      <w:hyperlink w:anchor="_Toc372" w:history="1">
        <w:r>
          <w:rPr>
            <w:rFonts w:ascii="仿宋" w:eastAsia="仿宋" w:hAnsi="仿宋" w:cs="仿宋" w:hint="eastAsia"/>
            <w:lang w:eastAsia="zh-CN"/>
          </w:rPr>
          <w:t>十一、电解液项目计划安排</w:t>
        </w:r>
        <w:r>
          <w:tab/>
        </w:r>
        <w:r>
          <w:fldChar w:fldCharType="begin"/>
        </w:r>
        <w:r>
          <w:instrText xml:space="preserve"> PAGEREF _Toc372 \h </w:instrText>
        </w:r>
        <w:r>
          <w:fldChar w:fldCharType="separate"/>
        </w:r>
        <w:r>
          <w:t>41</w:t>
        </w:r>
        <w:r>
          <w:fldChar w:fldCharType="end"/>
        </w:r>
      </w:hyperlink>
    </w:p>
    <w:p>
      <w:pPr>
        <w:pStyle w:val="TOC2"/>
        <w:tabs>
          <w:tab w:val="right" w:leader="dot" w:pos="8306"/>
        </w:tabs>
      </w:pPr>
      <w:hyperlink w:anchor="_Toc4049" w:history="1">
        <w:r>
          <w:rPr>
            <w:rFonts w:ascii="仿宋" w:eastAsia="仿宋" w:hAnsi="仿宋" w:cs="仿宋" w:hint="eastAsia"/>
            <w:lang w:eastAsia="zh-CN"/>
          </w:rPr>
          <w:t>(一)、建设周期</w:t>
        </w:r>
        <w:r>
          <w:tab/>
        </w:r>
        <w:r>
          <w:fldChar w:fldCharType="begin"/>
        </w:r>
        <w:r>
          <w:instrText xml:space="preserve"> PAGEREF _Toc4049 \h </w:instrText>
        </w:r>
        <w:r>
          <w:fldChar w:fldCharType="separate"/>
        </w:r>
        <w:r>
          <w:t>41</w:t>
        </w:r>
        <w:r>
          <w:fldChar w:fldCharType="end"/>
        </w:r>
      </w:hyperlink>
    </w:p>
    <w:p>
      <w:pPr>
        <w:pStyle w:val="TOC2"/>
        <w:tabs>
          <w:tab w:val="right" w:leader="dot" w:pos="8306"/>
        </w:tabs>
      </w:pPr>
      <w:hyperlink w:anchor="_Toc4556" w:history="1">
        <w:r>
          <w:rPr>
            <w:rFonts w:ascii="仿宋" w:eastAsia="仿宋" w:hAnsi="仿宋" w:cs="仿宋" w:hint="eastAsia"/>
            <w:lang w:eastAsia="zh-CN"/>
          </w:rPr>
          <w:t>(二)、建设进度</w:t>
        </w:r>
        <w:r>
          <w:tab/>
        </w:r>
        <w:r>
          <w:fldChar w:fldCharType="begin"/>
        </w:r>
        <w:r>
          <w:instrText xml:space="preserve"> PAGEREF _Toc4556 \h </w:instrText>
        </w:r>
        <w:r>
          <w:fldChar w:fldCharType="separate"/>
        </w:r>
        <w:r>
          <w:t>41</w:t>
        </w:r>
        <w:r>
          <w:fldChar w:fldCharType="end"/>
        </w:r>
      </w:hyperlink>
    </w:p>
    <w:p>
      <w:pPr>
        <w:pStyle w:val="TOC2"/>
        <w:tabs>
          <w:tab w:val="right" w:leader="dot" w:pos="8306"/>
        </w:tabs>
      </w:pPr>
      <w:hyperlink w:anchor="_Toc29654" w:history="1">
        <w:r>
          <w:rPr>
            <w:rFonts w:ascii="仿宋" w:eastAsia="仿宋" w:hAnsi="仿宋" w:cs="仿宋" w:hint="eastAsia"/>
            <w:lang w:eastAsia="zh-CN"/>
          </w:rPr>
          <w:t>(三)、进度安排注意事项</w:t>
        </w:r>
        <w:r>
          <w:tab/>
        </w:r>
        <w:r>
          <w:fldChar w:fldCharType="begin"/>
        </w:r>
        <w:r>
          <w:instrText xml:space="preserve"> PAGEREF _Toc29654 \h </w:instrText>
        </w:r>
        <w:r>
          <w:fldChar w:fldCharType="separate"/>
        </w:r>
        <w:r>
          <w:t>42</w:t>
        </w:r>
        <w:r>
          <w:fldChar w:fldCharType="end"/>
        </w:r>
      </w:hyperlink>
    </w:p>
    <w:p>
      <w:pPr>
        <w:pStyle w:val="TOC2"/>
        <w:tabs>
          <w:tab w:val="right" w:leader="dot" w:pos="8306"/>
        </w:tabs>
      </w:pPr>
      <w:hyperlink w:anchor="_Toc2106" w:history="1">
        <w:r>
          <w:rPr>
            <w:rFonts w:ascii="仿宋" w:eastAsia="仿宋" w:hAnsi="仿宋" w:cs="仿宋" w:hint="eastAsia"/>
            <w:lang w:eastAsia="zh-CN"/>
          </w:rPr>
          <w:t>(四)、人力资源配置</w:t>
        </w:r>
        <w:r>
          <w:tab/>
        </w:r>
        <w:r>
          <w:fldChar w:fldCharType="begin"/>
        </w:r>
        <w:r>
          <w:instrText xml:space="preserve"> PAGEREF _Toc2106 \h </w:instrText>
        </w:r>
        <w:r>
          <w:fldChar w:fldCharType="separate"/>
        </w:r>
        <w:r>
          <w:t>44</w:t>
        </w:r>
        <w:r>
          <w:fldChar w:fldCharType="end"/>
        </w:r>
      </w:hyperlink>
    </w:p>
    <w:p>
      <w:pPr>
        <w:pStyle w:val="TOC1"/>
        <w:tabs>
          <w:tab w:val="right" w:leader="dot" w:pos="8306"/>
        </w:tabs>
      </w:pPr>
      <w:hyperlink w:anchor="_Toc1078" w:history="1">
        <w:r>
          <w:rPr>
            <w:rFonts w:ascii="仿宋" w:eastAsia="仿宋" w:hAnsi="仿宋" w:cs="仿宋" w:hint="eastAsia"/>
            <w:lang w:eastAsia="zh-CN"/>
          </w:rPr>
          <w:t>十二、电解液项目创新与研发</w:t>
        </w:r>
        <w:r>
          <w:tab/>
        </w:r>
        <w:r>
          <w:fldChar w:fldCharType="begin"/>
        </w:r>
        <w:r>
          <w:instrText xml:space="preserve"> PAGEREF _Toc1078 \h </w:instrText>
        </w:r>
        <w:r>
          <w:fldChar w:fldCharType="separate"/>
        </w:r>
        <w:r>
          <w:t>45</w:t>
        </w:r>
        <w:r>
          <w:fldChar w:fldCharType="end"/>
        </w:r>
      </w:hyperlink>
    </w:p>
    <w:p>
      <w:pPr>
        <w:pStyle w:val="TOC2"/>
        <w:tabs>
          <w:tab w:val="right" w:leader="dot" w:pos="8306"/>
        </w:tabs>
      </w:pPr>
      <w:hyperlink w:anchor="_Toc27321" w:history="1">
        <w:r>
          <w:rPr>
            <w:rFonts w:ascii="仿宋" w:eastAsia="仿宋" w:hAnsi="仿宋" w:cs="仿宋" w:hint="eastAsia"/>
            <w:lang w:eastAsia="zh-CN"/>
          </w:rPr>
          <w:t>(一)、创新策略与方向</w:t>
        </w:r>
        <w:r>
          <w:tab/>
        </w:r>
        <w:r>
          <w:fldChar w:fldCharType="begin"/>
        </w:r>
        <w:r>
          <w:instrText xml:space="preserve"> PAGEREF _Toc27321 \h </w:instrText>
        </w:r>
        <w:r>
          <w:fldChar w:fldCharType="separate"/>
        </w:r>
        <w:r>
          <w:t>45</w:t>
        </w:r>
        <w:r>
          <w:fldChar w:fldCharType="end"/>
        </w:r>
      </w:hyperlink>
    </w:p>
    <w:p>
      <w:pPr>
        <w:pStyle w:val="TOC2"/>
        <w:tabs>
          <w:tab w:val="right" w:leader="dot" w:pos="8306"/>
        </w:tabs>
      </w:pPr>
      <w:hyperlink w:anchor="_Toc22015" w:history="1">
        <w:r>
          <w:rPr>
            <w:rFonts w:ascii="仿宋" w:eastAsia="仿宋" w:hAnsi="仿宋" w:cs="仿宋" w:hint="eastAsia"/>
            <w:lang w:eastAsia="zh-CN"/>
          </w:rPr>
          <w:t>(二)、研发规划与投入</w:t>
        </w:r>
        <w:r>
          <w:tab/>
        </w:r>
        <w:r>
          <w:fldChar w:fldCharType="begin"/>
        </w:r>
        <w:r>
          <w:instrText xml:space="preserve"> PAGEREF _Toc22015 \h </w:instrText>
        </w:r>
        <w:r>
          <w:fldChar w:fldCharType="separate"/>
        </w:r>
        <w:r>
          <w:t>46</w:t>
        </w:r>
        <w:r>
          <w:fldChar w:fldCharType="end"/>
        </w:r>
      </w:hyperlink>
    </w:p>
    <w:p>
      <w:pPr>
        <w:pStyle w:val="TOC1"/>
        <w:tabs>
          <w:tab w:val="right" w:leader="dot" w:pos="8306"/>
        </w:tabs>
      </w:pPr>
      <w:hyperlink w:anchor="_Toc27952" w:history="1">
        <w:r>
          <w:rPr>
            <w:rFonts w:ascii="仿宋" w:eastAsia="仿宋" w:hAnsi="仿宋" w:cs="仿宋" w:hint="eastAsia"/>
            <w:lang w:eastAsia="zh-CN"/>
          </w:rPr>
          <w:t>十三、利益相关者分析与沟通计划</w:t>
        </w:r>
        <w:r>
          <w:tab/>
        </w:r>
        <w:r>
          <w:fldChar w:fldCharType="begin"/>
        </w:r>
        <w:r>
          <w:instrText xml:space="preserve"> PAGEREF _Toc27952 \h </w:instrText>
        </w:r>
        <w:r>
          <w:fldChar w:fldCharType="separate"/>
        </w:r>
        <w:r>
          <w:t>48</w:t>
        </w:r>
        <w:r>
          <w:fldChar w:fldCharType="end"/>
        </w:r>
      </w:hyperlink>
    </w:p>
    <w:p>
      <w:pPr>
        <w:pStyle w:val="TOC2"/>
        <w:tabs>
          <w:tab w:val="right" w:leader="dot" w:pos="8306"/>
        </w:tabs>
      </w:pPr>
      <w:hyperlink w:anchor="_Toc15423" w:history="1">
        <w:r>
          <w:rPr>
            <w:rFonts w:ascii="仿宋" w:eastAsia="仿宋" w:hAnsi="仿宋" w:cs="仿宋" w:hint="eastAsia"/>
            <w:lang w:eastAsia="zh-CN"/>
          </w:rPr>
          <w:t>(一)、利益相关者分析</w:t>
        </w:r>
        <w:r>
          <w:tab/>
        </w:r>
        <w:r>
          <w:fldChar w:fldCharType="begin"/>
        </w:r>
        <w:r>
          <w:instrText xml:space="preserve"> PAGEREF _Toc15423 \h </w:instrText>
        </w:r>
        <w:r>
          <w:fldChar w:fldCharType="separate"/>
        </w:r>
        <w:r>
          <w:t>48</w:t>
        </w:r>
        <w:r>
          <w:fldChar w:fldCharType="end"/>
        </w:r>
      </w:hyperlink>
    </w:p>
    <w:p>
      <w:pPr>
        <w:pStyle w:val="TOC2"/>
        <w:tabs>
          <w:tab w:val="right" w:leader="dot" w:pos="8306"/>
        </w:tabs>
      </w:pPr>
      <w:hyperlink w:anchor="_Toc29208" w:history="1">
        <w:r>
          <w:rPr>
            <w:rFonts w:ascii="仿宋" w:eastAsia="仿宋" w:hAnsi="仿宋" w:cs="仿宋" w:hint="eastAsia"/>
            <w:lang w:eastAsia="zh-CN"/>
          </w:rPr>
          <w:t>(二)、沟通计划</w:t>
        </w:r>
        <w:r>
          <w:tab/>
        </w:r>
        <w:r>
          <w:fldChar w:fldCharType="begin"/>
        </w:r>
        <w:r>
          <w:instrText xml:space="preserve"> PAGEREF _Toc29208 \h </w:instrText>
        </w:r>
        <w:r>
          <w:fldChar w:fldCharType="separate"/>
        </w:r>
        <w:r>
          <w:t>49</w:t>
        </w:r>
        <w:r>
          <w:fldChar w:fldCharType="end"/>
        </w:r>
      </w:hyperlink>
    </w:p>
    <w:p>
      <w:pPr>
        <w:pStyle w:val="TOC1"/>
        <w:tabs>
          <w:tab w:val="right" w:leader="dot" w:pos="8306"/>
        </w:tabs>
      </w:pPr>
      <w:hyperlink w:anchor="_Toc1198" w:history="1">
        <w:r>
          <w:rPr>
            <w:rFonts w:ascii="仿宋" w:eastAsia="仿宋" w:hAnsi="仿宋" w:cs="仿宋" w:hint="eastAsia"/>
            <w:lang w:eastAsia="zh-CN"/>
          </w:rPr>
          <w:t>十四、质量管理体系</w:t>
        </w:r>
        <w:r>
          <w:tab/>
        </w:r>
        <w:r>
          <w:fldChar w:fldCharType="begin"/>
        </w:r>
        <w:r>
          <w:instrText xml:space="preserve"> PAGEREF _Toc1198 \h </w:instrText>
        </w:r>
        <w:r>
          <w:fldChar w:fldCharType="separate"/>
        </w:r>
        <w:r>
          <w:t>50</w:t>
        </w:r>
        <w:r>
          <w:fldChar w:fldCharType="end"/>
        </w:r>
      </w:hyperlink>
    </w:p>
    <w:p>
      <w:pPr>
        <w:pStyle w:val="TOC2"/>
        <w:tabs>
          <w:tab w:val="right" w:leader="dot" w:pos="8306"/>
        </w:tabs>
      </w:pPr>
      <w:hyperlink w:anchor="_Toc6397" w:history="1">
        <w:r>
          <w:rPr>
            <w:rFonts w:ascii="仿宋" w:eastAsia="仿宋" w:hAnsi="仿宋" w:cs="仿宋" w:hint="eastAsia"/>
            <w:lang w:eastAsia="zh-CN"/>
          </w:rPr>
          <w:t>(一)、质量目标与方针</w:t>
        </w:r>
        <w:r>
          <w:tab/>
        </w:r>
        <w:r>
          <w:fldChar w:fldCharType="begin"/>
        </w:r>
        <w:r>
          <w:instrText xml:space="preserve"> PAGEREF _Toc6397 \h </w:instrText>
        </w:r>
        <w:r>
          <w:fldChar w:fldCharType="separate"/>
        </w:r>
        <w:r>
          <w:t>50</w:t>
        </w:r>
        <w:r>
          <w:fldChar w:fldCharType="end"/>
        </w:r>
      </w:hyperlink>
    </w:p>
    <w:p>
      <w:pPr>
        <w:pStyle w:val="TOC2"/>
        <w:tabs>
          <w:tab w:val="right" w:leader="dot" w:pos="8306"/>
        </w:tabs>
      </w:pPr>
      <w:hyperlink w:anchor="_Toc32393" w:history="1">
        <w:r>
          <w:rPr>
            <w:rFonts w:ascii="仿宋" w:eastAsia="仿宋" w:hAnsi="仿宋" w:cs="仿宋" w:hint="eastAsia"/>
            <w:lang w:eastAsia="zh-CN"/>
          </w:rPr>
          <w:t>(二)、质量管理责任</w:t>
        </w:r>
        <w:r>
          <w:tab/>
        </w:r>
        <w:r>
          <w:fldChar w:fldCharType="begin"/>
        </w:r>
        <w:r>
          <w:instrText xml:space="preserve"> PAGEREF _Toc32393 \h </w:instrText>
        </w:r>
        <w:r>
          <w:fldChar w:fldCharType="separate"/>
        </w:r>
        <w:r>
          <w:t>51</w:t>
        </w:r>
        <w:r>
          <w:fldChar w:fldCharType="end"/>
        </w:r>
      </w:hyperlink>
    </w:p>
    <w:p>
      <w:pPr>
        <w:pStyle w:val="TOC2"/>
        <w:tabs>
          <w:tab w:val="right" w:leader="dot" w:pos="8306"/>
        </w:tabs>
      </w:pPr>
      <w:hyperlink w:anchor="_Toc4711" w:history="1">
        <w:r>
          <w:rPr>
            <w:rFonts w:ascii="仿宋" w:eastAsia="仿宋" w:hAnsi="仿宋" w:cs="仿宋" w:hint="eastAsia"/>
            <w:lang w:eastAsia="zh-CN"/>
          </w:rPr>
          <w:t>(三)、质量管理体系文件</w:t>
        </w:r>
        <w:r>
          <w:tab/>
        </w:r>
        <w:r>
          <w:fldChar w:fldCharType="begin"/>
        </w:r>
        <w:r>
          <w:instrText xml:space="preserve"> PAGEREF _Toc4711 \h </w:instrText>
        </w:r>
        <w:r>
          <w:fldChar w:fldCharType="separate"/>
        </w:r>
        <w:r>
          <w:t>52</w:t>
        </w:r>
        <w:r>
          <w:fldChar w:fldCharType="end"/>
        </w:r>
      </w:hyperlink>
    </w:p>
    <w:p>
      <w:pPr>
        <w:pStyle w:val="TOC2"/>
        <w:tabs>
          <w:tab w:val="right" w:leader="dot" w:pos="8306"/>
        </w:tabs>
      </w:pPr>
      <w:hyperlink w:anchor="_Toc17785" w:history="1">
        <w:r>
          <w:rPr>
            <w:rFonts w:ascii="仿宋" w:eastAsia="仿宋" w:hAnsi="仿宋" w:cs="仿宋" w:hint="eastAsia"/>
            <w:lang w:eastAsia="zh-CN"/>
          </w:rPr>
          <w:t>(四)、质量培训与教育</w:t>
        </w:r>
        <w:r>
          <w:tab/>
        </w:r>
        <w:r>
          <w:fldChar w:fldCharType="begin"/>
        </w:r>
        <w:r>
          <w:instrText xml:space="preserve"> PAGEREF _Toc17785 \h </w:instrText>
        </w:r>
        <w:r>
          <w:fldChar w:fldCharType="separate"/>
        </w:r>
        <w:r>
          <w:t>55</w:t>
        </w:r>
        <w:r>
          <w:fldChar w:fldCharType="end"/>
        </w:r>
      </w:hyperlink>
    </w:p>
    <w:p>
      <w:pPr>
        <w:pStyle w:val="TOC2"/>
        <w:tabs>
          <w:tab w:val="right" w:leader="dot" w:pos="8306"/>
        </w:tabs>
      </w:pPr>
      <w:hyperlink w:anchor="_Toc27568" w:history="1">
        <w:r>
          <w:rPr>
            <w:rFonts w:ascii="仿宋" w:eastAsia="仿宋" w:hAnsi="仿宋" w:cs="仿宋" w:hint="eastAsia"/>
            <w:lang w:eastAsia="zh-CN"/>
          </w:rPr>
          <w:t>(五)、质量审核与评价</w:t>
        </w:r>
        <w:r>
          <w:tab/>
        </w:r>
        <w:r>
          <w:fldChar w:fldCharType="begin"/>
        </w:r>
        <w:r>
          <w:instrText xml:space="preserve"> PAGEREF _Toc27568 \h </w:instrText>
        </w:r>
        <w:r>
          <w:fldChar w:fldCharType="separate"/>
        </w:r>
        <w:r>
          <w:t>56</w:t>
        </w:r>
        <w:r>
          <w:fldChar w:fldCharType="end"/>
        </w:r>
      </w:hyperlink>
    </w:p>
    <w:p>
      <w:pPr>
        <w:pStyle w:val="TOC2"/>
        <w:tabs>
          <w:tab w:val="right" w:leader="dot" w:pos="8306"/>
        </w:tabs>
      </w:pPr>
      <w:hyperlink w:anchor="_Toc22649" w:history="1">
        <w:r>
          <w:rPr>
            <w:rFonts w:ascii="仿宋" w:eastAsia="仿宋" w:hAnsi="仿宋" w:cs="仿宋" w:hint="eastAsia"/>
            <w:lang w:eastAsia="zh-CN"/>
          </w:rPr>
          <w:t>(六)、不符合与纠正措施</w:t>
        </w:r>
        <w:r>
          <w:tab/>
        </w:r>
        <w:r>
          <w:fldChar w:fldCharType="begin"/>
        </w:r>
        <w:r>
          <w:instrText xml:space="preserve"> PAGEREF _Toc22649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09"/>
      <w:r>
        <w:rPr>
          <w:rFonts w:ascii="仿宋" w:eastAsia="仿宋" w:hAnsi="仿宋" w:cs="仿宋" w:hint="eastAsia"/>
          <w:sz w:val="28"/>
          <w:lang w:eastAsia="zh-CN"/>
        </w:rPr>
        <w:t>一、电解液项目土建工程</w:t>
      </w:r>
      <w:bookmarkEnd w:id="2"/>
    </w:p>
    <w:p>
      <w:pPr>
        <w:pStyle w:val="Heading2"/>
        <w:rPr>
          <w:rFonts w:ascii="仿宋" w:eastAsia="仿宋" w:hAnsi="仿宋" w:cs="仿宋" w:hint="eastAsia"/>
          <w:lang w:eastAsia="zh-CN"/>
        </w:rPr>
      </w:pPr>
      <w:bookmarkStart w:id="3" w:name="_Toc673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在电解液项目的建筑工程设计中，我们将秉承一系列重要的设计原则，以确保电解液项目建筑在功能、美观、可持续性等方面达到最佳效果。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首要原则是确保建筑的功能性得到最大化的发挥。我们将充分理解电解液项目的实际需求，合理布局各个功能区域，保证建筑在满足业务需求的同时，提供高效的工作环境。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在建筑设计中，我们将综合考虑建设和运营成本。通过精细的经济效益分析，确保设计方案在高效利用资源的同时，对电解液项目的长期盈利能力有积极的贡献。</w:t>
      </w:r>
    </w:p>
    <w:p>
      <w:pPr>
        <w:pStyle w:val="Heading2"/>
        <w:ind w:firstLine="560" w:firstLineChars="200"/>
        <w:rPr>
          <w:rFonts w:ascii="仿宋" w:eastAsia="仿宋" w:hAnsi="仿宋" w:cs="仿宋" w:hint="eastAsia"/>
          <w:sz w:val="28"/>
          <w:lang w:eastAsia="zh-CN"/>
        </w:rPr>
      </w:pPr>
      <w:bookmarkStart w:id="4" w:name="_Toc3219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解液项目的土建工程设计中，我们将精准设定设计年限，结合电解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解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0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解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解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解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50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本期工程电解液项目预计总建筑面积XXX平方米，其中：计容建筑面积XXX平方米，计划建筑工程投资XX万元，占电解液项目总投资的XX%。</w:t>
      </w:r>
    </w:p>
    <w:p>
      <w:pPr>
        <w:pStyle w:val="Heading1"/>
        <w:ind w:firstLine="560" w:firstLineChars="200"/>
        <w:rPr>
          <w:rFonts w:ascii="仿宋" w:eastAsia="仿宋" w:hAnsi="仿宋" w:cs="仿宋" w:hint="eastAsia"/>
          <w:sz w:val="28"/>
          <w:lang w:eastAsia="zh-CN"/>
        </w:rPr>
      </w:pPr>
      <w:bookmarkStart w:id="7" w:name="_Toc19532"/>
      <w:r>
        <w:rPr>
          <w:rFonts w:ascii="仿宋" w:eastAsia="仿宋" w:hAnsi="仿宋" w:cs="仿宋" w:hint="eastAsia"/>
          <w:sz w:val="28"/>
          <w:lang w:eastAsia="zh-CN"/>
        </w:rPr>
        <w:t>二、电解液项目概论</w:t>
      </w:r>
      <w:bookmarkEnd w:id="7"/>
    </w:p>
    <w:p>
      <w:pPr>
        <w:pStyle w:val="Heading2"/>
        <w:rPr>
          <w:rFonts w:ascii="仿宋" w:eastAsia="仿宋" w:hAnsi="仿宋" w:cs="仿宋" w:hint="eastAsia"/>
          <w:lang w:eastAsia="zh-CN"/>
        </w:rPr>
      </w:pPr>
      <w:bookmarkStart w:id="8" w:name="_Toc6502"/>
      <w:r>
        <w:rPr>
          <w:rFonts w:ascii="仿宋" w:eastAsia="仿宋" w:hAnsi="仿宋" w:cs="仿宋" w:hint="eastAsia"/>
          <w:lang w:eastAsia="zh-CN"/>
        </w:rPr>
        <w:t>(一)、电解液项目概况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起源追溯至对市场的深入洞察。市场的不断演变与变革为电解液项目提供了难得的机遇。当前市场存在的需求缺口和变革的大环境共同构成了电解液项目的背景。这个电解液项目旨在充分利用市场机遇，填补行业中尚未满足的需求，为客户提供全新的解决方案。市场的变革和需求的增长使得这个电解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电解液项目名称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正式命名为电解液。这个名称不仅仅是一个标识，更代表了电解液项目的核心理念和愿景。它蕴含着电解液项目所要解决问题的关键字，具有强烈的表达和辨识度，为电解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电解液项目目标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核心目标是提供一种全新、高效的解决方案，满足客户日益增长的需求。电解液项目追求的不仅仅是满足市场需求，更是在市场中获得卓越的竞争优势。通过不断提升产品或服务的质量和创新水平，电解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电解液项目范围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全面涵盖了产品研发、制造、市场推广和售后服务，确保从产品设计到最终用户体验的全方位关注。这一全面的电解液项目范围是为了确保电解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电解液项目时间表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电解液项目计划在未来18个月内完成，包括研发、测试、市场试点和正式推出等不同阶段。这个时间表的合理设计是为了确保电解液项目各个阶段的顺利推进，以便按时交付高质量的成果。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电解液项目预算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电解液项目总预算估算为XX百万美元，主要分配在研发、市场推广、人员培训和运营等方面。这一充足的预算为电解液项目提供了充足的资源，确保电解液项目在各个方面都能取得优异的表现。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电解液项目风险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电解液项目可能面临的风险包括市场接受度低、技术难题、竞争激烈等。电解液项目团队已经制定了相应的风险应对计划，通过前瞻性的风险管理，确保电解液项目在面对不确定性时能够迅速做出应对。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电解液项目团队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电解液项目汇聚了一支经验丰富、多领域专业素养的核心团队，确保电解液项目在各个方面都能拥有高水平的执行力。团队的协同作战是电解液项目成功的关键因素之一。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电解液项目背景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电解液项目的背景根植于市场对更高效、创新产品的渴望，同时也受到科技发展对行业格局的深刻改变的影响。这为电解液项目提供了广阔的发展空间和市场需求。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电解液项目现状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截至目前，电解液项目已完成市场调研和技术验证，取得了初步的成功。这为电解液项目在未来的发展奠定了坚实的基础，为更远大的目标打下了坚实的基石。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0600"/>
      <w:r>
        <w:rPr>
          <w:rFonts w:ascii="仿宋" w:eastAsia="仿宋" w:hAnsi="仿宋" w:cs="仿宋" w:hint="eastAsia"/>
          <w:sz w:val="28"/>
          <w:lang w:eastAsia="zh-CN"/>
        </w:rPr>
        <w:t>(二)、电解液项目目标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keyword》电解液项目首要业务目标是在市场中占据有利地位，实现产品/服务的成功推广和销售。通过不断提升产品质量、创新性，电解液项目追求成为行业中的领导者，赢得更多客户的青睐。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在科技迅速发展的时代，电解液项目着眼于技术创新。通过持续的研发和技术升级，电解液项目旨在推出更具创新性的产品或服务，以满足市场对新鲜、先进解决方案的需求。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为了建立可持续的客户关系，电解液项目设定了客户满意度目标。通过提供卓越的产品质量和优质的客户服务，电解液项目追求赢得客户的信任和忠诚度，确保他们的满意度达到行业领先水平。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电解液项目注重社会责任和可持续发展。通过实施环保、社会责任电解液项目，电解液项目致力于在经济发展的同时保护环境，促进社会公平，实现可持续经营。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电解液项目的团队是实现目标的核心驱动力。因此，电解液项目设定了团队发展目标，包括提升团队成员的专业技能、培养领导力，以及搭建协同高效的团队工作氛围。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30694"/>
      <w:r>
        <w:rPr>
          <w:rFonts w:ascii="仿宋" w:eastAsia="仿宋" w:hAnsi="仿宋" w:cs="仿宋" w:hint="eastAsia"/>
          <w:sz w:val="28"/>
          <w:lang w:eastAsia="zh-CN"/>
        </w:rPr>
        <w:t>(三)、电解液项目提出的理由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电解液项目提出的理由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源于对市场机遇的深刻洞察。当前市场中存在的需求缺口和行业发展趋势表明，有巨大的商业机会等待被开发。通过准确捕捉市场机遇，电解液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理念基于对技术创新的信仰。通过持续的研发和技术投入，电解液项目有望推出更具创新性的产品或服务。在科技飞速发展的当下，电解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是为了增强企业的行业竞争力。通过提升产品或服务的质量和独特性，电解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响应了消费者需求的变化。随着社会和科技的不断发展，消费者对产品和服务的需求也在发生变化。通过深入了解并及时回应消费者的新需求，电解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电解液项目的提出是企业战略发展规划的一部分。在面对日益激烈的市场竞争和不断变化的商业环境中，电解液项目作为企业战略的一环，旨在为企业开辟新的增长领域，巩固企业在行业中的地位。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电解液项目的提出不仅仅是基于商业考量，还注重社会责任。通过推出环保、社会责任等方面的电解液项目，电解液企业可以在社会中树立积极形象，为社会做出积极贡献，实现经济效益和社会效益的双赢。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电解液项目的提出反映了对利益相关者期望的关注。包括客户、员工、投资者等利益相关者在企业发展中都有着各自的期望，电解液项目力求在满足这些期望的同时，取得更大的共赢。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100"/>
      <w:r>
        <w:rPr>
          <w:rFonts w:ascii="仿宋" w:eastAsia="仿宋" w:hAnsi="仿宋" w:cs="仿宋" w:hint="eastAsia"/>
          <w:sz w:val="28"/>
          <w:lang w:eastAsia="zh-CN"/>
        </w:rPr>
        <w:t>(四)、电解液项目意义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在实施电解液项目的过程中，我们不仅仅是在追逐商业成功，更是为企业和社会的多个层面创造了深远的意义。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的首要意义在于提升企业的市场竞争力。通过持续的创新和对产品质量的高标准要求，电解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解液项目的推进将促使行业技术水平的提升。通过引入先进技术和创新性解决方案，电解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在社会层面，电解液项目不仅创造了大量就业机会，提高了就业水平，还注重社会责任和环保。通过参与社会公益事业和推动环保电解液项目，电解液项目为社会贡献了一份力量，体现了企业对社会的积极回馈。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综合而言，电解液项目意义重大，不仅推动了企业的发展，也为行业和社会的进步贡献了积极力量。这是一个全面而深刻的影响，将在未来产生可持续的正面效应。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5383"/>
      <w:r>
        <w:rPr>
          <w:rFonts w:ascii="仿宋" w:eastAsia="仿宋" w:hAnsi="仿宋" w:cs="仿宋" w:hint="eastAsia"/>
          <w:sz w:val="28"/>
          <w:lang w:eastAsia="zh-CN"/>
        </w:rPr>
        <w:t>(五)、电解液项目背景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在当今迅猛发展的商业环境中，电解液项目的动因根植于对多方面因素的审慎考量。这个电解液项目的提出并非孤立的决策，而是对企业所处背景深入思考的产物。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市场的不断演变是电解液项目背后的首要原因。科技的迅速发展和全球市场的快速变化使得企业必须灵活应对。电解液项目应运而生，旨在通过创新性的解决方案迎合市场的多变需求，赢得竞争中的先机。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竞争的激烈程度也是电解液项目背景中不可忽视的一环。企业需要在激烈竞争中脱颖而出，为此，电解液项目致力于打破常规，提供独特的价值主张，以吸引客户并确保市场份额的增长。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技术的迅速发展为企业带来了机遇与挑战。作为电解液项目启动的背景之一，对新兴技术的应用将有助于提升企业的技术水平，使其在不断演进的商业环境中保持竞争优势。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此外，社会对企业责任的期望也在逐渐升高。电解液项目充分融入了社会责任的理念，通过可持续经营和社会公益电解液项目，企图为社会贡献一份力量，在商业成功的同时关注社会价值。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249"/>
      <w:r>
        <w:rPr>
          <w:rFonts w:ascii="仿宋" w:eastAsia="仿宋" w:hAnsi="仿宋" w:cs="仿宋" w:hint="eastAsia"/>
          <w:sz w:val="28"/>
          <w:lang w:eastAsia="zh-CN"/>
        </w:rPr>
        <w:t>三、电解液项目建设单位说明</w:t>
      </w:r>
      <w:bookmarkEnd w:id="13"/>
    </w:p>
    <w:p>
      <w:pPr>
        <w:pStyle w:val="Heading2"/>
        <w:rPr>
          <w:rFonts w:ascii="仿宋" w:eastAsia="仿宋" w:hAnsi="仿宋" w:cs="仿宋" w:hint="eastAsia"/>
          <w:lang w:eastAsia="zh-CN"/>
        </w:rPr>
      </w:pPr>
      <w:bookmarkStart w:id="14" w:name="_Toc17794"/>
      <w:r>
        <w:rPr>
          <w:rFonts w:ascii="仿宋" w:eastAsia="仿宋" w:hAnsi="仿宋" w:cs="仿宋" w:hint="eastAsia"/>
          <w:lang w:eastAsia="zh-CN"/>
        </w:rPr>
        <w:t>(一)、电解液项目承办单位基本情况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171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解液项目承办单位的XXXX，我们着眼于实现可持续的经济效益。通过技术创新和解决方案的提供，公司预计在电解液项目执行期间将获得可观的收入增长。这一收入来源主要包括电解液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同时，我们注重成本控制和效率提升，以确保电解液项目的可持续盈利。透过精细的管理和资源优化，公司期望实现电解液项目利润最大化。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解液项目实施进行全面的投资评估，包括电解液项目启动阶段的资金投入和后续运营成本。通过对电解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解液项目实施过程中具备足够的资金流动性，公司将进行详尽的现金流分析。这包括资金需求的合理预测、电解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9411"/>
      <w:r>
        <w:rPr>
          <w:rFonts w:ascii="仿宋" w:eastAsia="仿宋" w:hAnsi="仿宋" w:cs="仿宋" w:hint="eastAsia"/>
          <w:sz w:val="28"/>
          <w:lang w:eastAsia="zh-CN"/>
        </w:rPr>
        <w:t>四、电解液项目建设背景及必要性分析</w:t>
      </w:r>
      <w:bookmarkEnd w:id="16"/>
    </w:p>
    <w:p>
      <w:pPr>
        <w:pStyle w:val="Heading2"/>
        <w:rPr>
          <w:rFonts w:ascii="仿宋" w:eastAsia="仿宋" w:hAnsi="仿宋" w:cs="仿宋" w:hint="eastAsia"/>
          <w:lang w:eastAsia="zh-CN"/>
        </w:rPr>
      </w:pPr>
      <w:bookmarkStart w:id="17" w:name="_Toc30374"/>
      <w:r>
        <w:rPr>
          <w:rFonts w:ascii="仿宋" w:eastAsia="仿宋" w:hAnsi="仿宋" w:cs="仿宋" w:hint="eastAsia"/>
          <w:lang w:eastAsia="zh-CN"/>
        </w:rPr>
        <w:t>(一)、电解液项目背景分析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电解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解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我们的背景分析将深入挖掘当前行业的发展趋势，通过对竞争态势的全面审视，找到电解液项目在这个潮流中的定位。同时，我们将关注行业内涌现的新兴机遇，以便电解液项目更好地融入行业发展的潮流中。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解液项目提供了强大的发展动力。我们将聚焦于行业内最新的技术发展趋势，包括但不限于人工智能、大数据分析、物联网等领域。通过深度的技术研究，我们将确保电解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解液项目发展的源泉。我们将投入更多的精力对市场需求进行深入剖析，超越表面的需求，深入挖掘潜在的市场痛点和机遇。通过对市场需求的细致了解，电解液项目将更有针对性地设计解决方案，满足市场的多样化需求，从而更好地促进电解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电解液项目战略至关重要。我们将对竞争态势进行更为深入的分析，包括但不限于市场份额、产品特点、客户满意度等多个维度。通过深度的竞争分析，电解液项目将能够更准确地把握市场脉搏，制定具有竞争力的电解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解液项目的发展具有直接的影响。我们将进行更为全面的法规和政策分析，了解行业发展中的潜在法律风险和合规挑战。通过充分了解和遵守相关法规，电解液项目将确保在法律框架内合法合规运营，为电解液项目的稳健发展提供有力支持。</w:t>
      </w:r>
    </w:p>
    <w:p>
      <w:pPr>
        <w:pStyle w:val="Heading2"/>
        <w:ind w:firstLine="560" w:firstLineChars="200"/>
        <w:rPr>
          <w:rFonts w:ascii="仿宋" w:eastAsia="仿宋" w:hAnsi="仿宋" w:cs="仿宋" w:hint="eastAsia"/>
          <w:sz w:val="28"/>
          <w:lang w:eastAsia="zh-CN"/>
        </w:rPr>
      </w:pPr>
      <w:bookmarkStart w:id="18" w:name="_Toc19330"/>
      <w:r>
        <w:rPr>
          <w:rFonts w:ascii="仿宋" w:eastAsia="仿宋" w:hAnsi="仿宋" w:cs="仿宋" w:hint="eastAsia"/>
          <w:sz w:val="28"/>
          <w:lang w:eastAsia="zh-CN"/>
        </w:rPr>
        <w:t>(二)、电解液项目建设必要性分析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的迫切性源于对行业发展趋势的深刻洞察。我们正处于一个行业变革的时代，科技创新、数字化转型成为企业发展的关键动力。电解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解液项目建设不仅仅是为了跟上潮流，更是为了通过技术创新推动企业的持续发展。通过引入先进的技术和解决方案，电解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https://d.book118.com/078055127112006045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电解液项目规划设计纲要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01F12"/>
    <w:rsid w:val="38101F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5512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2024-03-03T07:43:00Z</dcterms:created>
  <dcterms:modified xsi:type="dcterms:W3CDTF">2024-03-03T07:43:36Z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071C218DAF5645F4ACCA967AE2573146_11</vt:lpwstr>
  </property>
  <property fmtid="{D5CDD505-2E9C-101B-9397-08002B2CF9AE}" pid="3" name="KSOProductBuildVer">
    <vt:lpwstr>2052-12.1.0.16388</vt:lpwstr>
  </property>
</Properties>
</file>