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油料生产行业员工职业发展规划与管理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0" w:history="1">
        <w:r>
          <w:rPr>
            <w:rFonts w:ascii="仿宋" w:eastAsia="仿宋" w:hAnsi="仿宋" w:cs="仿宋" w:hint="eastAsia"/>
            <w:lang w:eastAsia="zh-CN"/>
          </w:rPr>
          <w:t>前言</w:t>
        </w:r>
        <w:r>
          <w:tab/>
        </w:r>
        <w:r>
          <w:fldChar w:fldCharType="begin"/>
        </w:r>
        <w:r>
          <w:instrText xml:space="preserve"> PAGEREF _Toc7240 \h </w:instrText>
        </w:r>
        <w:r>
          <w:fldChar w:fldCharType="separate"/>
        </w:r>
        <w:r>
          <w:t>3</w:t>
        </w:r>
        <w:r>
          <w:fldChar w:fldCharType="end"/>
        </w:r>
      </w:hyperlink>
    </w:p>
    <w:p>
      <w:pPr>
        <w:pStyle w:val="TOC1"/>
        <w:tabs>
          <w:tab w:val="right" w:leader="dot" w:pos="8306"/>
        </w:tabs>
      </w:pPr>
      <w:hyperlink w:anchor="_Toc14895" w:history="1">
        <w:r>
          <w:rPr>
            <w:rFonts w:ascii="仿宋" w:eastAsia="仿宋" w:hAnsi="仿宋" w:cs="仿宋" w:hint="eastAsia"/>
            <w:lang w:eastAsia="zh-CN"/>
          </w:rPr>
          <w:t>一、员工职业生涯规划与发展</w:t>
        </w:r>
        <w:r>
          <w:tab/>
        </w:r>
        <w:r>
          <w:fldChar w:fldCharType="begin"/>
        </w:r>
        <w:r>
          <w:instrText xml:space="preserve"> PAGEREF _Toc14895 \h </w:instrText>
        </w:r>
        <w:r>
          <w:fldChar w:fldCharType="separate"/>
        </w:r>
        <w:r>
          <w:t>3</w:t>
        </w:r>
        <w:r>
          <w:fldChar w:fldCharType="end"/>
        </w:r>
      </w:hyperlink>
    </w:p>
    <w:p>
      <w:pPr>
        <w:pStyle w:val="TOC2"/>
        <w:tabs>
          <w:tab w:val="right" w:leader="dot" w:pos="8306"/>
        </w:tabs>
      </w:pPr>
      <w:hyperlink w:anchor="_Toc27307" w:history="1">
        <w:r>
          <w:rPr>
            <w:rFonts w:ascii="仿宋" w:eastAsia="仿宋" w:hAnsi="仿宋" w:cs="仿宋" w:hint="eastAsia"/>
            <w:lang w:eastAsia="zh-CN"/>
          </w:rPr>
          <w:t>(一)、职业生涯规划概述</w:t>
        </w:r>
        <w:r>
          <w:tab/>
        </w:r>
        <w:r>
          <w:fldChar w:fldCharType="begin"/>
        </w:r>
        <w:r>
          <w:instrText xml:space="preserve"> PAGEREF _Toc27307 \h </w:instrText>
        </w:r>
        <w:r>
          <w:fldChar w:fldCharType="separate"/>
        </w:r>
        <w:r>
          <w:t>3</w:t>
        </w:r>
        <w:r>
          <w:fldChar w:fldCharType="end"/>
        </w:r>
      </w:hyperlink>
    </w:p>
    <w:p>
      <w:pPr>
        <w:pStyle w:val="TOC2"/>
        <w:tabs>
          <w:tab w:val="right" w:leader="dot" w:pos="8306"/>
        </w:tabs>
      </w:pPr>
      <w:hyperlink w:anchor="_Toc2000" w:history="1">
        <w:r>
          <w:rPr>
            <w:rFonts w:ascii="仿宋" w:eastAsia="仿宋" w:hAnsi="仿宋" w:cs="仿宋" w:hint="eastAsia"/>
            <w:lang w:eastAsia="zh-CN"/>
          </w:rPr>
          <w:t>(二)、基本原则与方法</w:t>
        </w:r>
        <w:r>
          <w:tab/>
        </w:r>
        <w:r>
          <w:fldChar w:fldCharType="begin"/>
        </w:r>
        <w:r>
          <w:instrText xml:space="preserve"> PAGEREF _Toc2000 \h </w:instrText>
        </w:r>
        <w:r>
          <w:fldChar w:fldCharType="separate"/>
        </w:r>
        <w:r>
          <w:t>4</w:t>
        </w:r>
        <w:r>
          <w:fldChar w:fldCharType="end"/>
        </w:r>
      </w:hyperlink>
    </w:p>
    <w:p>
      <w:pPr>
        <w:pStyle w:val="TOC2"/>
        <w:tabs>
          <w:tab w:val="right" w:leader="dot" w:pos="8306"/>
        </w:tabs>
      </w:pPr>
      <w:hyperlink w:anchor="_Toc32000" w:history="1">
        <w:r>
          <w:rPr>
            <w:rFonts w:ascii="仿宋" w:eastAsia="仿宋" w:hAnsi="仿宋" w:cs="仿宋" w:hint="eastAsia"/>
            <w:lang w:eastAsia="zh-CN"/>
          </w:rPr>
          <w:t>(三)、员工职业生涯管理</w:t>
        </w:r>
        <w:r>
          <w:tab/>
        </w:r>
        <w:r>
          <w:fldChar w:fldCharType="begin"/>
        </w:r>
        <w:r>
          <w:instrText xml:space="preserve"> PAGEREF _Toc32000 \h </w:instrText>
        </w:r>
        <w:r>
          <w:fldChar w:fldCharType="separate"/>
        </w:r>
        <w:r>
          <w:t>5</w:t>
        </w:r>
        <w:r>
          <w:fldChar w:fldCharType="end"/>
        </w:r>
      </w:hyperlink>
    </w:p>
    <w:p>
      <w:pPr>
        <w:pStyle w:val="TOC2"/>
        <w:tabs>
          <w:tab w:val="right" w:leader="dot" w:pos="8306"/>
        </w:tabs>
      </w:pPr>
      <w:hyperlink w:anchor="_Toc28232" w:history="1">
        <w:r>
          <w:rPr>
            <w:rFonts w:ascii="仿宋" w:eastAsia="仿宋" w:hAnsi="仿宋" w:cs="仿宋" w:hint="eastAsia"/>
            <w:lang w:eastAsia="zh-CN"/>
          </w:rPr>
          <w:t>(四)、职业生涯发展支持体系</w:t>
        </w:r>
        <w:r>
          <w:tab/>
        </w:r>
        <w:r>
          <w:fldChar w:fldCharType="begin"/>
        </w:r>
        <w:r>
          <w:instrText xml:space="preserve"> PAGEREF _Toc28232 \h </w:instrText>
        </w:r>
        <w:r>
          <w:fldChar w:fldCharType="separate"/>
        </w:r>
        <w:r>
          <w:t>6</w:t>
        </w:r>
        <w:r>
          <w:fldChar w:fldCharType="end"/>
        </w:r>
      </w:hyperlink>
    </w:p>
    <w:p>
      <w:pPr>
        <w:pStyle w:val="TOC2"/>
        <w:tabs>
          <w:tab w:val="right" w:leader="dot" w:pos="8306"/>
        </w:tabs>
      </w:pPr>
      <w:hyperlink w:anchor="_Toc17373" w:history="1">
        <w:r>
          <w:rPr>
            <w:rFonts w:ascii="仿宋" w:eastAsia="仿宋" w:hAnsi="仿宋" w:cs="仿宋" w:hint="eastAsia"/>
            <w:lang w:eastAsia="zh-CN"/>
          </w:rPr>
          <w:t>(五)、公司文化与员工职业发展融合</w:t>
        </w:r>
        <w:r>
          <w:tab/>
        </w:r>
        <w:r>
          <w:fldChar w:fldCharType="begin"/>
        </w:r>
        <w:r>
          <w:instrText xml:space="preserve"> PAGEREF _Toc17373 \h </w:instrText>
        </w:r>
        <w:r>
          <w:fldChar w:fldCharType="separate"/>
        </w:r>
        <w:r>
          <w:t>8</w:t>
        </w:r>
        <w:r>
          <w:fldChar w:fldCharType="end"/>
        </w:r>
      </w:hyperlink>
    </w:p>
    <w:p>
      <w:pPr>
        <w:pStyle w:val="TOC2"/>
        <w:tabs>
          <w:tab w:val="right" w:leader="dot" w:pos="8306"/>
        </w:tabs>
      </w:pPr>
      <w:hyperlink w:anchor="_Toc13061" w:history="1">
        <w:r>
          <w:rPr>
            <w:rFonts w:ascii="仿宋" w:eastAsia="仿宋" w:hAnsi="仿宋" w:cs="仿宋" w:hint="eastAsia"/>
            <w:lang w:eastAsia="zh-CN"/>
          </w:rPr>
          <w:t>(六)、未来趋势与发展策略</w:t>
        </w:r>
        <w:r>
          <w:tab/>
        </w:r>
        <w:r>
          <w:fldChar w:fldCharType="begin"/>
        </w:r>
        <w:r>
          <w:instrText xml:space="preserve"> PAGEREF _Toc13061 \h </w:instrText>
        </w:r>
        <w:r>
          <w:fldChar w:fldCharType="separate"/>
        </w:r>
        <w:r>
          <w:t>10</w:t>
        </w:r>
        <w:r>
          <w:fldChar w:fldCharType="end"/>
        </w:r>
      </w:hyperlink>
    </w:p>
    <w:p>
      <w:pPr>
        <w:pStyle w:val="TOC1"/>
        <w:tabs>
          <w:tab w:val="right" w:leader="dot" w:pos="8306"/>
        </w:tabs>
      </w:pPr>
      <w:hyperlink w:anchor="_Toc4420" w:history="1">
        <w:r>
          <w:rPr>
            <w:rFonts w:ascii="仿宋" w:eastAsia="仿宋" w:hAnsi="仿宋" w:cs="仿宋" w:hint="eastAsia"/>
            <w:lang w:eastAsia="zh-CN"/>
          </w:rPr>
          <w:t>二、第七章员工培训与发展</w:t>
        </w:r>
        <w:r>
          <w:tab/>
        </w:r>
        <w:r>
          <w:fldChar w:fldCharType="begin"/>
        </w:r>
        <w:r>
          <w:instrText xml:space="preserve"> PAGEREF _Toc4420 \h </w:instrText>
        </w:r>
        <w:r>
          <w:fldChar w:fldCharType="separate"/>
        </w:r>
        <w:r>
          <w:t>12</w:t>
        </w:r>
        <w:r>
          <w:fldChar w:fldCharType="end"/>
        </w:r>
      </w:hyperlink>
    </w:p>
    <w:p>
      <w:pPr>
        <w:pStyle w:val="TOC2"/>
        <w:tabs>
          <w:tab w:val="right" w:leader="dot" w:pos="8306"/>
        </w:tabs>
      </w:pPr>
      <w:hyperlink w:anchor="_Toc16657" w:history="1">
        <w:r>
          <w:rPr>
            <w:rFonts w:ascii="仿宋" w:eastAsia="仿宋" w:hAnsi="仿宋" w:cs="仿宋" w:hint="eastAsia"/>
            <w:lang w:eastAsia="zh-CN"/>
          </w:rPr>
          <w:t>(一)、培训需求分析</w:t>
        </w:r>
        <w:r>
          <w:tab/>
        </w:r>
        <w:r>
          <w:fldChar w:fldCharType="begin"/>
        </w:r>
        <w:r>
          <w:instrText xml:space="preserve"> PAGEREF _Toc16657 \h </w:instrText>
        </w:r>
        <w:r>
          <w:fldChar w:fldCharType="separate"/>
        </w:r>
        <w:r>
          <w:t>12</w:t>
        </w:r>
        <w:r>
          <w:fldChar w:fldCharType="end"/>
        </w:r>
      </w:hyperlink>
    </w:p>
    <w:p>
      <w:pPr>
        <w:pStyle w:val="TOC2"/>
        <w:tabs>
          <w:tab w:val="right" w:leader="dot" w:pos="8306"/>
        </w:tabs>
      </w:pPr>
      <w:hyperlink w:anchor="_Toc10495" w:history="1">
        <w:r>
          <w:rPr>
            <w:rFonts w:ascii="仿宋" w:eastAsia="仿宋" w:hAnsi="仿宋" w:cs="仿宋" w:hint="eastAsia"/>
            <w:lang w:eastAsia="zh-CN"/>
          </w:rPr>
          <w:t>(二)、培训计划制定</w:t>
        </w:r>
        <w:r>
          <w:tab/>
        </w:r>
        <w:r>
          <w:fldChar w:fldCharType="begin"/>
        </w:r>
        <w:r>
          <w:instrText xml:space="preserve"> PAGEREF _Toc10495 \h </w:instrText>
        </w:r>
        <w:r>
          <w:fldChar w:fldCharType="separate"/>
        </w:r>
        <w:r>
          <w:t>13</w:t>
        </w:r>
        <w:r>
          <w:fldChar w:fldCharType="end"/>
        </w:r>
      </w:hyperlink>
    </w:p>
    <w:p>
      <w:pPr>
        <w:pStyle w:val="TOC2"/>
        <w:tabs>
          <w:tab w:val="right" w:leader="dot" w:pos="8306"/>
        </w:tabs>
      </w:pPr>
      <w:hyperlink w:anchor="_Toc18021" w:history="1">
        <w:r>
          <w:rPr>
            <w:rFonts w:ascii="仿宋" w:eastAsia="仿宋" w:hAnsi="仿宋" w:cs="仿宋" w:hint="eastAsia"/>
            <w:lang w:eastAsia="zh-CN"/>
          </w:rPr>
          <w:t>(三)、培训实施与评估</w:t>
        </w:r>
        <w:r>
          <w:tab/>
        </w:r>
        <w:r>
          <w:fldChar w:fldCharType="begin"/>
        </w:r>
        <w:r>
          <w:instrText xml:space="preserve"> PAGEREF _Toc18021 \h </w:instrText>
        </w:r>
        <w:r>
          <w:fldChar w:fldCharType="separate"/>
        </w:r>
        <w:r>
          <w:t>13</w:t>
        </w:r>
        <w:r>
          <w:fldChar w:fldCharType="end"/>
        </w:r>
      </w:hyperlink>
    </w:p>
    <w:p>
      <w:pPr>
        <w:pStyle w:val="TOC2"/>
        <w:tabs>
          <w:tab w:val="right" w:leader="dot" w:pos="8306"/>
        </w:tabs>
      </w:pPr>
      <w:hyperlink w:anchor="_Toc32018" w:history="1">
        <w:r>
          <w:rPr>
            <w:rFonts w:ascii="仿宋" w:eastAsia="仿宋" w:hAnsi="仿宋" w:cs="仿宋" w:hint="eastAsia"/>
            <w:lang w:eastAsia="zh-CN"/>
          </w:rPr>
          <w:t>(四)、持续学习与专业发展支持</w:t>
        </w:r>
        <w:r>
          <w:tab/>
        </w:r>
        <w:r>
          <w:fldChar w:fldCharType="begin"/>
        </w:r>
        <w:r>
          <w:instrText xml:space="preserve"> PAGEREF _Toc32018 \h </w:instrText>
        </w:r>
        <w:r>
          <w:fldChar w:fldCharType="separate"/>
        </w:r>
        <w:r>
          <w:t>15</w:t>
        </w:r>
        <w:r>
          <w:fldChar w:fldCharType="end"/>
        </w:r>
      </w:hyperlink>
    </w:p>
    <w:p>
      <w:pPr>
        <w:pStyle w:val="TOC1"/>
        <w:tabs>
          <w:tab w:val="right" w:leader="dot" w:pos="8306"/>
        </w:tabs>
      </w:pPr>
      <w:hyperlink w:anchor="_Toc16674" w:history="1">
        <w:r>
          <w:rPr>
            <w:rFonts w:ascii="仿宋" w:eastAsia="仿宋" w:hAnsi="仿宋" w:cs="仿宋" w:hint="eastAsia"/>
            <w:lang w:eastAsia="zh-CN"/>
          </w:rPr>
          <w:t>三、宏观环境分析</w:t>
        </w:r>
        <w:r>
          <w:tab/>
        </w:r>
        <w:r>
          <w:fldChar w:fldCharType="begin"/>
        </w:r>
        <w:r>
          <w:instrText xml:space="preserve"> PAGEREF _Toc16674 \h </w:instrText>
        </w:r>
        <w:r>
          <w:fldChar w:fldCharType="separate"/>
        </w:r>
        <w:r>
          <w:t>16</w:t>
        </w:r>
        <w:r>
          <w:fldChar w:fldCharType="end"/>
        </w:r>
      </w:hyperlink>
    </w:p>
    <w:p>
      <w:pPr>
        <w:pStyle w:val="TOC2"/>
        <w:tabs>
          <w:tab w:val="right" w:leader="dot" w:pos="8306"/>
        </w:tabs>
      </w:pPr>
      <w:hyperlink w:anchor="_Toc16027" w:history="1">
        <w:r>
          <w:rPr>
            <w:rFonts w:ascii="仿宋" w:eastAsia="仿宋" w:hAnsi="仿宋" w:cs="仿宋" w:hint="eastAsia"/>
            <w:lang w:eastAsia="zh-CN"/>
          </w:rPr>
          <w:t>(一)、宏观环境分析</w:t>
        </w:r>
        <w:r>
          <w:tab/>
        </w:r>
        <w:r>
          <w:fldChar w:fldCharType="begin"/>
        </w:r>
        <w:r>
          <w:instrText xml:space="preserve"> PAGEREF _Toc16027 \h </w:instrText>
        </w:r>
        <w:r>
          <w:fldChar w:fldCharType="separate"/>
        </w:r>
        <w:r>
          <w:t>16</w:t>
        </w:r>
        <w:r>
          <w:fldChar w:fldCharType="end"/>
        </w:r>
      </w:hyperlink>
    </w:p>
    <w:p>
      <w:pPr>
        <w:pStyle w:val="TOC1"/>
        <w:tabs>
          <w:tab w:val="right" w:leader="dot" w:pos="8306"/>
        </w:tabs>
      </w:pPr>
      <w:hyperlink w:anchor="_Toc9061" w:history="1">
        <w:r>
          <w:rPr>
            <w:rFonts w:ascii="仿宋" w:eastAsia="仿宋" w:hAnsi="仿宋" w:cs="仿宋" w:hint="eastAsia"/>
            <w:lang w:eastAsia="zh-CN"/>
          </w:rPr>
          <w:t>四、员工沟通技巧培训与人际关系管理</w:t>
        </w:r>
        <w:r>
          <w:tab/>
        </w:r>
        <w:r>
          <w:fldChar w:fldCharType="begin"/>
        </w:r>
        <w:r>
          <w:instrText xml:space="preserve"> PAGEREF _Toc9061 \h </w:instrText>
        </w:r>
        <w:r>
          <w:fldChar w:fldCharType="separate"/>
        </w:r>
        <w:r>
          <w:t>18</w:t>
        </w:r>
        <w:r>
          <w:fldChar w:fldCharType="end"/>
        </w:r>
      </w:hyperlink>
    </w:p>
    <w:p>
      <w:pPr>
        <w:pStyle w:val="TOC2"/>
        <w:tabs>
          <w:tab w:val="right" w:leader="dot" w:pos="8306"/>
        </w:tabs>
      </w:pPr>
      <w:hyperlink w:anchor="_Toc28374" w:history="1">
        <w:r>
          <w:rPr>
            <w:rFonts w:ascii="仿宋" w:eastAsia="仿宋" w:hAnsi="仿宋" w:cs="仿宋" w:hint="eastAsia"/>
            <w:lang w:eastAsia="zh-CN"/>
          </w:rPr>
          <w:t>(一)、沟通技巧的重要性及培训计划</w:t>
        </w:r>
        <w:r>
          <w:tab/>
        </w:r>
        <w:r>
          <w:fldChar w:fldCharType="begin"/>
        </w:r>
        <w:r>
          <w:instrText xml:space="preserve"> PAGEREF _Toc28374 \h </w:instrText>
        </w:r>
        <w:r>
          <w:fldChar w:fldCharType="separate"/>
        </w:r>
        <w:r>
          <w:t>18</w:t>
        </w:r>
        <w:r>
          <w:fldChar w:fldCharType="end"/>
        </w:r>
      </w:hyperlink>
    </w:p>
    <w:p>
      <w:pPr>
        <w:pStyle w:val="TOC2"/>
        <w:tabs>
          <w:tab w:val="right" w:leader="dot" w:pos="8306"/>
        </w:tabs>
      </w:pPr>
      <w:hyperlink w:anchor="_Toc10949" w:history="1">
        <w:r>
          <w:rPr>
            <w:rFonts w:ascii="仿宋" w:eastAsia="仿宋" w:hAnsi="仿宋" w:cs="仿宋" w:hint="eastAsia"/>
            <w:lang w:eastAsia="zh-CN"/>
          </w:rPr>
          <w:t>(二)、人际关系管理的原则与方法</w:t>
        </w:r>
        <w:r>
          <w:tab/>
        </w:r>
        <w:r>
          <w:fldChar w:fldCharType="begin"/>
        </w:r>
        <w:r>
          <w:instrText xml:space="preserve"> PAGEREF _Toc10949 \h </w:instrText>
        </w:r>
        <w:r>
          <w:fldChar w:fldCharType="separate"/>
        </w:r>
        <w:r>
          <w:t>18</w:t>
        </w:r>
        <w:r>
          <w:fldChar w:fldCharType="end"/>
        </w:r>
      </w:hyperlink>
    </w:p>
    <w:p>
      <w:pPr>
        <w:pStyle w:val="TOC2"/>
        <w:tabs>
          <w:tab w:val="right" w:leader="dot" w:pos="8306"/>
        </w:tabs>
      </w:pPr>
      <w:hyperlink w:anchor="_Toc14626" w:history="1">
        <w:r>
          <w:rPr>
            <w:rFonts w:ascii="仿宋" w:eastAsia="仿宋" w:hAnsi="仿宋" w:cs="仿宋" w:hint="eastAsia"/>
            <w:lang w:eastAsia="zh-CN"/>
          </w:rPr>
          <w:t>(三)、良好人际关系的建立与维护</w:t>
        </w:r>
        <w:r>
          <w:tab/>
        </w:r>
        <w:r>
          <w:fldChar w:fldCharType="begin"/>
        </w:r>
        <w:r>
          <w:instrText xml:space="preserve"> PAGEREF _Toc14626 \h </w:instrText>
        </w:r>
        <w:r>
          <w:fldChar w:fldCharType="separate"/>
        </w:r>
        <w:r>
          <w:t>19</w:t>
        </w:r>
        <w:r>
          <w:fldChar w:fldCharType="end"/>
        </w:r>
      </w:hyperlink>
    </w:p>
    <w:p>
      <w:pPr>
        <w:pStyle w:val="TOC1"/>
        <w:tabs>
          <w:tab w:val="right" w:leader="dot" w:pos="8306"/>
        </w:tabs>
      </w:pPr>
      <w:hyperlink w:anchor="_Toc12481" w:history="1">
        <w:r>
          <w:rPr>
            <w:rFonts w:ascii="仿宋" w:eastAsia="仿宋" w:hAnsi="仿宋" w:cs="仿宋" w:hint="eastAsia"/>
            <w:lang w:eastAsia="zh-CN"/>
          </w:rPr>
          <w:t>五、薪酬制度管理</w:t>
        </w:r>
        <w:r>
          <w:tab/>
        </w:r>
        <w:r>
          <w:fldChar w:fldCharType="begin"/>
        </w:r>
        <w:r>
          <w:instrText xml:space="preserve"> PAGEREF _Toc12481 \h </w:instrText>
        </w:r>
        <w:r>
          <w:fldChar w:fldCharType="separate"/>
        </w:r>
        <w:r>
          <w:t>20</w:t>
        </w:r>
        <w:r>
          <w:fldChar w:fldCharType="end"/>
        </w:r>
      </w:hyperlink>
    </w:p>
    <w:p>
      <w:pPr>
        <w:pStyle w:val="TOC2"/>
        <w:tabs>
          <w:tab w:val="right" w:leader="dot" w:pos="8306"/>
        </w:tabs>
      </w:pPr>
      <w:hyperlink w:anchor="_Toc26161" w:history="1">
        <w:r>
          <w:rPr>
            <w:rFonts w:ascii="仿宋" w:eastAsia="仿宋" w:hAnsi="仿宋" w:cs="仿宋" w:hint="eastAsia"/>
            <w:lang w:eastAsia="zh-CN"/>
          </w:rPr>
          <w:t>(一)、薪酬管理制度</w:t>
        </w:r>
        <w:r>
          <w:tab/>
        </w:r>
        <w:r>
          <w:fldChar w:fldCharType="begin"/>
        </w:r>
        <w:r>
          <w:instrText xml:space="preserve"> PAGEREF _Toc26161 \h </w:instrText>
        </w:r>
        <w:r>
          <w:fldChar w:fldCharType="separate"/>
        </w:r>
        <w:r>
          <w:t>20</w:t>
        </w:r>
        <w:r>
          <w:fldChar w:fldCharType="end"/>
        </w:r>
      </w:hyperlink>
    </w:p>
    <w:p>
      <w:pPr>
        <w:pStyle w:val="TOC2"/>
        <w:tabs>
          <w:tab w:val="right" w:leader="dot" w:pos="8306"/>
        </w:tabs>
      </w:pPr>
      <w:hyperlink w:anchor="_Toc9130" w:history="1">
        <w:r>
          <w:rPr>
            <w:rFonts w:ascii="仿宋" w:eastAsia="仿宋" w:hAnsi="仿宋" w:cs="仿宋" w:hint="eastAsia"/>
            <w:lang w:eastAsia="zh-CN"/>
          </w:rPr>
          <w:t>(二)、奖金制度的制定</w:t>
        </w:r>
        <w:r>
          <w:tab/>
        </w:r>
        <w:r>
          <w:fldChar w:fldCharType="begin"/>
        </w:r>
        <w:r>
          <w:instrText xml:space="preserve"> PAGEREF _Toc9130 \h </w:instrText>
        </w:r>
        <w:r>
          <w:fldChar w:fldCharType="separate"/>
        </w:r>
        <w:r>
          <w:t>23</w:t>
        </w:r>
        <w:r>
          <w:fldChar w:fldCharType="end"/>
        </w:r>
      </w:hyperlink>
    </w:p>
    <w:p>
      <w:pPr>
        <w:pStyle w:val="TOC2"/>
        <w:tabs>
          <w:tab w:val="right" w:leader="dot" w:pos="8306"/>
        </w:tabs>
      </w:pPr>
      <w:hyperlink w:anchor="_Toc31187" w:history="1">
        <w:r>
          <w:rPr>
            <w:rFonts w:ascii="仿宋" w:eastAsia="仿宋" w:hAnsi="仿宋" w:cs="仿宋" w:hint="eastAsia"/>
            <w:lang w:eastAsia="zh-CN"/>
          </w:rPr>
          <w:t>(三)、岗位薪酬体系设计</w:t>
        </w:r>
        <w:r>
          <w:tab/>
        </w:r>
        <w:r>
          <w:fldChar w:fldCharType="begin"/>
        </w:r>
        <w:r>
          <w:instrText xml:space="preserve"> PAGEREF _Toc31187 \h </w:instrText>
        </w:r>
        <w:r>
          <w:fldChar w:fldCharType="separate"/>
        </w:r>
        <w:r>
          <w:t>26</w:t>
        </w:r>
        <w:r>
          <w:fldChar w:fldCharType="end"/>
        </w:r>
      </w:hyperlink>
    </w:p>
    <w:p>
      <w:pPr>
        <w:pStyle w:val="TOC2"/>
        <w:tabs>
          <w:tab w:val="right" w:leader="dot" w:pos="8306"/>
        </w:tabs>
      </w:pPr>
      <w:hyperlink w:anchor="_Toc5067" w:history="1">
        <w:r>
          <w:rPr>
            <w:rFonts w:ascii="仿宋" w:eastAsia="仿宋" w:hAnsi="仿宋" w:cs="仿宋" w:hint="eastAsia"/>
            <w:lang w:eastAsia="zh-CN"/>
          </w:rPr>
          <w:t>(四)、绩效薪酬体系设计</w:t>
        </w:r>
        <w:r>
          <w:tab/>
        </w:r>
        <w:r>
          <w:fldChar w:fldCharType="begin"/>
        </w:r>
        <w:r>
          <w:instrText xml:space="preserve"> PAGEREF _Toc5067 \h </w:instrText>
        </w:r>
        <w:r>
          <w:fldChar w:fldCharType="separate"/>
        </w:r>
        <w:r>
          <w:t>27</w:t>
        </w:r>
        <w:r>
          <w:fldChar w:fldCharType="end"/>
        </w:r>
      </w:hyperlink>
    </w:p>
    <w:p>
      <w:pPr>
        <w:pStyle w:val="TOC1"/>
        <w:tabs>
          <w:tab w:val="right" w:leader="dot" w:pos="8306"/>
        </w:tabs>
      </w:pPr>
      <w:hyperlink w:anchor="_Toc22521" w:history="1">
        <w:r>
          <w:rPr>
            <w:rFonts w:ascii="仿宋" w:eastAsia="仿宋" w:hAnsi="仿宋" w:cs="仿宋" w:hint="eastAsia"/>
            <w:lang w:eastAsia="zh-CN"/>
          </w:rPr>
          <w:t>六、第十二章职业伦理与社会责任</w:t>
        </w:r>
        <w:r>
          <w:tab/>
        </w:r>
        <w:r>
          <w:fldChar w:fldCharType="begin"/>
        </w:r>
        <w:r>
          <w:instrText xml:space="preserve"> PAGEREF _Toc22521 \h </w:instrText>
        </w:r>
        <w:r>
          <w:fldChar w:fldCharType="separate"/>
        </w:r>
        <w:r>
          <w:t>29</w:t>
        </w:r>
        <w:r>
          <w:fldChar w:fldCharType="end"/>
        </w:r>
      </w:hyperlink>
    </w:p>
    <w:p>
      <w:pPr>
        <w:pStyle w:val="TOC2"/>
        <w:tabs>
          <w:tab w:val="right" w:leader="dot" w:pos="8306"/>
        </w:tabs>
      </w:pPr>
      <w:hyperlink w:anchor="_Toc24284" w:history="1">
        <w:r>
          <w:rPr>
            <w:rFonts w:ascii="仿宋" w:eastAsia="仿宋" w:hAnsi="仿宋" w:cs="仿宋" w:hint="eastAsia"/>
            <w:lang w:eastAsia="zh-CN"/>
          </w:rPr>
          <w:t>(一)、职业道德规范</w:t>
        </w:r>
        <w:r>
          <w:tab/>
        </w:r>
        <w:r>
          <w:fldChar w:fldCharType="begin"/>
        </w:r>
        <w:r>
          <w:instrText xml:space="preserve"> PAGEREF _Toc24284 \h </w:instrText>
        </w:r>
        <w:r>
          <w:fldChar w:fldCharType="separate"/>
        </w:r>
        <w:r>
          <w:t>29</w:t>
        </w:r>
        <w:r>
          <w:fldChar w:fldCharType="end"/>
        </w:r>
      </w:hyperlink>
    </w:p>
    <w:p>
      <w:pPr>
        <w:pStyle w:val="TOC2"/>
        <w:tabs>
          <w:tab w:val="right" w:leader="dot" w:pos="8306"/>
        </w:tabs>
      </w:pPr>
      <w:hyperlink w:anchor="_Toc29406" w:history="1">
        <w:r>
          <w:rPr>
            <w:rFonts w:ascii="仿宋" w:eastAsia="仿宋" w:hAnsi="仿宋" w:cs="仿宋" w:hint="eastAsia"/>
            <w:lang w:eastAsia="zh-CN"/>
          </w:rPr>
          <w:t>(二)、社会责任履行</w:t>
        </w:r>
        <w:r>
          <w:tab/>
        </w:r>
        <w:r>
          <w:fldChar w:fldCharType="begin"/>
        </w:r>
        <w:r>
          <w:instrText xml:space="preserve"> PAGEREF _Toc29406 \h </w:instrText>
        </w:r>
        <w:r>
          <w:fldChar w:fldCharType="separate"/>
        </w:r>
        <w:r>
          <w:t>30</w:t>
        </w:r>
        <w:r>
          <w:fldChar w:fldCharType="end"/>
        </w:r>
      </w:hyperlink>
    </w:p>
    <w:p>
      <w:pPr>
        <w:pStyle w:val="TOC1"/>
        <w:tabs>
          <w:tab w:val="right" w:leader="dot" w:pos="8306"/>
        </w:tabs>
      </w:pPr>
      <w:hyperlink w:anchor="_Toc5123" w:history="1">
        <w:r>
          <w:rPr>
            <w:rFonts w:ascii="仿宋" w:eastAsia="仿宋" w:hAnsi="仿宋" w:cs="仿宋" w:hint="eastAsia"/>
            <w:lang w:eastAsia="zh-CN"/>
          </w:rPr>
          <w:t>七、员工社会责任履行及参与公益活动</w:t>
        </w:r>
        <w:r>
          <w:tab/>
        </w:r>
        <w:r>
          <w:fldChar w:fldCharType="begin"/>
        </w:r>
        <w:r>
          <w:instrText xml:space="preserve"> PAGEREF _Toc5123 \h </w:instrText>
        </w:r>
        <w:r>
          <w:fldChar w:fldCharType="separate"/>
        </w:r>
        <w:r>
          <w:t>31</w:t>
        </w:r>
        <w:r>
          <w:fldChar w:fldCharType="end"/>
        </w:r>
      </w:hyperlink>
    </w:p>
    <w:p>
      <w:pPr>
        <w:pStyle w:val="TOC2"/>
        <w:tabs>
          <w:tab w:val="right" w:leader="dot" w:pos="8306"/>
        </w:tabs>
      </w:pPr>
      <w:hyperlink w:anchor="_Toc21377" w:history="1">
        <w:r>
          <w:rPr>
            <w:rFonts w:ascii="仿宋" w:eastAsia="仿宋" w:hAnsi="仿宋" w:cs="仿宋" w:hint="eastAsia"/>
            <w:lang w:eastAsia="zh-CN"/>
          </w:rPr>
          <w:t>(一)、员工社会责任的内涵及履行方式</w:t>
        </w:r>
        <w:r>
          <w:tab/>
        </w:r>
        <w:r>
          <w:fldChar w:fldCharType="begin"/>
        </w:r>
        <w:r>
          <w:instrText xml:space="preserve"> PAGEREF _Toc21377 \h </w:instrText>
        </w:r>
        <w:r>
          <w:fldChar w:fldCharType="separate"/>
        </w:r>
        <w:r>
          <w:t>31</w:t>
        </w:r>
        <w:r>
          <w:fldChar w:fldCharType="end"/>
        </w:r>
      </w:hyperlink>
    </w:p>
    <w:p>
      <w:pPr>
        <w:pStyle w:val="TOC2"/>
        <w:tabs>
          <w:tab w:val="right" w:leader="dot" w:pos="8306"/>
        </w:tabs>
      </w:pPr>
      <w:hyperlink w:anchor="_Toc15604" w:history="1">
        <w:r>
          <w:rPr>
            <w:rFonts w:ascii="仿宋" w:eastAsia="仿宋" w:hAnsi="仿宋" w:cs="仿宋" w:hint="eastAsia"/>
            <w:lang w:eastAsia="zh-CN"/>
          </w:rPr>
          <w:t>(二)、参与公益活动的意义及实施策略</w:t>
        </w:r>
        <w:r>
          <w:tab/>
        </w:r>
        <w:r>
          <w:fldChar w:fldCharType="begin"/>
        </w:r>
        <w:r>
          <w:instrText xml:space="preserve"> PAGEREF _Toc15604 \h </w:instrText>
        </w:r>
        <w:r>
          <w:fldChar w:fldCharType="separate"/>
        </w:r>
        <w:r>
          <w:t>31</w:t>
        </w:r>
        <w:r>
          <w:fldChar w:fldCharType="end"/>
        </w:r>
      </w:hyperlink>
    </w:p>
    <w:p>
      <w:pPr>
        <w:pStyle w:val="TOC2"/>
        <w:tabs>
          <w:tab w:val="right" w:leader="dot" w:pos="8306"/>
        </w:tabs>
      </w:pPr>
      <w:hyperlink w:anchor="_Toc5834" w:history="1">
        <w:r>
          <w:rPr>
            <w:rFonts w:ascii="仿宋" w:eastAsia="仿宋" w:hAnsi="仿宋" w:cs="仿宋" w:hint="eastAsia"/>
            <w:lang w:eastAsia="zh-CN"/>
          </w:rPr>
          <w:t>(三)、社会责任履行及公益活动参与的持续推进</w:t>
        </w:r>
        <w:r>
          <w:tab/>
        </w:r>
        <w:r>
          <w:fldChar w:fldCharType="begin"/>
        </w:r>
        <w:r>
          <w:instrText xml:space="preserve"> PAGEREF _Toc5834 \h </w:instrText>
        </w:r>
        <w:r>
          <w:fldChar w:fldCharType="separate"/>
        </w:r>
        <w:r>
          <w:t>32</w:t>
        </w:r>
        <w:r>
          <w:fldChar w:fldCharType="end"/>
        </w:r>
      </w:hyperlink>
    </w:p>
    <w:p>
      <w:pPr>
        <w:pStyle w:val="TOC1"/>
        <w:tabs>
          <w:tab w:val="right" w:leader="dot" w:pos="8306"/>
        </w:tabs>
      </w:pPr>
      <w:hyperlink w:anchor="_Toc23785" w:history="1">
        <w:r>
          <w:rPr>
            <w:rFonts w:ascii="仿宋" w:eastAsia="仿宋" w:hAnsi="仿宋" w:cs="仿宋" w:hint="eastAsia"/>
            <w:lang w:eastAsia="zh-CN"/>
          </w:rPr>
          <w:t>八、第三十八章员工社交媒体管理</w:t>
        </w:r>
        <w:r>
          <w:tab/>
        </w:r>
        <w:r>
          <w:fldChar w:fldCharType="begin"/>
        </w:r>
        <w:r>
          <w:instrText xml:space="preserve"> PAGEREF _Toc23785 \h </w:instrText>
        </w:r>
        <w:r>
          <w:fldChar w:fldCharType="separate"/>
        </w:r>
        <w:r>
          <w:t>32</w:t>
        </w:r>
        <w:r>
          <w:fldChar w:fldCharType="end"/>
        </w:r>
      </w:hyperlink>
    </w:p>
    <w:p>
      <w:pPr>
        <w:pStyle w:val="TOC2"/>
        <w:tabs>
          <w:tab w:val="right" w:leader="dot" w:pos="8306"/>
        </w:tabs>
      </w:pPr>
      <w:hyperlink w:anchor="_Toc3354" w:history="1">
        <w:r>
          <w:rPr>
            <w:rFonts w:ascii="仿宋" w:eastAsia="仿宋" w:hAnsi="仿宋" w:cs="仿宋" w:hint="eastAsia"/>
            <w:lang w:eastAsia="zh-CN"/>
          </w:rPr>
          <w:t>(一)、员工社交媒体政策</w:t>
        </w:r>
        <w:r>
          <w:tab/>
        </w:r>
        <w:r>
          <w:fldChar w:fldCharType="begin"/>
        </w:r>
        <w:r>
          <w:instrText xml:space="preserve"> PAGEREF _Toc3354 \h </w:instrText>
        </w:r>
        <w:r>
          <w:fldChar w:fldCharType="separate"/>
        </w:r>
        <w:r>
          <w:t>32</w:t>
        </w:r>
        <w:r>
          <w:fldChar w:fldCharType="end"/>
        </w:r>
      </w:hyperlink>
    </w:p>
    <w:p>
      <w:pPr>
        <w:pStyle w:val="TOC2"/>
        <w:tabs>
          <w:tab w:val="right" w:leader="dot" w:pos="8306"/>
        </w:tabs>
      </w:pPr>
      <w:hyperlink w:anchor="_Toc15501" w:history="1">
        <w:r>
          <w:rPr>
            <w:rFonts w:ascii="仿宋" w:eastAsia="仿宋" w:hAnsi="仿宋" w:cs="仿宋" w:hint="eastAsia"/>
            <w:lang w:eastAsia="zh-CN"/>
          </w:rPr>
          <w:t>(二)、个人品牌与公司形象的关联</w:t>
        </w:r>
        <w:r>
          <w:tab/>
        </w:r>
        <w:r>
          <w:fldChar w:fldCharType="begin"/>
        </w:r>
        <w:r>
          <w:instrText xml:space="preserve"> PAGEREF _Toc15501 \h </w:instrText>
        </w:r>
        <w:r>
          <w:fldChar w:fldCharType="separate"/>
        </w:r>
        <w:r>
          <w:t>33</w:t>
        </w:r>
        <w:r>
          <w:fldChar w:fldCharType="end"/>
        </w:r>
      </w:hyperlink>
    </w:p>
    <w:p>
      <w:pPr>
        <w:pStyle w:val="TOC2"/>
        <w:tabs>
          <w:tab w:val="right" w:leader="dot" w:pos="8306"/>
        </w:tabs>
      </w:pPr>
      <w:hyperlink w:anchor="_Toc22292" w:history="1">
        <w:r>
          <w:rPr>
            <w:rFonts w:ascii="仿宋" w:eastAsia="仿宋" w:hAnsi="仿宋" w:cs="仿宋" w:hint="eastAsia"/>
            <w:lang w:eastAsia="zh-CN"/>
          </w:rPr>
          <w:t>(三)、社交媒体使用准则</w:t>
        </w:r>
        <w:r>
          <w:tab/>
        </w:r>
        <w:r>
          <w:fldChar w:fldCharType="begin"/>
        </w:r>
        <w:r>
          <w:instrText xml:space="preserve"> PAGEREF _Toc22292 \h </w:instrText>
        </w:r>
        <w:r>
          <w:fldChar w:fldCharType="separate"/>
        </w:r>
        <w:r>
          <w:t>35</w:t>
        </w:r>
        <w:r>
          <w:fldChar w:fldCharType="end"/>
        </w:r>
      </w:hyperlink>
    </w:p>
    <w:p>
      <w:pPr>
        <w:pStyle w:val="TOC2"/>
        <w:tabs>
          <w:tab w:val="right" w:leader="dot" w:pos="8306"/>
        </w:tabs>
      </w:pPr>
      <w:hyperlink w:anchor="_Toc4623" w:history="1">
        <w:r>
          <w:rPr>
            <w:rFonts w:ascii="仿宋" w:eastAsia="仿宋" w:hAnsi="仿宋" w:cs="仿宋" w:hint="eastAsia"/>
            <w:lang w:eastAsia="zh-CN"/>
          </w:rPr>
          <w:t>(四)、公司与员工互动</w:t>
        </w:r>
        <w:r>
          <w:tab/>
        </w:r>
        <w:r>
          <w:fldChar w:fldCharType="begin"/>
        </w:r>
        <w:r>
          <w:instrText xml:space="preserve"> PAGEREF _Toc4623 \h </w:instrText>
        </w:r>
        <w:r>
          <w:fldChar w:fldCharType="separate"/>
        </w:r>
        <w:r>
          <w:t>37</w:t>
        </w:r>
        <w:r>
          <w:fldChar w:fldCharType="end"/>
        </w:r>
      </w:hyperlink>
    </w:p>
    <w:p>
      <w:pPr>
        <w:pStyle w:val="TOC2"/>
        <w:tabs>
          <w:tab w:val="right" w:leader="dot" w:pos="8306"/>
        </w:tabs>
      </w:pPr>
      <w:hyperlink w:anchor="_Toc29145" w:history="1">
        <w:r>
          <w:rPr>
            <w:rFonts w:ascii="仿宋" w:eastAsia="仿宋" w:hAnsi="仿宋" w:cs="仿宋" w:hint="eastAsia"/>
            <w:lang w:eastAsia="zh-CN"/>
          </w:rPr>
          <w:t>(五)、公司社交媒体账号管理</w:t>
        </w:r>
        <w:r>
          <w:tab/>
        </w:r>
        <w:r>
          <w:fldChar w:fldCharType="begin"/>
        </w:r>
        <w:r>
          <w:instrText xml:space="preserve"> PAGEREF _Toc29145 \h </w:instrText>
        </w:r>
        <w:r>
          <w:fldChar w:fldCharType="separate"/>
        </w:r>
        <w:r>
          <w:t>39</w:t>
        </w:r>
        <w:r>
          <w:fldChar w:fldCharType="end"/>
        </w:r>
      </w:hyperlink>
    </w:p>
    <w:p>
      <w:pPr>
        <w:pStyle w:val="TOC2"/>
        <w:tabs>
          <w:tab w:val="right" w:leader="dot" w:pos="8306"/>
        </w:tabs>
      </w:pPr>
      <w:hyperlink w:anchor="_Toc20215" w:history="1">
        <w:r>
          <w:rPr>
            <w:rFonts w:ascii="仿宋" w:eastAsia="仿宋" w:hAnsi="仿宋" w:cs="仿宋" w:hint="eastAsia"/>
            <w:lang w:eastAsia="zh-CN"/>
          </w:rPr>
          <w:t>(六)、职业发展机会的分享与推广</w:t>
        </w:r>
        <w:r>
          <w:tab/>
        </w:r>
        <w:r>
          <w:fldChar w:fldCharType="begin"/>
        </w:r>
        <w:r>
          <w:instrText xml:space="preserve"> PAGEREF _Toc20215 \h </w:instrText>
        </w:r>
        <w:r>
          <w:fldChar w:fldCharType="separate"/>
        </w:r>
        <w:r>
          <w:t>40</w:t>
        </w:r>
        <w:r>
          <w:fldChar w:fldCharType="end"/>
        </w:r>
      </w:hyperlink>
    </w:p>
    <w:p>
      <w:pPr>
        <w:pStyle w:val="TOC1"/>
        <w:tabs>
          <w:tab w:val="right" w:leader="dot" w:pos="8306"/>
        </w:tabs>
      </w:pPr>
      <w:hyperlink w:anchor="_Toc30233" w:history="1">
        <w:r>
          <w:rPr>
            <w:rFonts w:ascii="仿宋" w:eastAsia="仿宋" w:hAnsi="仿宋" w:cs="仿宋" w:hint="eastAsia"/>
            <w:lang w:eastAsia="zh-CN"/>
          </w:rPr>
          <w:t>九、第二十八章公司与员工法律关系</w:t>
        </w:r>
        <w:r>
          <w:tab/>
        </w:r>
        <w:r>
          <w:fldChar w:fldCharType="begin"/>
        </w:r>
        <w:r>
          <w:instrText xml:space="preserve"> PAGEREF _Toc30233 \h </w:instrText>
        </w:r>
        <w:r>
          <w:fldChar w:fldCharType="separate"/>
        </w:r>
        <w:r>
          <w:t>41</w:t>
        </w:r>
        <w:r>
          <w:fldChar w:fldCharType="end"/>
        </w:r>
      </w:hyperlink>
    </w:p>
    <w:p>
      <w:pPr>
        <w:pStyle w:val="TOC2"/>
        <w:tabs>
          <w:tab w:val="right" w:leader="dot" w:pos="8306"/>
        </w:tabs>
      </w:pPr>
      <w:hyperlink w:anchor="_Toc26994" w:history="1">
        <w:r>
          <w:rPr>
            <w:rFonts w:ascii="仿宋" w:eastAsia="仿宋" w:hAnsi="仿宋" w:cs="仿宋" w:hint="eastAsia"/>
            <w:lang w:eastAsia="zh-CN"/>
          </w:rPr>
          <w:t>(一)、劳动合同管理</w:t>
        </w:r>
        <w:r>
          <w:tab/>
        </w:r>
        <w:r>
          <w:fldChar w:fldCharType="begin"/>
        </w:r>
        <w:r>
          <w:instrText xml:space="preserve"> PAGEREF _Toc26994 \h </w:instrText>
        </w:r>
        <w:r>
          <w:fldChar w:fldCharType="separate"/>
        </w:r>
        <w:r>
          <w:t>41</w:t>
        </w:r>
        <w:r>
          <w:fldChar w:fldCharType="end"/>
        </w:r>
      </w:hyperlink>
    </w:p>
    <w:p>
      <w:pPr>
        <w:pStyle w:val="TOC2"/>
        <w:tabs>
          <w:tab w:val="right" w:leader="dot" w:pos="8306"/>
        </w:tabs>
      </w:pPr>
      <w:hyperlink w:anchor="_Toc10395" w:history="1">
        <w:r>
          <w:rPr>
            <w:rFonts w:ascii="仿宋" w:eastAsia="仿宋" w:hAnsi="仿宋" w:cs="仿宋" w:hint="eastAsia"/>
            <w:lang w:eastAsia="zh-CN"/>
          </w:rPr>
          <w:t>(二)、法定假期与劳动保障</w:t>
        </w:r>
        <w:r>
          <w:tab/>
        </w:r>
        <w:r>
          <w:fldChar w:fldCharType="begin"/>
        </w:r>
        <w:r>
          <w:instrText xml:space="preserve"> PAGEREF _Toc10395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4" w:history="1">
        <w:r>
          <w:rPr>
            <w:rFonts w:ascii="仿宋" w:eastAsia="仿宋" w:hAnsi="仿宋" w:cs="仿宋" w:hint="eastAsia"/>
            <w:lang w:eastAsia="zh-CN"/>
          </w:rPr>
          <w:t>(三)、合规经营与风险防范</w:t>
        </w:r>
        <w:r>
          <w:tab/>
        </w:r>
        <w:r>
          <w:fldChar w:fldCharType="begin"/>
        </w:r>
        <w:r>
          <w:instrText xml:space="preserve"> PAGEREF _Toc25904 \h </w:instrText>
        </w:r>
        <w:r>
          <w:fldChar w:fldCharType="separate"/>
        </w:r>
        <w:r>
          <w:t>42</w:t>
        </w:r>
        <w:r>
          <w:fldChar w:fldCharType="end"/>
        </w:r>
      </w:hyperlink>
    </w:p>
    <w:p>
      <w:pPr>
        <w:pStyle w:val="TOC1"/>
        <w:tabs>
          <w:tab w:val="right" w:leader="dot" w:pos="8306"/>
        </w:tabs>
      </w:pPr>
      <w:hyperlink w:anchor="_Toc12341" w:history="1">
        <w:r>
          <w:rPr>
            <w:rFonts w:ascii="仿宋" w:eastAsia="仿宋" w:hAnsi="仿宋" w:cs="仿宋" w:hint="eastAsia"/>
            <w:lang w:eastAsia="zh-CN"/>
          </w:rPr>
          <w:t>十、第四十章员工身心健康管理</w:t>
        </w:r>
        <w:r>
          <w:tab/>
        </w:r>
        <w:r>
          <w:fldChar w:fldCharType="begin"/>
        </w:r>
        <w:r>
          <w:instrText xml:space="preserve"> PAGEREF _Toc12341 \h </w:instrText>
        </w:r>
        <w:r>
          <w:fldChar w:fldCharType="separate"/>
        </w:r>
        <w:r>
          <w:t>43</w:t>
        </w:r>
        <w:r>
          <w:fldChar w:fldCharType="end"/>
        </w:r>
      </w:hyperlink>
    </w:p>
    <w:p>
      <w:pPr>
        <w:pStyle w:val="TOC2"/>
        <w:tabs>
          <w:tab w:val="right" w:leader="dot" w:pos="8306"/>
        </w:tabs>
      </w:pPr>
      <w:hyperlink w:anchor="_Toc16394" w:history="1">
        <w:r>
          <w:rPr>
            <w:rFonts w:ascii="仿宋" w:eastAsia="仿宋" w:hAnsi="仿宋" w:cs="仿宋" w:hint="eastAsia"/>
            <w:lang w:eastAsia="zh-CN"/>
          </w:rPr>
          <w:t>(一)、健康促进计划</w:t>
        </w:r>
        <w:r>
          <w:tab/>
        </w:r>
        <w:r>
          <w:fldChar w:fldCharType="begin"/>
        </w:r>
        <w:r>
          <w:instrText xml:space="preserve"> PAGEREF _Toc16394 \h </w:instrText>
        </w:r>
        <w:r>
          <w:fldChar w:fldCharType="separate"/>
        </w:r>
        <w:r>
          <w:t>43</w:t>
        </w:r>
        <w:r>
          <w:fldChar w:fldCharType="end"/>
        </w:r>
      </w:hyperlink>
    </w:p>
    <w:p>
      <w:pPr>
        <w:pStyle w:val="TOC2"/>
        <w:tabs>
          <w:tab w:val="right" w:leader="dot" w:pos="8306"/>
        </w:tabs>
      </w:pPr>
      <w:hyperlink w:anchor="_Toc9287" w:history="1">
        <w:r>
          <w:rPr>
            <w:rFonts w:ascii="仿宋" w:eastAsia="仿宋" w:hAnsi="仿宋" w:cs="仿宋" w:hint="eastAsia"/>
            <w:lang w:eastAsia="zh-CN"/>
          </w:rPr>
          <w:t>(二)、健康饮食与运动计划</w:t>
        </w:r>
        <w:r>
          <w:tab/>
        </w:r>
        <w:r>
          <w:fldChar w:fldCharType="begin"/>
        </w:r>
        <w:r>
          <w:instrText xml:space="preserve"> PAGEREF _Toc9287 \h </w:instrText>
        </w:r>
        <w:r>
          <w:fldChar w:fldCharType="separate"/>
        </w:r>
        <w:r>
          <w:t>44</w:t>
        </w:r>
        <w:r>
          <w:fldChar w:fldCharType="end"/>
        </w:r>
      </w:hyperlink>
    </w:p>
    <w:p>
      <w:pPr>
        <w:pStyle w:val="TOC2"/>
        <w:tabs>
          <w:tab w:val="right" w:leader="dot" w:pos="8306"/>
        </w:tabs>
      </w:pPr>
      <w:hyperlink w:anchor="_Toc18703" w:history="1">
        <w:r>
          <w:rPr>
            <w:rFonts w:ascii="仿宋" w:eastAsia="仿宋" w:hAnsi="仿宋" w:cs="仿宋" w:hint="eastAsia"/>
            <w:lang w:eastAsia="zh-CN"/>
          </w:rPr>
          <w:t>(三)、心理健康服务与支持</w:t>
        </w:r>
        <w:r>
          <w:tab/>
        </w:r>
        <w:r>
          <w:fldChar w:fldCharType="begin"/>
        </w:r>
        <w:r>
          <w:instrText xml:space="preserve"> PAGEREF _Toc18703 \h </w:instrText>
        </w:r>
        <w:r>
          <w:fldChar w:fldCharType="separate"/>
        </w:r>
        <w:r>
          <w:t>44</w:t>
        </w:r>
        <w:r>
          <w:fldChar w:fldCharType="end"/>
        </w:r>
      </w:hyperlink>
    </w:p>
    <w:p>
      <w:pPr>
        <w:pStyle w:val="TOC2"/>
        <w:tabs>
          <w:tab w:val="right" w:leader="dot" w:pos="8306"/>
        </w:tabs>
      </w:pPr>
      <w:hyperlink w:anchor="_Toc45" w:history="1">
        <w:r>
          <w:rPr>
            <w:rFonts w:ascii="仿宋" w:eastAsia="仿宋" w:hAnsi="仿宋" w:cs="仿宋" w:hint="eastAsia"/>
            <w:lang w:eastAsia="zh-CN"/>
          </w:rPr>
          <w:t>(四)、工作压力管理</w:t>
        </w:r>
        <w:r>
          <w:tab/>
        </w:r>
        <w:r>
          <w:fldChar w:fldCharType="begin"/>
        </w:r>
        <w:r>
          <w:instrText xml:space="preserve"> PAGEREF _Toc45 \h </w:instrText>
        </w:r>
        <w:r>
          <w:fldChar w:fldCharType="separate"/>
        </w:r>
        <w:r>
          <w:t>45</w:t>
        </w:r>
        <w:r>
          <w:fldChar w:fldCharType="end"/>
        </w:r>
      </w:hyperlink>
    </w:p>
    <w:p>
      <w:pPr>
        <w:pStyle w:val="TOC2"/>
        <w:tabs>
          <w:tab w:val="right" w:leader="dot" w:pos="8306"/>
        </w:tabs>
      </w:pPr>
      <w:hyperlink w:anchor="_Toc23712" w:history="1">
        <w:r>
          <w:rPr>
            <w:rFonts w:ascii="仿宋" w:eastAsia="仿宋" w:hAnsi="仿宋" w:cs="仿宋" w:hint="eastAsia"/>
            <w:lang w:eastAsia="zh-CN"/>
          </w:rPr>
          <w:t>(五)、工作负荷评估与调整</w:t>
        </w:r>
        <w:r>
          <w:tab/>
        </w:r>
        <w:r>
          <w:fldChar w:fldCharType="begin"/>
        </w:r>
        <w:r>
          <w:instrText xml:space="preserve"> PAGEREF _Toc23712 \h </w:instrText>
        </w:r>
        <w:r>
          <w:fldChar w:fldCharType="separate"/>
        </w:r>
        <w:r>
          <w:t>46</w:t>
        </w:r>
        <w:r>
          <w:fldChar w:fldCharType="end"/>
        </w:r>
      </w:hyperlink>
    </w:p>
    <w:p>
      <w:pPr>
        <w:pStyle w:val="TOC2"/>
        <w:tabs>
          <w:tab w:val="right" w:leader="dot" w:pos="8306"/>
        </w:tabs>
      </w:pPr>
      <w:hyperlink w:anchor="_Toc11091" w:history="1">
        <w:r>
          <w:rPr>
            <w:rFonts w:ascii="仿宋" w:eastAsia="仿宋" w:hAnsi="仿宋" w:cs="仿宋" w:hint="eastAsia"/>
            <w:lang w:eastAsia="zh-CN"/>
          </w:rPr>
          <w:t>(六)、员工心理咨询与支持</w:t>
        </w:r>
        <w:r>
          <w:tab/>
        </w:r>
        <w:r>
          <w:fldChar w:fldCharType="begin"/>
        </w:r>
        <w:r>
          <w:instrText xml:space="preserve"> PAGEREF _Toc11091 \h </w:instrText>
        </w:r>
        <w:r>
          <w:fldChar w:fldCharType="separate"/>
        </w:r>
        <w:r>
          <w:t>47</w:t>
        </w:r>
        <w:r>
          <w:fldChar w:fldCharType="end"/>
        </w:r>
      </w:hyperlink>
    </w:p>
    <w:p>
      <w:pPr>
        <w:pStyle w:val="TOC1"/>
        <w:tabs>
          <w:tab w:val="right" w:leader="dot" w:pos="8306"/>
        </w:tabs>
      </w:pPr>
      <w:hyperlink w:anchor="_Toc5827" w:history="1">
        <w:r>
          <w:rPr>
            <w:rFonts w:ascii="仿宋" w:eastAsia="仿宋" w:hAnsi="仿宋" w:cs="仿宋" w:hint="eastAsia"/>
            <w:lang w:eastAsia="zh-CN"/>
          </w:rPr>
          <w:t>十一、第四十五章员工品牌建设</w:t>
        </w:r>
        <w:r>
          <w:tab/>
        </w:r>
        <w:r>
          <w:fldChar w:fldCharType="begin"/>
        </w:r>
        <w:r>
          <w:instrText xml:space="preserve"> PAGEREF _Toc5827 \h </w:instrText>
        </w:r>
        <w:r>
          <w:fldChar w:fldCharType="separate"/>
        </w:r>
        <w:r>
          <w:t>47</w:t>
        </w:r>
        <w:r>
          <w:fldChar w:fldCharType="end"/>
        </w:r>
      </w:hyperlink>
    </w:p>
    <w:p>
      <w:pPr>
        <w:pStyle w:val="TOC2"/>
        <w:tabs>
          <w:tab w:val="right" w:leader="dot" w:pos="8306"/>
        </w:tabs>
      </w:pPr>
      <w:hyperlink w:anchor="_Toc714" w:history="1">
        <w:r>
          <w:rPr>
            <w:rFonts w:ascii="仿宋" w:eastAsia="仿宋" w:hAnsi="仿宋" w:cs="仿宋" w:hint="eastAsia"/>
            <w:lang w:eastAsia="zh-CN"/>
          </w:rPr>
          <w:t>(一)、个人品牌管理</w:t>
        </w:r>
        <w:r>
          <w:tab/>
        </w:r>
        <w:r>
          <w:fldChar w:fldCharType="begin"/>
        </w:r>
        <w:r>
          <w:instrText xml:space="preserve"> PAGEREF _Toc714 \h </w:instrText>
        </w:r>
        <w:r>
          <w:fldChar w:fldCharType="separate"/>
        </w:r>
        <w:r>
          <w:t>47</w:t>
        </w:r>
        <w:r>
          <w:fldChar w:fldCharType="end"/>
        </w:r>
      </w:hyperlink>
    </w:p>
    <w:p>
      <w:pPr>
        <w:pStyle w:val="TOC2"/>
        <w:tabs>
          <w:tab w:val="right" w:leader="dot" w:pos="8306"/>
        </w:tabs>
      </w:pPr>
      <w:hyperlink w:anchor="_Toc21728" w:history="1">
        <w:r>
          <w:rPr>
            <w:rFonts w:ascii="仿宋" w:eastAsia="仿宋" w:hAnsi="仿宋" w:cs="仿宋" w:hint="eastAsia"/>
            <w:lang w:eastAsia="zh-CN"/>
          </w:rPr>
          <w:t>(二)、在油料生产行业内建立个人影响力</w:t>
        </w:r>
        <w:r>
          <w:tab/>
        </w:r>
        <w:r>
          <w:fldChar w:fldCharType="begin"/>
        </w:r>
        <w:r>
          <w:instrText xml:space="preserve"> PAGEREF _Toc21728 \h </w:instrText>
        </w:r>
        <w:r>
          <w:fldChar w:fldCharType="separate"/>
        </w:r>
        <w:r>
          <w:t>48</w:t>
        </w:r>
        <w:r>
          <w:fldChar w:fldCharType="end"/>
        </w:r>
      </w:hyperlink>
    </w:p>
    <w:p>
      <w:pPr>
        <w:pStyle w:val="TOC2"/>
        <w:tabs>
          <w:tab w:val="right" w:leader="dot" w:pos="8306"/>
        </w:tabs>
      </w:pPr>
      <w:hyperlink w:anchor="_Toc30858" w:history="1">
        <w:r>
          <w:rPr>
            <w:rFonts w:ascii="仿宋" w:eastAsia="仿宋" w:hAnsi="仿宋" w:cs="仿宋" w:hint="eastAsia"/>
            <w:lang w:eastAsia="zh-CN"/>
          </w:rPr>
          <w:t>(三)、个人品牌与公司品牌的关联</w:t>
        </w:r>
        <w:r>
          <w:tab/>
        </w:r>
        <w:r>
          <w:fldChar w:fldCharType="begin"/>
        </w:r>
        <w:r>
          <w:instrText xml:space="preserve"> PAGEREF _Toc30858 \h </w:instrText>
        </w:r>
        <w:r>
          <w:fldChar w:fldCharType="separate"/>
        </w:r>
        <w:r>
          <w:t>49</w:t>
        </w:r>
        <w:r>
          <w:fldChar w:fldCharType="end"/>
        </w:r>
      </w:hyperlink>
    </w:p>
    <w:p>
      <w:pPr>
        <w:pStyle w:val="TOC2"/>
        <w:tabs>
          <w:tab w:val="right" w:leader="dot" w:pos="8306"/>
        </w:tabs>
      </w:pPr>
      <w:hyperlink w:anchor="_Toc27260" w:history="1">
        <w:r>
          <w:rPr>
            <w:rFonts w:ascii="仿宋" w:eastAsia="仿宋" w:hAnsi="仿宋" w:cs="仿宋" w:hint="eastAsia"/>
            <w:lang w:eastAsia="zh-CN"/>
          </w:rPr>
          <w:t>(四)、社交媒体与个人品牌</w:t>
        </w:r>
        <w:r>
          <w:tab/>
        </w:r>
        <w:r>
          <w:fldChar w:fldCharType="begin"/>
        </w:r>
        <w:r>
          <w:instrText xml:space="preserve"> PAGEREF _Toc27260 \h </w:instrText>
        </w:r>
        <w:r>
          <w:fldChar w:fldCharType="separate"/>
        </w:r>
        <w:r>
          <w:t>50</w:t>
        </w:r>
        <w:r>
          <w:fldChar w:fldCharType="end"/>
        </w:r>
      </w:hyperlink>
    </w:p>
    <w:p>
      <w:pPr>
        <w:pStyle w:val="TOC2"/>
        <w:tabs>
          <w:tab w:val="right" w:leader="dot" w:pos="8306"/>
        </w:tabs>
      </w:pPr>
      <w:hyperlink w:anchor="_Toc15815" w:history="1">
        <w:r>
          <w:rPr>
            <w:rFonts w:ascii="仿宋" w:eastAsia="仿宋" w:hAnsi="仿宋" w:cs="仿宋" w:hint="eastAsia"/>
            <w:lang w:eastAsia="zh-CN"/>
          </w:rPr>
          <w:t>(五)、个人品牌的社交媒体传播</w:t>
        </w:r>
        <w:r>
          <w:tab/>
        </w:r>
        <w:r>
          <w:fldChar w:fldCharType="begin"/>
        </w:r>
        <w:r>
          <w:instrText xml:space="preserve"> PAGEREF _Toc15815 \h </w:instrText>
        </w:r>
        <w:r>
          <w:fldChar w:fldCharType="separate"/>
        </w:r>
        <w:r>
          <w:t>51</w:t>
        </w:r>
        <w:r>
          <w:fldChar w:fldCharType="end"/>
        </w:r>
      </w:hyperlink>
    </w:p>
    <w:p>
      <w:pPr>
        <w:pStyle w:val="TOC2"/>
        <w:tabs>
          <w:tab w:val="right" w:leader="dot" w:pos="8306"/>
        </w:tabs>
      </w:pPr>
      <w:hyperlink w:anchor="_Toc18607" w:history="1">
        <w:r>
          <w:rPr>
            <w:rFonts w:ascii="仿宋" w:eastAsia="仿宋" w:hAnsi="仿宋" w:cs="仿宋" w:hint="eastAsia"/>
            <w:lang w:eastAsia="zh-CN"/>
          </w:rPr>
          <w:t>(六)、员工品牌建设与公司形象一致性</w:t>
        </w:r>
        <w:r>
          <w:tab/>
        </w:r>
        <w:r>
          <w:fldChar w:fldCharType="begin"/>
        </w:r>
        <w:r>
          <w:instrText xml:space="preserve"> PAGEREF _Toc18607 \h </w:instrText>
        </w:r>
        <w:r>
          <w:fldChar w:fldCharType="separate"/>
        </w:r>
        <w:r>
          <w:t>52</w:t>
        </w:r>
        <w:r>
          <w:fldChar w:fldCharType="end"/>
        </w:r>
      </w:hyperlink>
    </w:p>
    <w:p>
      <w:pPr>
        <w:pStyle w:val="TOC1"/>
        <w:tabs>
          <w:tab w:val="right" w:leader="dot" w:pos="8306"/>
        </w:tabs>
      </w:pPr>
      <w:hyperlink w:anchor="_Toc22796" w:history="1">
        <w:r>
          <w:rPr>
            <w:rFonts w:ascii="仿宋" w:eastAsia="仿宋" w:hAnsi="仿宋" w:cs="仿宋" w:hint="eastAsia"/>
            <w:lang w:eastAsia="zh-CN"/>
          </w:rPr>
          <w:t>十二、第四十七章全球人才流动与交流</w:t>
        </w:r>
        <w:r>
          <w:tab/>
        </w:r>
        <w:r>
          <w:fldChar w:fldCharType="begin"/>
        </w:r>
        <w:r>
          <w:instrText xml:space="preserve"> PAGEREF _Toc22796 \h </w:instrText>
        </w:r>
        <w:r>
          <w:fldChar w:fldCharType="separate"/>
        </w:r>
        <w:r>
          <w:t>52</w:t>
        </w:r>
        <w:r>
          <w:fldChar w:fldCharType="end"/>
        </w:r>
      </w:hyperlink>
    </w:p>
    <w:p>
      <w:pPr>
        <w:pStyle w:val="TOC2"/>
        <w:tabs>
          <w:tab w:val="right" w:leader="dot" w:pos="8306"/>
        </w:tabs>
      </w:pPr>
      <w:hyperlink w:anchor="_Toc5736" w:history="1">
        <w:r>
          <w:rPr>
            <w:rFonts w:ascii="仿宋" w:eastAsia="仿宋" w:hAnsi="仿宋" w:cs="仿宋" w:hint="eastAsia"/>
            <w:lang w:eastAsia="zh-CN"/>
          </w:rPr>
          <w:t>(一)、跨国项目与团队</w:t>
        </w:r>
        <w:r>
          <w:tab/>
        </w:r>
        <w:r>
          <w:fldChar w:fldCharType="begin"/>
        </w:r>
        <w:r>
          <w:instrText xml:space="preserve"> PAGEREF _Toc5736 \h </w:instrText>
        </w:r>
        <w:r>
          <w:fldChar w:fldCharType="separate"/>
        </w:r>
        <w:r>
          <w:t>52</w:t>
        </w:r>
        <w:r>
          <w:fldChar w:fldCharType="end"/>
        </w:r>
      </w:hyperlink>
    </w:p>
    <w:p>
      <w:pPr>
        <w:pStyle w:val="TOC2"/>
        <w:tabs>
          <w:tab w:val="right" w:leader="dot" w:pos="8306"/>
        </w:tabs>
      </w:pPr>
      <w:hyperlink w:anchor="_Toc19950" w:history="1">
        <w:r>
          <w:rPr>
            <w:rFonts w:ascii="仿宋" w:eastAsia="仿宋" w:hAnsi="仿宋" w:cs="仿宋" w:hint="eastAsia"/>
            <w:lang w:eastAsia="zh-CN"/>
          </w:rPr>
          <w:t>(二)、全球项目经验的累积</w:t>
        </w:r>
        <w:r>
          <w:tab/>
        </w:r>
        <w:r>
          <w:fldChar w:fldCharType="begin"/>
        </w:r>
        <w:r>
          <w:instrText xml:space="preserve"> PAGEREF _Toc19950 \h </w:instrText>
        </w:r>
        <w:r>
          <w:fldChar w:fldCharType="separate"/>
        </w:r>
        <w:r>
          <w:t>54</w:t>
        </w:r>
        <w:r>
          <w:fldChar w:fldCharType="end"/>
        </w:r>
      </w:hyperlink>
    </w:p>
    <w:p>
      <w:pPr>
        <w:pStyle w:val="TOC2"/>
        <w:tabs>
          <w:tab w:val="right" w:leader="dot" w:pos="8306"/>
        </w:tabs>
      </w:pPr>
      <w:hyperlink w:anchor="_Toc26559" w:history="1">
        <w:r>
          <w:rPr>
            <w:rFonts w:ascii="仿宋" w:eastAsia="仿宋" w:hAnsi="仿宋" w:cs="仿宋" w:hint="eastAsia"/>
            <w:lang w:eastAsia="zh-CN"/>
          </w:rPr>
          <w:t>(三)、跨文化团队领导与协作</w:t>
        </w:r>
        <w:r>
          <w:tab/>
        </w:r>
        <w:r>
          <w:fldChar w:fldCharType="begin"/>
        </w:r>
        <w:r>
          <w:instrText xml:space="preserve"> PAGEREF _Toc26559 \h </w:instrText>
        </w:r>
        <w:r>
          <w:fldChar w:fldCharType="separate"/>
        </w:r>
        <w:r>
          <w:t>54</w:t>
        </w:r>
        <w:r>
          <w:fldChar w:fldCharType="end"/>
        </w:r>
      </w:hyperlink>
    </w:p>
    <w:p>
      <w:pPr>
        <w:pStyle w:val="TOC2"/>
        <w:tabs>
          <w:tab w:val="right" w:leader="dot" w:pos="8306"/>
        </w:tabs>
      </w:pPr>
      <w:hyperlink w:anchor="_Toc27542" w:history="1">
        <w:r>
          <w:rPr>
            <w:rFonts w:ascii="仿宋" w:eastAsia="仿宋" w:hAnsi="仿宋" w:cs="仿宋" w:hint="eastAsia"/>
            <w:lang w:eastAsia="zh-CN"/>
          </w:rPr>
          <w:t>(四)、跨国交流与人才培养</w:t>
        </w:r>
        <w:r>
          <w:tab/>
        </w:r>
        <w:r>
          <w:fldChar w:fldCharType="begin"/>
        </w:r>
        <w:r>
          <w:instrText xml:space="preserve"> PAGEREF _Toc27542 \h </w:instrText>
        </w:r>
        <w:r>
          <w:fldChar w:fldCharType="separate"/>
        </w:r>
        <w:r>
          <w:t>55</w:t>
        </w:r>
        <w:r>
          <w:fldChar w:fldCharType="end"/>
        </w:r>
      </w:hyperlink>
    </w:p>
    <w:p>
      <w:pPr>
        <w:pStyle w:val="TOC2"/>
        <w:tabs>
          <w:tab w:val="right" w:leader="dot" w:pos="8306"/>
        </w:tabs>
      </w:pPr>
      <w:hyperlink w:anchor="_Toc29921" w:history="1">
        <w:r>
          <w:rPr>
            <w:rFonts w:ascii="仿宋" w:eastAsia="仿宋" w:hAnsi="仿宋" w:cs="仿宋" w:hint="eastAsia"/>
            <w:lang w:eastAsia="zh-CN"/>
          </w:rPr>
          <w:t>(五)、跨国交流计划的实施</w:t>
        </w:r>
        <w:r>
          <w:tab/>
        </w:r>
        <w:r>
          <w:fldChar w:fldCharType="begin"/>
        </w:r>
        <w:r>
          <w:instrText xml:space="preserve"> PAGEREF _Toc29921 \h </w:instrText>
        </w:r>
        <w:r>
          <w:fldChar w:fldCharType="separate"/>
        </w:r>
        <w:r>
          <w:t>56</w:t>
        </w:r>
        <w:r>
          <w:fldChar w:fldCharType="end"/>
        </w:r>
      </w:hyperlink>
    </w:p>
    <w:p>
      <w:pPr>
        <w:pStyle w:val="TOC2"/>
        <w:tabs>
          <w:tab w:val="right" w:leader="dot" w:pos="8306"/>
        </w:tabs>
      </w:pPr>
      <w:hyperlink w:anchor="_Toc16509" w:history="1">
        <w:r>
          <w:rPr>
            <w:rFonts w:ascii="仿宋" w:eastAsia="仿宋" w:hAnsi="仿宋" w:cs="仿宋" w:hint="eastAsia"/>
            <w:lang w:eastAsia="zh-CN"/>
          </w:rPr>
          <w:t>(六)、跨国培训与知识转移</w:t>
        </w:r>
        <w:r>
          <w:tab/>
        </w:r>
        <w:r>
          <w:fldChar w:fldCharType="begin"/>
        </w:r>
        <w:r>
          <w:instrText xml:space="preserve"> PAGEREF _Toc16509 \h </w:instrText>
        </w:r>
        <w:r>
          <w:fldChar w:fldCharType="separate"/>
        </w:r>
        <w:r>
          <w:t>57</w:t>
        </w:r>
        <w:r>
          <w:fldChar w:fldCharType="end"/>
        </w:r>
      </w:hyperlink>
    </w:p>
    <w:p>
      <w:pPr>
        <w:pStyle w:val="TOC1"/>
        <w:tabs>
          <w:tab w:val="right" w:leader="dot" w:pos="8306"/>
        </w:tabs>
      </w:pPr>
      <w:hyperlink w:anchor="_Toc30048" w:history="1">
        <w:r>
          <w:rPr>
            <w:rFonts w:ascii="仿宋" w:eastAsia="仿宋" w:hAnsi="仿宋" w:cs="仿宋" w:hint="eastAsia"/>
            <w:lang w:eastAsia="zh-CN"/>
          </w:rPr>
          <w:t>十三、第四十八章员工环保与可持续发展</w:t>
        </w:r>
        <w:r>
          <w:tab/>
        </w:r>
        <w:r>
          <w:fldChar w:fldCharType="begin"/>
        </w:r>
        <w:r>
          <w:instrText xml:space="preserve"> PAGEREF _Toc30048 \h </w:instrText>
        </w:r>
        <w:r>
          <w:fldChar w:fldCharType="separate"/>
        </w:r>
        <w:r>
          <w:t>58</w:t>
        </w:r>
        <w:r>
          <w:fldChar w:fldCharType="end"/>
        </w:r>
      </w:hyperlink>
    </w:p>
    <w:p>
      <w:pPr>
        <w:pStyle w:val="TOC2"/>
        <w:tabs>
          <w:tab w:val="right" w:leader="dot" w:pos="8306"/>
        </w:tabs>
      </w:pPr>
      <w:hyperlink w:anchor="_Toc25859" w:history="1">
        <w:r>
          <w:rPr>
            <w:rFonts w:ascii="仿宋" w:eastAsia="仿宋" w:hAnsi="仿宋" w:cs="仿宋" w:hint="eastAsia"/>
            <w:lang w:eastAsia="zh-CN"/>
          </w:rPr>
          <w:t>(一)、环保意识与培训</w:t>
        </w:r>
        <w:r>
          <w:tab/>
        </w:r>
        <w:r>
          <w:fldChar w:fldCharType="begin"/>
        </w:r>
        <w:r>
          <w:instrText xml:space="preserve"> PAGEREF _Toc25859 \h </w:instrText>
        </w:r>
        <w:r>
          <w:fldChar w:fldCharType="separate"/>
        </w:r>
        <w:r>
          <w:t>58</w:t>
        </w:r>
        <w:r>
          <w:fldChar w:fldCharType="end"/>
        </w:r>
      </w:hyperlink>
    </w:p>
    <w:p>
      <w:pPr>
        <w:pStyle w:val="TOC2"/>
        <w:tabs>
          <w:tab w:val="right" w:leader="dot" w:pos="8306"/>
        </w:tabs>
      </w:pPr>
      <w:hyperlink w:anchor="_Toc10981" w:history="1">
        <w:r>
          <w:rPr>
            <w:rFonts w:ascii="仿宋" w:eastAsia="仿宋" w:hAnsi="仿宋" w:cs="仿宋" w:hint="eastAsia"/>
            <w:lang w:eastAsia="zh-CN"/>
          </w:rPr>
          <w:t>(二)、公司环保文化的传播</w:t>
        </w:r>
        <w:r>
          <w:tab/>
        </w:r>
        <w:r>
          <w:fldChar w:fldCharType="begin"/>
        </w:r>
        <w:r>
          <w:instrText xml:space="preserve"> PAGEREF _Toc10981 \h </w:instrText>
        </w:r>
        <w:r>
          <w:fldChar w:fldCharType="separate"/>
        </w:r>
        <w:r>
          <w:t>59</w:t>
        </w:r>
        <w:r>
          <w:fldChar w:fldCharType="end"/>
        </w:r>
      </w:hyperlink>
    </w:p>
    <w:p>
      <w:pPr>
        <w:pStyle w:val="TOC2"/>
        <w:tabs>
          <w:tab w:val="right" w:leader="dot" w:pos="8306"/>
        </w:tabs>
      </w:pPr>
      <w:hyperlink w:anchor="_Toc7118" w:history="1">
        <w:r>
          <w:rPr>
            <w:rFonts w:ascii="仿宋" w:eastAsia="仿宋" w:hAnsi="仿宋" w:cs="仿宋" w:hint="eastAsia"/>
            <w:lang w:eastAsia="zh-CN"/>
          </w:rPr>
          <w:t>(三)、员工参与的环保培训</w:t>
        </w:r>
        <w:r>
          <w:tab/>
        </w:r>
        <w:r>
          <w:fldChar w:fldCharType="begin"/>
        </w:r>
        <w:r>
          <w:instrText xml:space="preserve"> PAGEREF _Toc7118 \h </w:instrText>
        </w:r>
        <w:r>
          <w:fldChar w:fldCharType="separate"/>
        </w:r>
        <w:r>
          <w:t>60</w:t>
        </w:r>
        <w:r>
          <w:fldChar w:fldCharType="end"/>
        </w:r>
      </w:hyperlink>
    </w:p>
    <w:p>
      <w:pPr>
        <w:pStyle w:val="TOC2"/>
        <w:tabs>
          <w:tab w:val="right" w:leader="dot" w:pos="8306"/>
        </w:tabs>
      </w:pPr>
      <w:hyperlink w:anchor="_Toc16025" w:history="1">
        <w:r>
          <w:rPr>
            <w:rFonts w:ascii="仿宋" w:eastAsia="仿宋" w:hAnsi="仿宋" w:cs="仿宋" w:hint="eastAsia"/>
            <w:lang w:eastAsia="zh-CN"/>
          </w:rPr>
          <w:t>(四)、可持续发展目标与实践</w:t>
        </w:r>
        <w:r>
          <w:tab/>
        </w:r>
        <w:r>
          <w:fldChar w:fldCharType="begin"/>
        </w:r>
        <w:r>
          <w:instrText xml:space="preserve"> PAGEREF _Toc16025 \h </w:instrText>
        </w:r>
        <w:r>
          <w:fldChar w:fldCharType="separate"/>
        </w:r>
        <w:r>
          <w:t>61</w:t>
        </w:r>
        <w:r>
          <w:fldChar w:fldCharType="end"/>
        </w:r>
      </w:hyperlink>
    </w:p>
    <w:p>
      <w:pPr>
        <w:pStyle w:val="TOC2"/>
        <w:tabs>
          <w:tab w:val="right" w:leader="dot" w:pos="8306"/>
        </w:tabs>
      </w:pPr>
      <w:hyperlink w:anchor="_Toc32275" w:history="1">
        <w:r>
          <w:rPr>
            <w:rFonts w:ascii="仿宋" w:eastAsia="仿宋" w:hAnsi="仿宋" w:cs="仿宋" w:hint="eastAsia"/>
            <w:lang w:eastAsia="zh-CN"/>
          </w:rPr>
          <w:t>(五)、员工参与可持续项目</w:t>
        </w:r>
        <w:r>
          <w:tab/>
        </w:r>
        <w:r>
          <w:fldChar w:fldCharType="begin"/>
        </w:r>
        <w:r>
          <w:instrText xml:space="preserve"> PAGEREF _Toc32275 \h </w:instrText>
        </w:r>
        <w:r>
          <w:fldChar w:fldCharType="separate"/>
        </w:r>
        <w:r>
          <w:t>62</w:t>
        </w:r>
        <w:r>
          <w:fldChar w:fldCharType="end"/>
        </w:r>
      </w:hyperlink>
    </w:p>
    <w:p>
      <w:pPr>
        <w:pStyle w:val="TOC2"/>
        <w:tabs>
          <w:tab w:val="right" w:leader="dot" w:pos="8306"/>
        </w:tabs>
      </w:pPr>
      <w:hyperlink w:anchor="_Toc28358" w:history="1">
        <w:r>
          <w:rPr>
            <w:rFonts w:ascii="仿宋" w:eastAsia="仿宋" w:hAnsi="仿宋" w:cs="仿宋" w:hint="eastAsia"/>
            <w:lang w:eastAsia="zh-CN"/>
          </w:rPr>
          <w:t>(六)、公司可持续发展的战略规划</w:t>
        </w:r>
        <w:r>
          <w:tab/>
        </w:r>
        <w:r>
          <w:fldChar w:fldCharType="begin"/>
        </w:r>
        <w:r>
          <w:instrText xml:space="preserve"> PAGEREF _Toc28358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油料生产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89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307"/>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了解当前和未来的职业市场趋势，以及所处油料生产行业的发展方向，有助于调整个人的职业规划，确保与市场需求保持一致。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00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油料生产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00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823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建立一个职业发展资源中心，集中提供各类有关职业发展的信息和工具，有助于员工更便捷地获取所需的资源。这可以包括在线平台、内部文档、油料生产行业报告等。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737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061"/>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油料生产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投资于员工的技能培训，确保他们具备未来工作所需的新技能。与油料生产行业专业机构建立合作关系，提供最新的油料生产行业培训。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4420"/>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16657"/>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10495"/>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18021"/>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32018"/>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提供灵活的在线学习平台，使员工可以随时随地获取各类学习资源。这包括油料生产行业报告、网络课程、研讨会等，帮助员工自主学习和获取最新的专业知识。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鼓励并支持员工获取相关的专业认证，例如油料生产行业认可的证书或资格。组织可以提供学习资源、报名费用支持等，以激发员工的学习积极性。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定期组织专业培训活动，邀请油料生产行业专家或内外部讲师进行知识分享和培训。这有助于员工深入了解油料生产行业趋势，拓展视野，提高综合素质。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建立知识管理平台，鼓励员工分享经验、油料生产行业见解和学习心得。这有助于构建学习型组织，促使知识在团队内部流动和共享。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16674"/>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16027"/>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社会因素在 油料生产行业中具有重要意义。随着社会结构的变化，消费者对产品和服务的需求也发生了变化。当前，社会对可持续性和社会责任的关注不断增加，这对 油料生产行业提出了更高的要求。企业需要适应社会价值观的演变，关注社会趋势，以更好地满足市场需求。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油料生产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油料生产行业的发展至关重要。政府政策的变化、国际关系的调整都可能对企业产生深刻的影响。特别是在 油料生产行业可能涉及到的领域，如法规、知识产权保护等，企业需要密切关注政治动态，及时调整战略。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油料生产行业的驱动力之一。新技术的引入可能改变油料生产行业格局，提高生产效率，创造新的商业机会。企业需要保持对技术趋势的敏感性，不断更新技术和提升创新能力，以保持竞争力。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油料生产行业的运营产生直接的约束和引导。合规性、知识产权的保护、劳动法规等都是企业必须遵循的法律框架。企业需要建立完善的法律团队，确保在法规范围内经营，降低法律风险。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油料生产行业需要更加重视环境因素。降低碳足迹、可持续生产、环保政策的遵守等都成为企业经营的重要考量。企业需要通过绿色技术和环保举措，积极履行社会责任。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9061"/>
      <w:r>
        <w:rPr>
          <w:rFonts w:ascii="仿宋" w:eastAsia="仿宋" w:hAnsi="仿宋" w:cs="仿宋" w:hint="eastAsia"/>
          <w:sz w:val="28"/>
          <w:lang w:eastAsia="zh-CN"/>
        </w:rPr>
        <w:t>四、员工沟通技巧培训与人际关系管理</w:t>
      </w:r>
      <w:bookmarkEnd w:id="16"/>
    </w:p>
    <w:p>
      <w:pPr>
        <w:pStyle w:val="Heading2"/>
        <w:rPr>
          <w:rFonts w:ascii="仿宋" w:eastAsia="仿宋" w:hAnsi="仿宋" w:cs="仿宋" w:hint="eastAsia"/>
          <w:lang w:eastAsia="zh-CN"/>
        </w:rPr>
      </w:pPr>
      <w:bookmarkStart w:id="17" w:name="_Toc28374"/>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0949"/>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14626"/>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12481"/>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26161"/>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油料生产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9130"/>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奖励员工参与和完成相关技能培训，提高员工的专业素养。设立明确的培训计划和奖金发放标准，鼓励员工持续学习和提升自身技能，以适应市场和油料生产行业的变化。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1187"/>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5067"/>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https://d.book118.com/078056122101006036</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油料生产行业员工职业发展规划与管理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D0157"/>
    <w:rsid w:val="360D0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78056122101006036"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2023-12-18T07:09:00Z</dcterms:created>
  <dcterms:modified xsi:type="dcterms:W3CDTF">2023-12-18T07:10:03Z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90BB71A63D32423F81B4D0B6C53AB787_11</vt:lpwstr>
  </property>
  <property fmtid="{D5CDD505-2E9C-101B-9397-08002B2CF9AE}" pid="3" name="KSOProductBuildVer">
    <vt:lpwstr>2052-12.1.0.16120</vt:lpwstr>
  </property>
</Properties>
</file>