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2C4B23" w:rsidP="002C4B23" w14:paraId="366F6C21" w14:textId="77777777">
      <w:pPr>
        <w:spacing w:before="48" w:beforeLines="20" w:after="360" w:afterLines="150" w:line="360" w:lineRule="auto"/>
        <w:jc w:val="center"/>
        <w:rPr>
          <w:rFonts w:ascii="华文中宋" w:eastAsia="华文中宋" w:hAnsi="华文中宋"/>
          <w:b/>
          <w:sz w:val="30"/>
        </w:rPr>
      </w:pPr>
      <w:r w:rsidRPr="002C4B23">
        <w:rPr>
          <w:rFonts w:ascii="华文中宋" w:eastAsia="华文中宋" w:hAnsi="华文中宋"/>
          <w:b/>
          <w:sz w:val="30"/>
        </w:rPr>
        <w:t>2023</w:t>
      </w:r>
      <w:r w:rsidRPr="002C4B23">
        <w:rPr>
          <w:rFonts w:ascii="华文中宋" w:eastAsia="华文中宋" w:hAnsi="华文中宋"/>
          <w:b/>
          <w:sz w:val="30"/>
        </w:rPr>
        <w:t>四川眉山市仁寿县考核招聘卫健类紧缺专业人才</w:t>
      </w:r>
      <w:r w:rsidRPr="002C4B23">
        <w:rPr>
          <w:rFonts w:ascii="华文中宋" w:eastAsia="华文中宋" w:hAnsi="华文中宋"/>
          <w:b/>
          <w:sz w:val="30"/>
        </w:rPr>
        <w:t>16</w:t>
      </w:r>
      <w:r w:rsidRPr="002C4B23">
        <w:rPr>
          <w:rFonts w:ascii="华文中宋" w:eastAsia="华文中宋" w:hAnsi="华文中宋"/>
          <w:b/>
          <w:sz w:val="30"/>
        </w:rPr>
        <w:t>人笔试备考试题及答案解析</w:t>
      </w:r>
    </w:p>
    <w:p w:rsidR="00A77B3E" w14:paraId="6B940A13"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29535DCF" w14:textId="77777777">
      <w:pPr>
        <w:spacing w:after="260" w:line="360" w:lineRule="auto"/>
      </w:pPr>
      <w:r>
        <w:rPr>
          <w:rFonts w:ascii="微软雅黑" w:eastAsia="微软雅黑" w:cs="微软雅黑"/>
        </w:rPr>
        <w:t>一、选择题</w:t>
      </w:r>
    </w:p>
    <w:p w:rsidR="00D11858" w14:paraId="7E429F0B" w14:textId="77777777">
      <w:pPr>
        <w:pStyle w:val="NormalWeb"/>
        <w:widowControl/>
        <w:spacing w:beforeAutospacing="0" w:after="260" w:afterAutospacing="0" w:line="360" w:lineRule="auto"/>
      </w:pPr>
      <w:r w:rsidRPr="00D11858">
        <w:rPr>
          <w:rFonts w:ascii="微软雅黑" w:eastAsia="微软雅黑" w:cs="微软雅黑"/>
          <w:color w:val="0000FF"/>
          <w:szCs w:val="14"/>
        </w:rPr>
        <w:t>1</w:t>
      </w:r>
      <w:r w:rsidRPr="00D11858">
        <w:rPr>
          <w:rFonts w:ascii="微软雅黑" w:eastAsia="微软雅黑" w:cs="微软雅黑"/>
          <w:color w:val="0000FF"/>
          <w:szCs w:val="14"/>
        </w:rPr>
        <w:t>．</w:t>
      </w:r>
      <w:r w:rsidRPr="00D11858">
        <w:rPr>
          <w:rFonts w:ascii="微软雅黑" w:eastAsia="微软雅黑" w:cs="微软雅黑"/>
          <w:szCs w:val="14"/>
        </w:rPr>
        <w:t>下列关于适用法的效力原则，说法错误的是</w:t>
      </w:r>
      <w:r w:rsidRPr="00D11858">
        <w:rPr>
          <w:rFonts w:ascii="微软雅黑" w:eastAsia="微软雅黑" w:cs="微软雅黑"/>
          <w:szCs w:val="14"/>
        </w:rPr>
        <w:t>()</w:t>
      </w:r>
      <w:r w:rsidRPr="00D11858">
        <w:rPr>
          <w:rFonts w:ascii="微软雅黑" w:eastAsia="微软雅黑" w:cs="微软雅黑"/>
          <w:szCs w:val="14"/>
        </w:rPr>
        <w:t>。</w:t>
      </w:r>
    </w:p>
    <w:p w:rsidR="00D11858" w14:paraId="5CDC68D3" w14:textId="77777777">
      <w:pPr>
        <w:pStyle w:val="NormalWeb"/>
        <w:widowControl/>
        <w:spacing w:beforeAutospacing="0" w:after="260" w:afterAutospacing="0" w:line="360" w:lineRule="auto"/>
      </w:pPr>
      <w:r w:rsidRPr="00D11858">
        <w:rPr>
          <w:rFonts w:ascii="微软雅黑" w:eastAsia="微软雅黑" w:cs="微软雅黑"/>
          <w:szCs w:val="14"/>
        </w:rPr>
        <w:t>A</w:t>
      </w:r>
      <w:r w:rsidRPr="00D11858">
        <w:rPr>
          <w:rFonts w:ascii="微软雅黑" w:eastAsia="微软雅黑" w:cs="微软雅黑"/>
          <w:szCs w:val="14"/>
        </w:rPr>
        <w:t>、发生冲突时，上位法的效力优于下位法</w:t>
      </w:r>
    </w:p>
    <w:p w:rsidR="00D11858" w14:paraId="0EAE3C00" w14:textId="77777777">
      <w:pPr>
        <w:pStyle w:val="NormalWeb"/>
        <w:widowControl/>
        <w:spacing w:beforeAutospacing="0" w:after="260" w:afterAutospacing="0" w:line="360" w:lineRule="auto"/>
      </w:pPr>
      <w:r w:rsidRPr="00D11858">
        <w:rPr>
          <w:rFonts w:ascii="微软雅黑" w:eastAsia="微软雅黑" w:cs="微软雅黑"/>
          <w:szCs w:val="14"/>
        </w:rPr>
        <w:t>B</w:t>
      </w:r>
      <w:r w:rsidRPr="00D11858">
        <w:rPr>
          <w:rFonts w:ascii="微软雅黑" w:eastAsia="微软雅黑" w:cs="微软雅黑"/>
          <w:szCs w:val="14"/>
        </w:rPr>
        <w:t>、同一机关制定的法的形式，特别规定与一般规定不一致的，适用特别规定</w:t>
      </w:r>
    </w:p>
    <w:p w:rsidR="00D11858" w14:paraId="4D407B34" w14:textId="77777777">
      <w:pPr>
        <w:pStyle w:val="NormalWeb"/>
        <w:widowControl/>
        <w:spacing w:beforeAutospacing="0" w:after="260" w:afterAutospacing="0" w:line="360" w:lineRule="auto"/>
      </w:pPr>
      <w:r w:rsidRPr="00D11858">
        <w:rPr>
          <w:rFonts w:ascii="微软雅黑" w:eastAsia="微软雅黑" w:cs="微软雅黑"/>
          <w:szCs w:val="14"/>
        </w:rPr>
        <w:t>C</w:t>
      </w:r>
      <w:r w:rsidRPr="00D11858">
        <w:rPr>
          <w:rFonts w:ascii="微软雅黑" w:eastAsia="微软雅黑" w:cs="微软雅黑"/>
          <w:szCs w:val="14"/>
        </w:rPr>
        <w:t>、根据授权制定的法规与法律不一致，不能确定如何适用时，由全国人民代表大会裁决</w:t>
      </w:r>
    </w:p>
    <w:p w:rsidR="00D11858" w14:paraId="3DC3645D" w14:textId="77777777">
      <w:pPr>
        <w:pStyle w:val="NormalWeb"/>
        <w:widowControl/>
        <w:spacing w:beforeAutospacing="0" w:after="260" w:afterAutospacing="0" w:line="360" w:lineRule="auto"/>
      </w:pPr>
      <w:r w:rsidRPr="00D11858">
        <w:rPr>
          <w:rFonts w:ascii="微软雅黑" w:eastAsia="微软雅黑" w:cs="微软雅黑"/>
          <w:szCs w:val="14"/>
        </w:rPr>
        <w:t>D</w:t>
      </w:r>
      <w:r w:rsidRPr="00D11858">
        <w:rPr>
          <w:rFonts w:ascii="微软雅黑" w:eastAsia="微软雅黑" w:cs="微软雅黑"/>
          <w:szCs w:val="14"/>
        </w:rPr>
        <w:t>、部门规章之间、部门规章与地方政府规章之间对同一事项的规定不一致时，由国务院裁决</w:t>
      </w:r>
    </w:p>
    <w:p w:rsidR="00D11858" w14:paraId="0BEE21E6" w14:textId="77777777">
      <w:pPr>
        <w:pStyle w:val="NormalWeb"/>
        <w:widowControl/>
        <w:spacing w:beforeAutospacing="0" w:after="260" w:afterAutospacing="0" w:line="360" w:lineRule="auto"/>
      </w:pPr>
      <w:r w:rsidRPr="00D11858">
        <w:rPr>
          <w:rFonts w:ascii="微软雅黑" w:eastAsia="微软雅黑" w:cs="微软雅黑"/>
          <w:color w:val="228B22"/>
          <w:szCs w:val="14"/>
        </w:rPr>
        <w:t>答案：</w:t>
      </w:r>
      <w:r w:rsidRPr="00D11858">
        <w:rPr>
          <w:rFonts w:ascii="微软雅黑" w:eastAsia="微软雅黑" w:cs="微软雅黑"/>
          <w:szCs w:val="14"/>
        </w:rPr>
        <w:t>C</w:t>
      </w:r>
    </w:p>
    <w:p w:rsidR="00D11858" w14:paraId="49972D6D" w14:textId="77777777">
      <w:pPr>
        <w:pStyle w:val="NormalWeb"/>
        <w:widowControl/>
        <w:spacing w:beforeAutospacing="0" w:after="260" w:afterAutospacing="0" w:line="360" w:lineRule="auto"/>
        <w:rPr>
          <w:color w:val="4066F4"/>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D11858">
        <w:rPr>
          <w:rFonts w:ascii="微软雅黑" w:eastAsia="微软雅黑" w:cs="微软雅黑"/>
          <w:color w:val="228B22"/>
          <w:szCs w:val="14"/>
        </w:rPr>
        <w:t>解析：</w:t>
      </w:r>
      <w:r w:rsidRPr="00D11858">
        <w:rPr>
          <w:rFonts w:ascii="微软雅黑" w:eastAsia="微软雅黑" w:cs="微软雅黑"/>
          <w:szCs w:val="14"/>
        </w:rPr>
        <w:t>A</w:t>
      </w:r>
      <w:r w:rsidRPr="00D11858">
        <w:rPr>
          <w:rFonts w:ascii="微软雅黑" w:eastAsia="微软雅黑" w:cs="微软雅黑"/>
          <w:szCs w:val="14"/>
        </w:rPr>
        <w:t>项正确，上位法优于下位法。法的效力位阶主要取决于立法主体在国家机构中的地位。一般来说，立法主体在国家机构中的地位越高，法的效力就越高。因此，当下位法和上位法的规定不一致时，应当适用上位阶的法。这是处理法的效力层次的一般原则。</w:t>
      </w:r>
      <w:r w:rsidRPr="00D11858">
        <w:rPr>
          <w:rFonts w:ascii="微软雅黑" w:eastAsia="微软雅黑" w:cs="微软雅黑"/>
          <w:szCs w:val="14"/>
        </w:rPr>
        <w:t>B</w:t>
      </w:r>
      <w:r w:rsidRPr="00D11858">
        <w:rPr>
          <w:rFonts w:ascii="微软雅黑" w:eastAsia="微软雅黑" w:cs="微软雅黑"/>
          <w:szCs w:val="14"/>
        </w:rPr>
        <w:t>项正确，特别法优于一般法。同一主体在同一领域既有一般性立法，又有不同于一般立法的特别立法时，特别立法的效力通常优于一般性立法，也即所谓的</w:t>
      </w:r>
      <w:r w:rsidRPr="00D11858">
        <w:rPr>
          <w:rFonts w:ascii="微软雅黑" w:eastAsia="微软雅黑" w:cs="微软雅黑"/>
          <w:szCs w:val="14"/>
        </w:rPr>
        <w:t>“</w:t>
      </w:r>
      <w:r w:rsidRPr="00D11858">
        <w:rPr>
          <w:rFonts w:ascii="微软雅黑" w:eastAsia="微软雅黑" w:cs="微软雅黑"/>
          <w:szCs w:val="14"/>
        </w:rPr>
        <w:t>特别法优于一般法</w:t>
      </w:r>
      <w:r w:rsidRPr="00D11858">
        <w:rPr>
          <w:rFonts w:ascii="微软雅黑" w:eastAsia="微软雅黑" w:cs="微软雅黑"/>
          <w:szCs w:val="14"/>
        </w:rPr>
        <w:t>”</w:t>
      </w:r>
      <w:r w:rsidRPr="00D11858">
        <w:rPr>
          <w:rFonts w:ascii="微软雅黑" w:eastAsia="微软雅黑" w:cs="微软雅黑"/>
          <w:szCs w:val="14"/>
        </w:rPr>
        <w:t>。但是</w:t>
      </w:r>
      <w:r w:rsidRPr="00D11858">
        <w:rPr>
          <w:rFonts w:ascii="微软雅黑" w:eastAsia="微软雅黑" w:cs="微软雅黑"/>
          <w:szCs w:val="14"/>
        </w:rPr>
        <w:t>“</w:t>
      </w:r>
      <w:r w:rsidRPr="00D11858">
        <w:rPr>
          <w:rFonts w:ascii="微软雅黑" w:eastAsia="微软雅黑" w:cs="微软雅黑"/>
          <w:szCs w:val="14"/>
        </w:rPr>
        <w:t>特别法优于一般法</w:t>
      </w:r>
      <w:r w:rsidRPr="00D11858">
        <w:rPr>
          <w:rFonts w:ascii="微软雅黑" w:eastAsia="微软雅黑" w:cs="微软雅黑"/>
          <w:szCs w:val="14"/>
        </w:rPr>
        <w:t>”</w:t>
      </w:r>
    </w:p>
    <w:p w:rsidR="00D11858" w14:textId="77777777">
      <w:pPr>
        <w:pStyle w:val="NormalWeb"/>
        <w:widowControl/>
        <w:spacing w:beforeAutospacing="0" w:after="260" w:afterAutospacing="0" w:line="360" w:lineRule="auto"/>
        <w:rPr>
          <w:color w:val="4066F4"/>
        </w:rPr>
      </w:pPr>
      <w:r w:rsidRPr="00D11858">
        <w:rPr>
          <w:rFonts w:ascii="微软雅黑" w:eastAsia="微软雅黑" w:cs="微软雅黑"/>
          <w:szCs w:val="14"/>
        </w:rPr>
        <w:t>的原则只限于同一主体制定的法律规范，对于不同主体就相同领域内的问题制定的法律规范，仍然依照制定机关的等级决</w:t>
      </w:r>
      <w:r w:rsidRPr="00D11858">
        <w:rPr>
          <w:rFonts w:ascii="微软雅黑" w:eastAsia="微软雅黑" w:cs="微软雅黑"/>
          <w:szCs w:val="14"/>
        </w:rPr>
        <w:t>定法的效力位阶的高低。</w:t>
      </w:r>
      <w:r w:rsidRPr="00D11858">
        <w:rPr>
          <w:rFonts w:ascii="微软雅黑" w:eastAsia="微软雅黑" w:cs="微软雅黑"/>
          <w:szCs w:val="14"/>
        </w:rPr>
        <w:t>C</w:t>
      </w:r>
      <w:r w:rsidRPr="00D11858">
        <w:rPr>
          <w:rFonts w:ascii="微软雅黑" w:eastAsia="微软雅黑" w:cs="微软雅黑"/>
          <w:szCs w:val="14"/>
        </w:rPr>
        <w:t>项错误，《立法法》规定：</w:t>
      </w:r>
      <w:r w:rsidRPr="00D11858">
        <w:rPr>
          <w:rFonts w:ascii="微软雅黑" w:eastAsia="微软雅黑" w:cs="微软雅黑"/>
          <w:szCs w:val="14"/>
        </w:rPr>
        <w:t>“</w:t>
      </w:r>
      <w:r w:rsidRPr="00D11858">
        <w:rPr>
          <w:rFonts w:ascii="微软雅黑" w:eastAsia="微软雅黑" w:cs="微软雅黑"/>
          <w:szCs w:val="14"/>
        </w:rPr>
        <w:t>根据授权制定的法规与法律规定不一致，不能确定如何适用时，由全国人民代表大会常务委员会裁决。</w:t>
      </w:r>
      <w:r w:rsidRPr="00D11858">
        <w:rPr>
          <w:rFonts w:ascii="微软雅黑" w:eastAsia="微软雅黑" w:cs="微软雅黑"/>
          <w:szCs w:val="14"/>
        </w:rPr>
        <w:t>”</w:t>
      </w:r>
      <w:r w:rsidRPr="00D11858">
        <w:rPr>
          <w:rFonts w:ascii="微软雅黑" w:eastAsia="微软雅黑" w:cs="微软雅黑"/>
          <w:szCs w:val="14"/>
        </w:rPr>
        <w:t>D</w:t>
      </w:r>
      <w:r w:rsidRPr="00D11858">
        <w:rPr>
          <w:rFonts w:ascii="微软雅黑" w:eastAsia="微软雅黑" w:cs="微软雅黑"/>
          <w:szCs w:val="14"/>
        </w:rPr>
        <w:t>项正确，《立法法》规定：</w:t>
      </w:r>
      <w:r w:rsidRPr="00D11858">
        <w:rPr>
          <w:rFonts w:ascii="微软雅黑" w:eastAsia="微软雅黑" w:cs="微软雅黑"/>
          <w:szCs w:val="14"/>
        </w:rPr>
        <w:t>“</w:t>
      </w:r>
      <w:r w:rsidRPr="00D11858">
        <w:rPr>
          <w:rFonts w:ascii="微软雅黑" w:eastAsia="微软雅黑" w:cs="微软雅黑"/>
          <w:szCs w:val="14"/>
        </w:rPr>
        <w:t>(</w:t>
      </w:r>
      <w:r w:rsidRPr="00D11858">
        <w:rPr>
          <w:rFonts w:ascii="微软雅黑" w:eastAsia="微软雅黑" w:cs="微软雅黑"/>
          <w:szCs w:val="14"/>
        </w:rPr>
        <w:t>三</w:t>
      </w:r>
      <w:r w:rsidRPr="00D11858">
        <w:rPr>
          <w:rFonts w:ascii="微软雅黑" w:eastAsia="微软雅黑" w:cs="微软雅黑"/>
          <w:szCs w:val="14"/>
        </w:rPr>
        <w:t>)</w:t>
      </w:r>
      <w:r w:rsidRPr="00D11858">
        <w:rPr>
          <w:rFonts w:ascii="微软雅黑" w:eastAsia="微软雅黑" w:cs="微软雅黑"/>
          <w:szCs w:val="14"/>
        </w:rPr>
        <w:t>部门规章之间、部门规章与地方政府规章之间对同一事项的规定不一致时，由国务院裁决。</w:t>
      </w:r>
      <w:r w:rsidRPr="00D11858">
        <w:rPr>
          <w:rFonts w:ascii="微软雅黑" w:eastAsia="微软雅黑" w:cs="微软雅黑"/>
          <w:szCs w:val="14"/>
        </w:rPr>
        <w:t>”</w:t>
      </w:r>
      <w:r w:rsidRPr="00D11858">
        <w:rPr>
          <w:rFonts w:ascii="微软雅黑" w:eastAsia="微软雅黑" w:cs="微软雅黑"/>
          <w:szCs w:val="14"/>
        </w:rPr>
        <w:t>故选</w:t>
      </w:r>
      <w:r w:rsidRPr="00D11858">
        <w:rPr>
          <w:rFonts w:ascii="微软雅黑" w:eastAsia="微软雅黑" w:cs="微软雅黑"/>
          <w:szCs w:val="14"/>
        </w:rPr>
        <w:t>C</w:t>
      </w:r>
      <w:r w:rsidRPr="00D11858">
        <w:rPr>
          <w:rFonts w:ascii="微软雅黑" w:eastAsia="微软雅黑" w:cs="微软雅黑"/>
          <w:szCs w:val="14"/>
        </w:rPr>
        <w:t>。</w:t>
      </w:r>
    </w:p>
    <w:p w:rsidR="00D11858" w14:paraId="47B68344" w14:textId="77777777">
      <w:pPr>
        <w:pStyle w:val="NormalWeb"/>
        <w:widowControl/>
        <w:spacing w:beforeAutospacing="0" w:after="260" w:afterAutospacing="0" w:line="360" w:lineRule="auto"/>
      </w:pPr>
      <w:r w:rsidRPr="00D11858">
        <w:rPr>
          <w:rFonts w:ascii="微软雅黑" w:eastAsia="微软雅黑" w:cs="微软雅黑"/>
          <w:color w:val="0000FF"/>
          <w:szCs w:val="14"/>
        </w:rPr>
        <w:t>2</w:t>
      </w:r>
      <w:r w:rsidRPr="00D11858">
        <w:rPr>
          <w:rFonts w:ascii="微软雅黑" w:eastAsia="微软雅黑" w:cs="微软雅黑"/>
          <w:color w:val="0000FF"/>
          <w:szCs w:val="14"/>
        </w:rPr>
        <w:t>．</w:t>
      </w:r>
      <w:r w:rsidRPr="00D11858">
        <w:rPr>
          <w:rFonts w:ascii="微软雅黑" w:eastAsia="微软雅黑" w:cs="微软雅黑"/>
          <w:szCs w:val="14"/>
        </w:rPr>
        <w:t>下列关于劳动价值论的描述，正确的是</w:t>
      </w:r>
      <w:r w:rsidRPr="00D11858">
        <w:rPr>
          <w:rFonts w:ascii="微软雅黑" w:eastAsia="微软雅黑" w:cs="微软雅黑"/>
          <w:szCs w:val="14"/>
        </w:rPr>
        <w:t>()</w:t>
      </w:r>
      <w:r w:rsidRPr="00D11858">
        <w:rPr>
          <w:rFonts w:ascii="微软雅黑" w:eastAsia="微软雅黑" w:cs="微软雅黑"/>
          <w:szCs w:val="14"/>
        </w:rPr>
        <w:t>。</w:t>
      </w:r>
    </w:p>
    <w:p w:rsidR="00D11858" w14:paraId="3FD6AB48" w14:textId="77777777">
      <w:pPr>
        <w:pStyle w:val="NormalWeb"/>
        <w:widowControl/>
        <w:spacing w:beforeAutospacing="0" w:after="260" w:afterAutospacing="0" w:line="360" w:lineRule="auto"/>
      </w:pPr>
      <w:r w:rsidRPr="00D11858">
        <w:rPr>
          <w:rFonts w:ascii="微软雅黑" w:eastAsia="微软雅黑" w:cs="微软雅黑"/>
          <w:szCs w:val="14"/>
        </w:rPr>
        <w:t>①</w:t>
      </w:r>
      <w:r w:rsidRPr="00D11858">
        <w:rPr>
          <w:rFonts w:ascii="微软雅黑" w:eastAsia="微软雅黑" w:cs="微软雅黑"/>
          <w:szCs w:val="14"/>
        </w:rPr>
        <w:t>劳动价值论是关于价值是一种凝结在商品中的无差别的人类劳动的理论</w:t>
      </w:r>
    </w:p>
    <w:p w:rsidR="00D11858" w14:paraId="2975D25B" w14:textId="77777777">
      <w:pPr>
        <w:pStyle w:val="NormalWeb"/>
        <w:widowControl/>
        <w:spacing w:beforeAutospacing="0" w:after="260" w:afterAutospacing="0" w:line="360" w:lineRule="auto"/>
      </w:pPr>
      <w:r w:rsidRPr="00D11858">
        <w:rPr>
          <w:rFonts w:ascii="微软雅黑" w:eastAsia="微软雅黑" w:cs="微软雅黑"/>
          <w:szCs w:val="14"/>
        </w:rPr>
        <w:t>②</w:t>
      </w:r>
      <w:r w:rsidRPr="00D11858">
        <w:rPr>
          <w:rFonts w:ascii="微软雅黑" w:eastAsia="微软雅黑" w:cs="微软雅黑"/>
          <w:szCs w:val="14"/>
        </w:rPr>
        <w:t>商品的价值和使用价值是马克思用来说明商品的自然属性和社会属性的</w:t>
      </w:r>
    </w:p>
    <w:p w:rsidR="00D11858" w14:paraId="2813C7CC" w14:textId="77777777">
      <w:pPr>
        <w:pStyle w:val="NormalWeb"/>
        <w:widowControl/>
        <w:spacing w:beforeAutospacing="0" w:after="260" w:afterAutospacing="0" w:line="360" w:lineRule="auto"/>
      </w:pPr>
      <w:r w:rsidRPr="00D11858">
        <w:rPr>
          <w:rFonts w:ascii="微软雅黑" w:eastAsia="微软雅黑" w:cs="微软雅黑"/>
          <w:szCs w:val="14"/>
        </w:rPr>
        <w:t>③</w:t>
      </w:r>
      <w:r w:rsidRPr="00D11858">
        <w:rPr>
          <w:rFonts w:ascii="微软雅黑" w:eastAsia="微软雅黑" w:cs="微软雅黑"/>
          <w:szCs w:val="14"/>
        </w:rPr>
        <w:t>商品具有价值和使用价值，使用价值是商品的自然属性</w:t>
      </w:r>
    </w:p>
    <w:p w:rsidR="00D11858" w14:paraId="19E4B5AD" w14:textId="77777777">
      <w:pPr>
        <w:pStyle w:val="NormalWeb"/>
        <w:widowControl/>
        <w:spacing w:beforeAutospacing="0" w:after="260" w:afterAutospacing="0" w:line="360" w:lineRule="auto"/>
      </w:pPr>
      <w:r w:rsidRPr="00D11858">
        <w:rPr>
          <w:rFonts w:ascii="微软雅黑" w:eastAsia="微软雅黑" w:cs="微软雅黑"/>
          <w:szCs w:val="14"/>
        </w:rPr>
        <w:t>④</w:t>
      </w:r>
      <w:r w:rsidRPr="00D11858">
        <w:rPr>
          <w:rFonts w:ascii="微软雅黑" w:eastAsia="微软雅黑" w:cs="微软雅黑"/>
          <w:szCs w:val="14"/>
        </w:rPr>
        <w:t>商品的价值是商品的社会属性，它构成商品交换的基础</w:t>
      </w:r>
    </w:p>
    <w:p w:rsidR="00D11858" w14:paraId="761A7C25" w14:textId="77777777">
      <w:pPr>
        <w:pStyle w:val="NormalWeb"/>
        <w:widowControl/>
        <w:spacing w:beforeAutospacing="0" w:after="260" w:afterAutospacing="0" w:line="360" w:lineRule="auto"/>
      </w:pPr>
      <w:r w:rsidRPr="00D11858">
        <w:rPr>
          <w:rFonts w:ascii="微软雅黑" w:eastAsia="微软雅黑" w:cs="微软雅黑"/>
          <w:szCs w:val="14"/>
        </w:rPr>
        <w:t>⑤</w:t>
      </w:r>
      <w:r w:rsidRPr="00D11858">
        <w:rPr>
          <w:rFonts w:ascii="微软雅黑" w:eastAsia="微软雅黑" w:cs="微软雅黑"/>
          <w:szCs w:val="14"/>
        </w:rPr>
        <w:t>商品的价值和使用价值深刻地揭示了商品的本质</w:t>
      </w:r>
    </w:p>
    <w:p w:rsidR="00D11858" w14:paraId="71199086" w14:textId="77777777">
      <w:pPr>
        <w:pStyle w:val="NormalWeb"/>
        <w:widowControl/>
        <w:spacing w:beforeAutospacing="0" w:after="260" w:afterAutospacing="0" w:line="360" w:lineRule="auto"/>
      </w:pPr>
      <w:r w:rsidRPr="00D11858">
        <w:rPr>
          <w:rFonts w:ascii="微软雅黑" w:eastAsia="微软雅黑" w:cs="微软雅黑"/>
          <w:szCs w:val="14"/>
        </w:rPr>
        <w:t>⑥</w:t>
      </w:r>
      <w:r w:rsidRPr="00D11858">
        <w:rPr>
          <w:rFonts w:ascii="微软雅黑" w:eastAsia="微软雅黑" w:cs="微软雅黑"/>
          <w:szCs w:val="14"/>
        </w:rPr>
        <w:t>劳动决定价值这一思想最初由英国经济学家配第提出</w:t>
      </w:r>
    </w:p>
    <w:p w:rsidR="00D11858" w14:paraId="7CCA52E5" w14:textId="77777777">
      <w:pPr>
        <w:pStyle w:val="NormalWeb"/>
        <w:widowControl/>
        <w:spacing w:beforeAutospacing="0" w:after="260" w:afterAutospacing="0" w:line="360" w:lineRule="auto"/>
      </w:pPr>
      <w:r w:rsidRPr="00D11858">
        <w:rPr>
          <w:rFonts w:ascii="微软雅黑" w:eastAsia="微软雅黑" w:cs="微软雅黑"/>
          <w:szCs w:val="14"/>
        </w:rPr>
        <w:t>A</w:t>
      </w:r>
      <w:r w:rsidRPr="00D11858">
        <w:rPr>
          <w:rFonts w:ascii="微软雅黑" w:eastAsia="微软雅黑" w:cs="微软雅黑"/>
          <w:szCs w:val="14"/>
        </w:rPr>
        <w:t>、</w:t>
      </w:r>
      <w:r w:rsidRPr="00D11858">
        <w:rPr>
          <w:rFonts w:ascii="微软雅黑" w:eastAsia="微软雅黑" w:cs="微软雅黑"/>
          <w:szCs w:val="14"/>
        </w:rPr>
        <w:t>①②③④⑤</w:t>
      </w:r>
    </w:p>
    <w:p w:rsidR="00D11858" w14:paraId="78DB22E2" w14:textId="77777777">
      <w:pPr>
        <w:pStyle w:val="NormalWeb"/>
        <w:widowControl/>
        <w:spacing w:beforeAutospacing="0" w:after="260" w:afterAutospacing="0" w:line="360" w:lineRule="auto"/>
      </w:pPr>
      <w:r w:rsidRPr="00D11858">
        <w:rPr>
          <w:rFonts w:ascii="微软雅黑" w:eastAsia="微软雅黑" w:cs="微软雅黑"/>
          <w:szCs w:val="14"/>
        </w:rPr>
        <w:t>B</w:t>
      </w:r>
      <w:r w:rsidRPr="00D11858">
        <w:rPr>
          <w:rFonts w:ascii="微软雅黑" w:eastAsia="微软雅黑" w:cs="微软雅黑"/>
          <w:szCs w:val="14"/>
        </w:rPr>
        <w:t>、</w:t>
      </w:r>
      <w:r w:rsidRPr="00D11858">
        <w:rPr>
          <w:rFonts w:ascii="微软雅黑" w:eastAsia="微软雅黑" w:cs="微软雅黑"/>
          <w:szCs w:val="14"/>
        </w:rPr>
        <w:t>①②③④⑤</w:t>
      </w:r>
    </w:p>
    <w:p w:rsidR="00D11858" w14:paraId="09D63682" w14:textId="77777777">
      <w:pPr>
        <w:pStyle w:val="NormalWeb"/>
        <w:widowControl/>
        <w:spacing w:beforeAutospacing="0" w:after="260" w:afterAutospacing="0" w:line="360" w:lineRule="auto"/>
      </w:pPr>
      <w:r w:rsidRPr="00D11858">
        <w:rPr>
          <w:rFonts w:ascii="微软雅黑" w:eastAsia="微软雅黑" w:cs="微软雅黑"/>
          <w:szCs w:val="14"/>
        </w:rPr>
        <w:t>C</w:t>
      </w:r>
      <w:r w:rsidRPr="00D11858">
        <w:rPr>
          <w:rFonts w:ascii="微软雅黑" w:eastAsia="微软雅黑" w:cs="微软雅黑"/>
          <w:szCs w:val="14"/>
        </w:rPr>
        <w:t>、</w:t>
      </w:r>
      <w:r w:rsidRPr="00D11858">
        <w:rPr>
          <w:rFonts w:ascii="微软雅黑" w:eastAsia="微软雅黑" w:cs="微软雅黑"/>
          <w:szCs w:val="14"/>
        </w:rPr>
        <w:t>①②③④⑤⑥</w:t>
      </w:r>
    </w:p>
    <w:p w:rsidR="00D11858" w14:paraId="79F5DD2F" w14:textId="77777777">
      <w:pPr>
        <w:pStyle w:val="NormalWeb"/>
        <w:widowControl/>
        <w:spacing w:beforeAutospacing="0" w:after="260" w:afterAutospacing="0" w:line="360" w:lineRule="auto"/>
      </w:pPr>
      <w:r w:rsidRPr="00D11858">
        <w:rPr>
          <w:rFonts w:ascii="微软雅黑" w:eastAsia="微软雅黑" w:cs="微软雅黑"/>
          <w:szCs w:val="14"/>
        </w:rPr>
        <w:t>D</w:t>
      </w:r>
      <w:r w:rsidRPr="00D11858">
        <w:rPr>
          <w:rFonts w:ascii="微软雅黑" w:eastAsia="微软雅黑" w:cs="微软雅黑"/>
          <w:szCs w:val="14"/>
        </w:rPr>
        <w:t>、</w:t>
      </w:r>
      <w:r w:rsidRPr="00D11858">
        <w:rPr>
          <w:rFonts w:ascii="微软雅黑" w:eastAsia="微软雅黑" w:cs="微软雅黑"/>
          <w:szCs w:val="14"/>
        </w:rPr>
        <w:t>①②④⑤</w:t>
      </w:r>
    </w:p>
    <w:p w:rsidR="00D11858" w14:paraId="68334A9C" w14:textId="77777777">
      <w:pPr>
        <w:pStyle w:val="NormalWeb"/>
        <w:widowControl/>
        <w:spacing w:beforeAutospacing="0" w:after="260" w:afterAutospacing="0" w:line="360" w:lineRule="auto"/>
      </w:pPr>
      <w:r w:rsidRPr="00D11858">
        <w:rPr>
          <w:rFonts w:ascii="微软雅黑" w:eastAsia="微软雅黑" w:cs="微软雅黑"/>
          <w:color w:val="228B22"/>
          <w:szCs w:val="14"/>
        </w:rPr>
        <w:t>答案：</w:t>
      </w:r>
      <w:r w:rsidRPr="00D11858">
        <w:rPr>
          <w:rFonts w:ascii="微软雅黑" w:eastAsia="微软雅黑" w:cs="微软雅黑"/>
          <w:szCs w:val="14"/>
        </w:rPr>
        <w:t>C</w:t>
      </w:r>
    </w:p>
    <w:p w:rsidR="00D11858" w14:paraId="12C22A4D" w14:textId="77777777">
      <w:pPr>
        <w:pStyle w:val="NormalWeb"/>
        <w:widowControl/>
        <w:spacing w:beforeAutospacing="0" w:after="260" w:afterAutospacing="0" w:line="360" w:lineRule="auto"/>
        <w:rPr>
          <w:color w:val="4066F4"/>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D11858">
        <w:rPr>
          <w:rFonts w:ascii="微软雅黑" w:eastAsia="微软雅黑" w:cs="微软雅黑"/>
          <w:color w:val="228B22"/>
          <w:szCs w:val="14"/>
        </w:rPr>
        <w:t>解析：</w:t>
      </w:r>
      <w:r w:rsidRPr="00D11858">
        <w:rPr>
          <w:rFonts w:ascii="微软雅黑" w:eastAsia="微软雅黑" w:cs="微软雅黑"/>
          <w:szCs w:val="14"/>
        </w:rPr>
        <w:t>①</w:t>
      </w:r>
      <w:r w:rsidRPr="00D11858">
        <w:rPr>
          <w:rFonts w:ascii="微软雅黑" w:eastAsia="微软雅黑" w:cs="微软雅黑"/>
          <w:szCs w:val="14"/>
        </w:rPr>
        <w:t>正确，劳动价值论是关于价值是一种凝结在商品中的无差别的人类劳动，即抽象劳动所创造的理论。</w:t>
      </w:r>
      <w:r w:rsidRPr="00D11858">
        <w:rPr>
          <w:rFonts w:ascii="微软雅黑" w:eastAsia="微软雅黑" w:cs="微软雅黑"/>
          <w:szCs w:val="14"/>
        </w:rPr>
        <w:t>②</w:t>
      </w:r>
      <w:r w:rsidRPr="00D11858">
        <w:rPr>
          <w:rFonts w:ascii="微软雅黑" w:eastAsia="微软雅黑" w:cs="微软雅黑"/>
          <w:szCs w:val="14"/>
        </w:rPr>
        <w:t>正确，商品具有价值和使用价值的双重属性，价值是商品</w:t>
      </w:r>
    </w:p>
    <w:p w:rsidR="00D11858" w14:textId="77777777">
      <w:pPr>
        <w:pStyle w:val="NormalWeb"/>
        <w:widowControl/>
        <w:spacing w:beforeAutospacing="0" w:after="260" w:afterAutospacing="0" w:line="360" w:lineRule="auto"/>
        <w:rPr>
          <w:color w:val="4066F4"/>
        </w:rPr>
      </w:pPr>
      <w:r w:rsidRPr="00D11858">
        <w:rPr>
          <w:rFonts w:ascii="微软雅黑" w:eastAsia="微软雅黑" w:cs="微软雅黑"/>
          <w:szCs w:val="14"/>
        </w:rPr>
        <w:t>的社会属性，使用价值是商品的自然属性。</w:t>
      </w:r>
      <w:r w:rsidRPr="00D11858">
        <w:rPr>
          <w:rFonts w:ascii="微软雅黑" w:eastAsia="微软雅黑" w:cs="微软雅黑"/>
          <w:szCs w:val="14"/>
        </w:rPr>
        <w:t>③</w:t>
      </w:r>
      <w:r w:rsidRPr="00D11858">
        <w:rPr>
          <w:rFonts w:ascii="微软雅黑" w:eastAsia="微软雅黑" w:cs="微软雅黑"/>
          <w:szCs w:val="14"/>
        </w:rPr>
        <w:t>正确，商品具有价值和使用价值，使用价值是商品的自然属性。</w:t>
      </w:r>
      <w:r w:rsidRPr="00D11858">
        <w:rPr>
          <w:rFonts w:ascii="微软雅黑" w:eastAsia="微软雅黑" w:cs="微软雅黑"/>
          <w:szCs w:val="14"/>
        </w:rPr>
        <w:t>④</w:t>
      </w:r>
      <w:r w:rsidRPr="00D11858">
        <w:rPr>
          <w:rFonts w:ascii="微软雅黑" w:eastAsia="微软雅黑" w:cs="微软雅黑"/>
          <w:szCs w:val="14"/>
        </w:rPr>
        <w:t>正确，商品的价值是商品的社会属性，它构成商品交换的基础，即价值是交换价值的基础，交换价值是价值的表现形式。</w:t>
      </w:r>
      <w:r w:rsidRPr="00D11858">
        <w:rPr>
          <w:rFonts w:ascii="微软雅黑" w:eastAsia="微软雅黑" w:cs="微软雅黑"/>
          <w:szCs w:val="14"/>
        </w:rPr>
        <w:t>⑤</w:t>
      </w:r>
      <w:r w:rsidRPr="00D11858">
        <w:rPr>
          <w:rFonts w:ascii="微软雅黑" w:eastAsia="微软雅黑" w:cs="微软雅黑"/>
          <w:szCs w:val="14"/>
        </w:rPr>
        <w:t>正确，商品的本质是价值，商品是用来交换的劳动产品，具有使用价值和价值两个属性。</w:t>
      </w:r>
      <w:r w:rsidRPr="00D11858">
        <w:rPr>
          <w:rFonts w:ascii="微软雅黑" w:eastAsia="微软雅黑" w:cs="微软雅黑"/>
          <w:szCs w:val="14"/>
        </w:rPr>
        <w:t>⑥</w:t>
      </w:r>
      <w:r w:rsidRPr="00D11858">
        <w:rPr>
          <w:rFonts w:ascii="微软雅黑" w:eastAsia="微软雅黑" w:cs="微软雅黑"/>
          <w:szCs w:val="14"/>
        </w:rPr>
        <w:t>正确，劳动决定价值这一思想最初由英国经济学家配第提出，亚当</w:t>
      </w:r>
      <w:r w:rsidRPr="00D11858">
        <w:rPr>
          <w:rFonts w:ascii="微软雅黑" w:eastAsia="微软雅黑" w:cs="微软雅黑"/>
          <w:szCs w:val="14"/>
        </w:rPr>
        <w:t>·</w:t>
      </w:r>
      <w:r w:rsidRPr="00D11858">
        <w:rPr>
          <w:rFonts w:ascii="微软雅黑" w:eastAsia="微软雅黑" w:cs="微软雅黑"/>
          <w:szCs w:val="14"/>
        </w:rPr>
        <w:t>斯密和大卫</w:t>
      </w:r>
      <w:r w:rsidRPr="00D11858">
        <w:rPr>
          <w:rFonts w:ascii="微软雅黑" w:eastAsia="微软雅黑" w:cs="微软雅黑"/>
          <w:szCs w:val="14"/>
        </w:rPr>
        <w:t>·</w:t>
      </w:r>
      <w:r w:rsidRPr="00D11858">
        <w:rPr>
          <w:rFonts w:ascii="微软雅黑" w:eastAsia="微软雅黑" w:cs="微软雅黑"/>
          <w:szCs w:val="14"/>
        </w:rPr>
        <w:t>李嘉图也对劳动价值论做出了巨大贡献。</w:t>
      </w:r>
      <w:r w:rsidRPr="00D11858">
        <w:rPr>
          <w:rFonts w:ascii="微软雅黑" w:eastAsia="微软雅黑" w:cs="微软雅黑"/>
          <w:szCs w:val="14"/>
        </w:rPr>
        <w:t>①②③④⑤⑥</w:t>
      </w:r>
      <w:r w:rsidRPr="00D11858">
        <w:rPr>
          <w:rFonts w:ascii="微软雅黑" w:eastAsia="微软雅黑" w:cs="微软雅黑"/>
          <w:szCs w:val="14"/>
        </w:rPr>
        <w:t>均正确。故选</w:t>
      </w:r>
      <w:r w:rsidRPr="00D11858">
        <w:rPr>
          <w:rFonts w:ascii="微软雅黑" w:eastAsia="微软雅黑" w:cs="微软雅黑"/>
          <w:szCs w:val="14"/>
        </w:rPr>
        <w:t>C</w:t>
      </w:r>
      <w:r w:rsidRPr="00D11858">
        <w:rPr>
          <w:rFonts w:ascii="微软雅黑" w:eastAsia="微软雅黑" w:cs="微软雅黑"/>
          <w:szCs w:val="14"/>
        </w:rPr>
        <w:t>。</w:t>
      </w:r>
    </w:p>
    <w:p w:rsidR="00D11858" w14:paraId="3DDD8777" w14:textId="77777777">
      <w:pPr>
        <w:pStyle w:val="NormalWeb"/>
        <w:widowControl/>
        <w:spacing w:beforeAutospacing="0" w:after="260" w:afterAutospacing="0" w:line="360" w:lineRule="auto"/>
      </w:pPr>
      <w:r w:rsidRPr="00D11858">
        <w:rPr>
          <w:rFonts w:ascii="微软雅黑" w:eastAsia="微软雅黑" w:cs="微软雅黑"/>
          <w:color w:val="0000FF"/>
          <w:szCs w:val="14"/>
        </w:rPr>
        <w:t>3</w:t>
      </w:r>
      <w:r w:rsidRPr="00D11858">
        <w:rPr>
          <w:rFonts w:ascii="微软雅黑" w:eastAsia="微软雅黑" w:cs="微软雅黑"/>
          <w:color w:val="0000FF"/>
          <w:szCs w:val="14"/>
        </w:rPr>
        <w:t>．</w:t>
      </w:r>
      <w:r w:rsidRPr="00D11858">
        <w:rPr>
          <w:rFonts w:ascii="微软雅黑" w:eastAsia="微软雅黑" w:cs="微软雅黑"/>
          <w:szCs w:val="14"/>
        </w:rPr>
        <w:t>对于用人单位对劳动者做出的开除、除名、辞退等处理，或者因其他原因解除劳动合同确有错误的，人民法院可以</w:t>
      </w:r>
      <w:r w:rsidRPr="00D11858">
        <w:rPr>
          <w:rFonts w:ascii="微软雅黑" w:eastAsia="微软雅黑" w:cs="微软雅黑"/>
          <w:szCs w:val="14"/>
        </w:rPr>
        <w:t>()</w:t>
      </w:r>
      <w:r w:rsidRPr="00D11858">
        <w:rPr>
          <w:rFonts w:ascii="微软雅黑" w:eastAsia="微软雅黑" w:cs="微软雅黑"/>
          <w:szCs w:val="14"/>
        </w:rPr>
        <w:t>。</w:t>
      </w:r>
    </w:p>
    <w:p w:rsidR="00D11858" w14:paraId="76A2C29C" w14:textId="77777777">
      <w:pPr>
        <w:pStyle w:val="NormalWeb"/>
        <w:widowControl/>
        <w:spacing w:beforeAutospacing="0" w:after="260" w:afterAutospacing="0" w:line="360" w:lineRule="auto"/>
      </w:pPr>
      <w:r w:rsidRPr="00D11858">
        <w:rPr>
          <w:rFonts w:ascii="微软雅黑" w:eastAsia="微软雅黑" w:cs="微软雅黑"/>
          <w:szCs w:val="14"/>
        </w:rPr>
        <w:t>A</w:t>
      </w:r>
      <w:r w:rsidRPr="00D11858">
        <w:rPr>
          <w:rFonts w:ascii="微软雅黑" w:eastAsia="微软雅黑" w:cs="微软雅黑"/>
          <w:szCs w:val="14"/>
        </w:rPr>
        <w:t>、依法判决予以撤销</w:t>
      </w:r>
    </w:p>
    <w:p w:rsidR="00D11858" w14:paraId="5D10C777" w14:textId="77777777">
      <w:pPr>
        <w:pStyle w:val="NormalWeb"/>
        <w:widowControl/>
        <w:spacing w:beforeAutospacing="0" w:after="260" w:afterAutospacing="0" w:line="360" w:lineRule="auto"/>
      </w:pPr>
      <w:r w:rsidRPr="00D11858">
        <w:rPr>
          <w:rFonts w:ascii="微软雅黑" w:eastAsia="微软雅黑" w:cs="微软雅黑"/>
          <w:szCs w:val="14"/>
        </w:rPr>
        <w:t>B</w:t>
      </w:r>
      <w:r w:rsidRPr="00D11858">
        <w:rPr>
          <w:rFonts w:ascii="微软雅黑" w:eastAsia="微软雅黑" w:cs="微软雅黑"/>
          <w:szCs w:val="14"/>
        </w:rPr>
        <w:t>、予以变更</w:t>
      </w:r>
    </w:p>
    <w:p w:rsidR="00D11858" w14:paraId="67C1168A" w14:textId="77777777">
      <w:pPr>
        <w:pStyle w:val="NormalWeb"/>
        <w:widowControl/>
        <w:spacing w:beforeAutospacing="0" w:after="260" w:afterAutospacing="0" w:line="360" w:lineRule="auto"/>
      </w:pPr>
      <w:r w:rsidRPr="00D11858">
        <w:rPr>
          <w:rFonts w:ascii="微软雅黑" w:eastAsia="微软雅黑" w:cs="微软雅黑"/>
          <w:szCs w:val="14"/>
        </w:rPr>
        <w:t>C</w:t>
      </w:r>
      <w:r w:rsidRPr="00D11858">
        <w:rPr>
          <w:rFonts w:ascii="微软雅黑" w:eastAsia="微软雅黑" w:cs="微软雅黑"/>
          <w:szCs w:val="14"/>
        </w:rPr>
        <w:t>、发回重审</w:t>
      </w:r>
    </w:p>
    <w:p w:rsidR="00D11858" w14:paraId="758AA510" w14:textId="77777777">
      <w:pPr>
        <w:pStyle w:val="NormalWeb"/>
        <w:widowControl/>
        <w:spacing w:beforeAutospacing="0" w:after="260" w:afterAutospacing="0" w:line="360" w:lineRule="auto"/>
      </w:pPr>
      <w:r w:rsidRPr="00D11858">
        <w:rPr>
          <w:rFonts w:ascii="微软雅黑" w:eastAsia="微软雅黑" w:cs="微软雅黑"/>
          <w:szCs w:val="14"/>
        </w:rPr>
        <w:t>D</w:t>
      </w:r>
      <w:r w:rsidRPr="00D11858">
        <w:rPr>
          <w:rFonts w:ascii="微软雅黑" w:eastAsia="微软雅黑" w:cs="微软雅黑"/>
          <w:szCs w:val="14"/>
        </w:rPr>
        <w:t>、驳回起诉</w:t>
      </w:r>
    </w:p>
    <w:p w:rsidR="00D11858" w14:paraId="62EB5D75" w14:textId="77777777">
      <w:pPr>
        <w:pStyle w:val="NormalWeb"/>
        <w:widowControl/>
        <w:spacing w:beforeAutospacing="0" w:after="260" w:afterAutospacing="0" w:line="360" w:lineRule="auto"/>
      </w:pPr>
      <w:r w:rsidRPr="00D11858">
        <w:rPr>
          <w:rFonts w:ascii="微软雅黑" w:eastAsia="微软雅黑" w:cs="微软雅黑"/>
          <w:color w:val="228B22"/>
          <w:szCs w:val="14"/>
        </w:rPr>
        <w:t>答案：</w:t>
      </w:r>
      <w:r w:rsidRPr="00D11858">
        <w:rPr>
          <w:rFonts w:ascii="微软雅黑" w:eastAsia="微软雅黑" w:cs="微软雅黑"/>
          <w:szCs w:val="14"/>
        </w:rPr>
        <w:t>A</w:t>
      </w:r>
    </w:p>
    <w:p w:rsidR="00D11858" w14:paraId="7A6D3B13" w14:textId="77777777">
      <w:pPr>
        <w:pStyle w:val="NormalWeb"/>
        <w:widowControl/>
        <w:spacing w:beforeAutospacing="0" w:after="260" w:afterAutospacing="0" w:line="360" w:lineRule="auto"/>
        <w:rPr>
          <w:color w:val="4066F4"/>
        </w:rPr>
      </w:pPr>
      <w:r w:rsidRPr="00D11858">
        <w:rPr>
          <w:rFonts w:ascii="微软雅黑" w:eastAsia="微软雅黑" w:cs="微软雅黑"/>
          <w:color w:val="228B22"/>
          <w:szCs w:val="14"/>
        </w:rPr>
        <w:t>解析：</w:t>
      </w:r>
      <w:r w:rsidRPr="00D11858">
        <w:rPr>
          <w:rFonts w:ascii="微软雅黑" w:eastAsia="微软雅黑" w:cs="微软雅黑"/>
          <w:szCs w:val="14"/>
        </w:rPr>
        <w:t>《最高人民法院关于审理劳动争议案件适用法律若干问题的解释</w:t>
      </w:r>
      <w:r w:rsidRPr="00D11858">
        <w:rPr>
          <w:rFonts w:ascii="微软雅黑" w:eastAsia="微软雅黑" w:cs="微软雅黑"/>
          <w:szCs w:val="14"/>
        </w:rPr>
        <w:t>(</w:t>
      </w:r>
      <w:r w:rsidRPr="00D11858">
        <w:rPr>
          <w:rFonts w:ascii="微软雅黑" w:eastAsia="微软雅黑" w:cs="微软雅黑"/>
          <w:szCs w:val="14"/>
        </w:rPr>
        <w:t>一</w:t>
      </w:r>
      <w:r w:rsidRPr="00D11858">
        <w:rPr>
          <w:rFonts w:ascii="微软雅黑" w:eastAsia="微软雅黑" w:cs="微软雅黑"/>
          <w:szCs w:val="14"/>
        </w:rPr>
        <w:t>)</w:t>
      </w:r>
      <w:r w:rsidRPr="00D11858">
        <w:rPr>
          <w:rFonts w:ascii="微软雅黑" w:eastAsia="微软雅黑" w:cs="微软雅黑"/>
          <w:szCs w:val="14"/>
        </w:rPr>
        <w:t>》第二十条规定，用人单位对劳动者作出的开除、除名、辞退等处理，或者因其他原因解除劳动合同确有错误的，人民法院可以依法判决予以撤销。故选</w:t>
      </w:r>
      <w:r w:rsidRPr="00D11858">
        <w:rPr>
          <w:rFonts w:ascii="微软雅黑" w:eastAsia="微软雅黑" w:cs="微软雅黑"/>
          <w:szCs w:val="14"/>
        </w:rPr>
        <w:t>A</w:t>
      </w:r>
      <w:r w:rsidRPr="00D11858">
        <w:rPr>
          <w:rFonts w:ascii="微软雅黑" w:eastAsia="微软雅黑" w:cs="微软雅黑"/>
          <w:szCs w:val="14"/>
        </w:rPr>
        <w:t>。</w:t>
      </w:r>
    </w:p>
    <w:p w:rsidR="00D11858" w14:paraId="4B80457B" w14:textId="77777777">
      <w:pPr>
        <w:pStyle w:val="NormalWeb"/>
        <w:widowControl/>
        <w:spacing w:beforeAutospacing="0" w:after="260" w:afterAutospacing="0" w:line="360" w:lineRule="auto"/>
      </w:pPr>
      <w:r w:rsidRPr="00D11858">
        <w:rPr>
          <w:rFonts w:ascii="微软雅黑" w:eastAsia="微软雅黑" w:cs="微软雅黑"/>
          <w:color w:val="0000FF"/>
          <w:szCs w:val="14"/>
        </w:rPr>
        <w:t>4</w:t>
      </w:r>
      <w:r w:rsidRPr="00D11858">
        <w:rPr>
          <w:rFonts w:ascii="微软雅黑" w:eastAsia="微软雅黑" w:cs="微软雅黑"/>
          <w:color w:val="0000FF"/>
          <w:szCs w:val="14"/>
        </w:rPr>
        <w:t>．</w:t>
      </w:r>
      <w:r w:rsidRPr="00D11858">
        <w:rPr>
          <w:rFonts w:ascii="微软雅黑" w:eastAsia="微软雅黑" w:cs="微软雅黑"/>
          <w:szCs w:val="14"/>
        </w:rPr>
        <w:t>社会主义市场经济要发挥市场对资源配置的决定性作用，同时离不开政府科学的宏观调控。这里体现的哲理是</w:t>
      </w:r>
      <w:r w:rsidRPr="00D11858">
        <w:rPr>
          <w:rFonts w:ascii="微软雅黑" w:eastAsia="微软雅黑" w:cs="微软雅黑"/>
          <w:szCs w:val="14"/>
        </w:rPr>
        <w:t>()</w:t>
      </w:r>
      <w:r w:rsidRPr="00D11858">
        <w:rPr>
          <w:rFonts w:ascii="微软雅黑" w:eastAsia="微软雅黑" w:cs="微软雅黑"/>
          <w:szCs w:val="14"/>
        </w:rPr>
        <w:t>。</w:t>
      </w:r>
    </w:p>
    <w:p w:rsidR="00D11858" w14:paraId="12F66A03" w14:textId="77777777">
      <w:pPr>
        <w:pStyle w:val="NormalWeb"/>
        <w:widowControl/>
        <w:spacing w:beforeAutospacing="0" w:after="260" w:afterAutospacing="0" w:line="360" w:lineRule="auto"/>
      </w:pPr>
      <w:r w:rsidRPr="00D11858">
        <w:rPr>
          <w:rFonts w:ascii="微软雅黑" w:eastAsia="微软雅黑" w:cs="微软雅黑"/>
          <w:szCs w:val="14"/>
        </w:rPr>
        <w:t>A</w:t>
      </w:r>
      <w:r w:rsidRPr="00D11858">
        <w:rPr>
          <w:rFonts w:ascii="微软雅黑" w:eastAsia="微软雅黑" w:cs="微软雅黑"/>
          <w:szCs w:val="14"/>
        </w:rPr>
        <w:t>、矛盾的普遍性与特殊性是辩证统一的</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https://d.book118.com/078065055052006033</w:t>
        </w:r>
      </w:hyperlink>
    </w:p>
    <w:p w:rsidR="00D11858">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B23" w:rsidP="005D4DE0" w14:paraId="2F1621B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4B23" w14:paraId="5A6E00D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B23" w:rsidP="005D4DE0" w14:paraId="7F19059B" w14:textId="7AE8003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2C4B23" w14:paraId="68C0AE8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B23" w14:paraId="4C232B3B"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B23" w:rsidP="005D4DE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4B23"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B23" w:rsidP="005D4DE0" w14:textId="7AE8003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2C4B23"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B2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B23" w:rsidP="005D4DE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4B23"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B23" w:rsidP="005D4DE0" w14:textId="7AE8003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2C4B23"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B2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B23" w14:paraId="31144AE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B23" w14:paraId="1C91588C"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B23" w14:paraId="2C1B492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B2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B23"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B23"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B23"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B23"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B2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2C4B23"/>
    <w:rsid w:val="005D4DE0"/>
    <w:rsid w:val="00A77B3E"/>
    <w:rsid w:val="00CA2A55"/>
    <w:rsid w:val="00D118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EC51A74"/>
  <w15:docId w15:val="{A2E3EF2F-1A6A-433F-BBCE-A11140BDA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autoRedefine/>
    <w:qFormat/>
    <w:rsid w:val="00D11858"/>
    <w:pPr>
      <w:widowControl w:val="0"/>
      <w:jc w:val="both"/>
    </w:pPr>
    <w:rPr>
      <w:rFonts w:ascii="等线" w:eastAsia="等线" w:hAnsi="等线"/>
      <w:kern w:val="2"/>
      <w:sz w:val="21"/>
      <w:szCs w:val="22"/>
    </w:rPr>
  </w:style>
  <w:style w:type="paragraph" w:styleId="NormalWeb">
    <w:name w:val="Normal (Web)"/>
    <w:basedOn w:val="1"/>
    <w:qFormat/>
    <w:rsid w:val="00D11858"/>
    <w:pPr>
      <w:spacing w:beforeAutospacing="1" w:afterAutospacing="1"/>
      <w:jc w:val="left"/>
    </w:pPr>
    <w:rPr>
      <w:kern w:val="0"/>
      <w:sz w:val="24"/>
      <w:szCs w:val="24"/>
    </w:rPr>
  </w:style>
  <w:style w:type="paragraph" w:styleId="Header">
    <w:name w:val="header"/>
    <w:basedOn w:val="Normal"/>
    <w:link w:val="a"/>
    <w:rsid w:val="002C4B23"/>
    <w:pPr>
      <w:tabs>
        <w:tab w:val="center" w:pos="4153"/>
        <w:tab w:val="right" w:pos="8306"/>
      </w:tabs>
      <w:snapToGrid w:val="0"/>
      <w:jc w:val="center"/>
    </w:pPr>
    <w:rPr>
      <w:sz w:val="18"/>
      <w:szCs w:val="18"/>
    </w:rPr>
  </w:style>
  <w:style w:type="character" w:customStyle="1" w:styleId="a">
    <w:name w:val="页眉 字符"/>
    <w:basedOn w:val="DefaultParagraphFont"/>
    <w:link w:val="Header"/>
    <w:rsid w:val="002C4B23"/>
    <w:rPr>
      <w:sz w:val="18"/>
      <w:szCs w:val="18"/>
    </w:rPr>
  </w:style>
  <w:style w:type="paragraph" w:styleId="Footer">
    <w:name w:val="footer"/>
    <w:basedOn w:val="Normal"/>
    <w:link w:val="a0"/>
    <w:rsid w:val="002C4B23"/>
    <w:pPr>
      <w:tabs>
        <w:tab w:val="center" w:pos="4153"/>
        <w:tab w:val="right" w:pos="8306"/>
      </w:tabs>
      <w:snapToGrid w:val="0"/>
    </w:pPr>
    <w:rPr>
      <w:sz w:val="18"/>
      <w:szCs w:val="18"/>
    </w:rPr>
  </w:style>
  <w:style w:type="character" w:customStyle="1" w:styleId="a0">
    <w:name w:val="页脚 字符"/>
    <w:basedOn w:val="DefaultParagraphFont"/>
    <w:link w:val="Footer"/>
    <w:rsid w:val="002C4B23"/>
    <w:rPr>
      <w:sz w:val="18"/>
      <w:szCs w:val="18"/>
    </w:rPr>
  </w:style>
  <w:style w:type="character" w:styleId="PageNumber">
    <w:name w:val="page number"/>
    <w:basedOn w:val="DefaultParagraphFont"/>
    <w:rsid w:val="002C4B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078065055052006033"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3141</Words>
  <Characters>17905</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2024-02-02T08:24:00Z</dcterms:created>
  <dcterms:modified xsi:type="dcterms:W3CDTF">2024-02-02T08:24:00Z</dcterms:modified>
</cp:coreProperties>
</file>