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彩色宝石相关行业公司员工职业生涯规划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9" w:history="1">
        <w:r>
          <w:rPr>
            <w:rFonts w:ascii="仿宋" w:eastAsia="仿宋" w:hAnsi="仿宋" w:cs="仿宋" w:hint="eastAsia"/>
            <w:lang w:eastAsia="zh-CN"/>
          </w:rPr>
          <w:t>序言</w:t>
        </w:r>
        <w:r>
          <w:tab/>
        </w:r>
        <w:r>
          <w:fldChar w:fldCharType="begin"/>
        </w:r>
        <w:r>
          <w:instrText xml:space="preserve"> PAGEREF _Toc2629 \h </w:instrText>
        </w:r>
        <w:r>
          <w:fldChar w:fldCharType="separate"/>
        </w:r>
        <w:r>
          <w:t>3</w:t>
        </w:r>
        <w:r>
          <w:fldChar w:fldCharType="end"/>
        </w:r>
      </w:hyperlink>
    </w:p>
    <w:p>
      <w:pPr>
        <w:pStyle w:val="TOC1"/>
        <w:tabs>
          <w:tab w:val="right" w:leader="dot" w:pos="8306"/>
        </w:tabs>
      </w:pPr>
      <w:hyperlink w:anchor="_Toc14180" w:history="1">
        <w:r>
          <w:rPr>
            <w:rFonts w:ascii="仿宋" w:eastAsia="仿宋" w:hAnsi="仿宋" w:cs="仿宋" w:hint="eastAsia"/>
            <w:lang w:eastAsia="zh-CN"/>
          </w:rPr>
          <w:t>一、员工职业生涯规划与发展</w:t>
        </w:r>
        <w:r>
          <w:tab/>
        </w:r>
        <w:r>
          <w:fldChar w:fldCharType="begin"/>
        </w:r>
        <w:r>
          <w:instrText xml:space="preserve"> PAGEREF _Toc14180 \h </w:instrText>
        </w:r>
        <w:r>
          <w:fldChar w:fldCharType="separate"/>
        </w:r>
        <w:r>
          <w:t>3</w:t>
        </w:r>
        <w:r>
          <w:fldChar w:fldCharType="end"/>
        </w:r>
      </w:hyperlink>
    </w:p>
    <w:p>
      <w:pPr>
        <w:pStyle w:val="TOC2"/>
        <w:tabs>
          <w:tab w:val="right" w:leader="dot" w:pos="8306"/>
        </w:tabs>
      </w:pPr>
      <w:hyperlink w:anchor="_Toc10540" w:history="1">
        <w:r>
          <w:rPr>
            <w:rFonts w:ascii="仿宋" w:eastAsia="仿宋" w:hAnsi="仿宋" w:cs="仿宋" w:hint="eastAsia"/>
            <w:lang w:eastAsia="zh-CN"/>
          </w:rPr>
          <w:t>(一)、职业生涯规划概述</w:t>
        </w:r>
        <w:r>
          <w:tab/>
        </w:r>
        <w:r>
          <w:fldChar w:fldCharType="begin"/>
        </w:r>
        <w:r>
          <w:instrText xml:space="preserve"> PAGEREF _Toc10540 \h </w:instrText>
        </w:r>
        <w:r>
          <w:fldChar w:fldCharType="separate"/>
        </w:r>
        <w:r>
          <w:t>3</w:t>
        </w:r>
        <w:r>
          <w:fldChar w:fldCharType="end"/>
        </w:r>
      </w:hyperlink>
    </w:p>
    <w:p>
      <w:pPr>
        <w:pStyle w:val="TOC2"/>
        <w:tabs>
          <w:tab w:val="right" w:leader="dot" w:pos="8306"/>
        </w:tabs>
      </w:pPr>
      <w:hyperlink w:anchor="_Toc18134" w:history="1">
        <w:r>
          <w:rPr>
            <w:rFonts w:ascii="仿宋" w:eastAsia="仿宋" w:hAnsi="仿宋" w:cs="仿宋" w:hint="eastAsia"/>
            <w:lang w:eastAsia="zh-CN"/>
          </w:rPr>
          <w:t>(二)、基本原则与方法</w:t>
        </w:r>
        <w:r>
          <w:tab/>
        </w:r>
        <w:r>
          <w:fldChar w:fldCharType="begin"/>
        </w:r>
        <w:r>
          <w:instrText xml:space="preserve"> PAGEREF _Toc18134 \h </w:instrText>
        </w:r>
        <w:r>
          <w:fldChar w:fldCharType="separate"/>
        </w:r>
        <w:r>
          <w:t>4</w:t>
        </w:r>
        <w:r>
          <w:fldChar w:fldCharType="end"/>
        </w:r>
      </w:hyperlink>
    </w:p>
    <w:p>
      <w:pPr>
        <w:pStyle w:val="TOC2"/>
        <w:tabs>
          <w:tab w:val="right" w:leader="dot" w:pos="8306"/>
        </w:tabs>
      </w:pPr>
      <w:hyperlink w:anchor="_Toc14726" w:history="1">
        <w:r>
          <w:rPr>
            <w:rFonts w:ascii="仿宋" w:eastAsia="仿宋" w:hAnsi="仿宋" w:cs="仿宋" w:hint="eastAsia"/>
            <w:lang w:eastAsia="zh-CN"/>
          </w:rPr>
          <w:t>(三)、员工职业生涯管理</w:t>
        </w:r>
        <w:r>
          <w:tab/>
        </w:r>
        <w:r>
          <w:fldChar w:fldCharType="begin"/>
        </w:r>
        <w:r>
          <w:instrText xml:space="preserve"> PAGEREF _Toc14726 \h </w:instrText>
        </w:r>
        <w:r>
          <w:fldChar w:fldCharType="separate"/>
        </w:r>
        <w:r>
          <w:t>5</w:t>
        </w:r>
        <w:r>
          <w:fldChar w:fldCharType="end"/>
        </w:r>
      </w:hyperlink>
    </w:p>
    <w:p>
      <w:pPr>
        <w:pStyle w:val="TOC2"/>
        <w:tabs>
          <w:tab w:val="right" w:leader="dot" w:pos="8306"/>
        </w:tabs>
      </w:pPr>
      <w:hyperlink w:anchor="_Toc20578" w:history="1">
        <w:r>
          <w:rPr>
            <w:rFonts w:ascii="仿宋" w:eastAsia="仿宋" w:hAnsi="仿宋" w:cs="仿宋" w:hint="eastAsia"/>
            <w:lang w:eastAsia="zh-CN"/>
          </w:rPr>
          <w:t>(四)、职业生涯发展支持体系</w:t>
        </w:r>
        <w:r>
          <w:tab/>
        </w:r>
        <w:r>
          <w:fldChar w:fldCharType="begin"/>
        </w:r>
        <w:r>
          <w:instrText xml:space="preserve"> PAGEREF _Toc20578 \h </w:instrText>
        </w:r>
        <w:r>
          <w:fldChar w:fldCharType="separate"/>
        </w:r>
        <w:r>
          <w:t>6</w:t>
        </w:r>
        <w:r>
          <w:fldChar w:fldCharType="end"/>
        </w:r>
      </w:hyperlink>
    </w:p>
    <w:p>
      <w:pPr>
        <w:pStyle w:val="TOC2"/>
        <w:tabs>
          <w:tab w:val="right" w:leader="dot" w:pos="8306"/>
        </w:tabs>
      </w:pPr>
      <w:hyperlink w:anchor="_Toc2360" w:history="1">
        <w:r>
          <w:rPr>
            <w:rFonts w:ascii="仿宋" w:eastAsia="仿宋" w:hAnsi="仿宋" w:cs="仿宋" w:hint="eastAsia"/>
            <w:lang w:eastAsia="zh-CN"/>
          </w:rPr>
          <w:t>(五)、公司文化与员工职业发展融合</w:t>
        </w:r>
        <w:r>
          <w:tab/>
        </w:r>
        <w:r>
          <w:fldChar w:fldCharType="begin"/>
        </w:r>
        <w:r>
          <w:instrText xml:space="preserve"> PAGEREF _Toc2360 \h </w:instrText>
        </w:r>
        <w:r>
          <w:fldChar w:fldCharType="separate"/>
        </w:r>
        <w:r>
          <w:t>8</w:t>
        </w:r>
        <w:r>
          <w:fldChar w:fldCharType="end"/>
        </w:r>
      </w:hyperlink>
    </w:p>
    <w:p>
      <w:pPr>
        <w:pStyle w:val="TOC2"/>
        <w:tabs>
          <w:tab w:val="right" w:leader="dot" w:pos="8306"/>
        </w:tabs>
      </w:pPr>
      <w:hyperlink w:anchor="_Toc18408" w:history="1">
        <w:r>
          <w:rPr>
            <w:rFonts w:ascii="仿宋" w:eastAsia="仿宋" w:hAnsi="仿宋" w:cs="仿宋" w:hint="eastAsia"/>
            <w:lang w:eastAsia="zh-CN"/>
          </w:rPr>
          <w:t>(六)、未来趋势与发展策略</w:t>
        </w:r>
        <w:r>
          <w:tab/>
        </w:r>
        <w:r>
          <w:fldChar w:fldCharType="begin"/>
        </w:r>
        <w:r>
          <w:instrText xml:space="preserve"> PAGEREF _Toc18408 \h </w:instrText>
        </w:r>
        <w:r>
          <w:fldChar w:fldCharType="separate"/>
        </w:r>
        <w:r>
          <w:t>10</w:t>
        </w:r>
        <w:r>
          <w:fldChar w:fldCharType="end"/>
        </w:r>
      </w:hyperlink>
    </w:p>
    <w:p>
      <w:pPr>
        <w:pStyle w:val="TOC1"/>
        <w:tabs>
          <w:tab w:val="right" w:leader="dot" w:pos="8306"/>
        </w:tabs>
      </w:pPr>
      <w:hyperlink w:anchor="_Toc27631" w:history="1">
        <w:r>
          <w:rPr>
            <w:rFonts w:ascii="仿宋" w:eastAsia="仿宋" w:hAnsi="仿宋" w:cs="仿宋" w:hint="eastAsia"/>
            <w:lang w:eastAsia="zh-CN"/>
          </w:rPr>
          <w:t>二、第八章员工绩效管理</w:t>
        </w:r>
        <w:r>
          <w:tab/>
        </w:r>
        <w:r>
          <w:fldChar w:fldCharType="begin"/>
        </w:r>
        <w:r>
          <w:instrText xml:space="preserve"> PAGEREF _Toc27631 \h </w:instrText>
        </w:r>
        <w:r>
          <w:fldChar w:fldCharType="separate"/>
        </w:r>
        <w:r>
          <w:t>12</w:t>
        </w:r>
        <w:r>
          <w:fldChar w:fldCharType="end"/>
        </w:r>
      </w:hyperlink>
    </w:p>
    <w:p>
      <w:pPr>
        <w:pStyle w:val="TOC2"/>
        <w:tabs>
          <w:tab w:val="right" w:leader="dot" w:pos="8306"/>
        </w:tabs>
      </w:pPr>
      <w:hyperlink w:anchor="_Toc19590" w:history="1">
        <w:r>
          <w:rPr>
            <w:rFonts w:ascii="仿宋" w:eastAsia="仿宋" w:hAnsi="仿宋" w:cs="仿宋" w:hint="eastAsia"/>
            <w:lang w:eastAsia="zh-CN"/>
          </w:rPr>
          <w:t>(一)、绩效评估体系建立</w:t>
        </w:r>
        <w:r>
          <w:tab/>
        </w:r>
        <w:r>
          <w:fldChar w:fldCharType="begin"/>
        </w:r>
        <w:r>
          <w:instrText xml:space="preserve"> PAGEREF _Toc19590 \h </w:instrText>
        </w:r>
        <w:r>
          <w:fldChar w:fldCharType="separate"/>
        </w:r>
        <w:r>
          <w:t>12</w:t>
        </w:r>
        <w:r>
          <w:fldChar w:fldCharType="end"/>
        </w:r>
      </w:hyperlink>
    </w:p>
    <w:p>
      <w:pPr>
        <w:pStyle w:val="TOC2"/>
        <w:tabs>
          <w:tab w:val="right" w:leader="dot" w:pos="8306"/>
        </w:tabs>
      </w:pPr>
      <w:hyperlink w:anchor="_Toc15852" w:history="1">
        <w:r>
          <w:rPr>
            <w:rFonts w:ascii="仿宋" w:eastAsia="仿宋" w:hAnsi="仿宋" w:cs="仿宋" w:hint="eastAsia"/>
            <w:lang w:eastAsia="zh-CN"/>
          </w:rPr>
          <w:t>(二)、绩效考核与反馈</w:t>
        </w:r>
        <w:r>
          <w:tab/>
        </w:r>
        <w:r>
          <w:fldChar w:fldCharType="begin"/>
        </w:r>
        <w:r>
          <w:instrText xml:space="preserve"> PAGEREF _Toc15852 \h </w:instrText>
        </w:r>
        <w:r>
          <w:fldChar w:fldCharType="separate"/>
        </w:r>
        <w:r>
          <w:t>13</w:t>
        </w:r>
        <w:r>
          <w:fldChar w:fldCharType="end"/>
        </w:r>
      </w:hyperlink>
    </w:p>
    <w:p>
      <w:pPr>
        <w:pStyle w:val="TOC2"/>
        <w:tabs>
          <w:tab w:val="right" w:leader="dot" w:pos="8306"/>
        </w:tabs>
      </w:pPr>
      <w:hyperlink w:anchor="_Toc1194" w:history="1">
        <w:r>
          <w:rPr>
            <w:rFonts w:ascii="仿宋" w:eastAsia="仿宋" w:hAnsi="仿宋" w:cs="仿宋" w:hint="eastAsia"/>
            <w:lang w:eastAsia="zh-CN"/>
          </w:rPr>
          <w:t>(三)、激励与奖惩机制</w:t>
        </w:r>
        <w:r>
          <w:tab/>
        </w:r>
        <w:r>
          <w:fldChar w:fldCharType="begin"/>
        </w:r>
        <w:r>
          <w:instrText xml:space="preserve"> PAGEREF _Toc1194 \h </w:instrText>
        </w:r>
        <w:r>
          <w:fldChar w:fldCharType="separate"/>
        </w:r>
        <w:r>
          <w:t>13</w:t>
        </w:r>
        <w:r>
          <w:fldChar w:fldCharType="end"/>
        </w:r>
      </w:hyperlink>
    </w:p>
    <w:p>
      <w:pPr>
        <w:pStyle w:val="TOC1"/>
        <w:tabs>
          <w:tab w:val="right" w:leader="dot" w:pos="8306"/>
        </w:tabs>
      </w:pPr>
      <w:hyperlink w:anchor="_Toc8781" w:history="1">
        <w:r>
          <w:rPr>
            <w:rFonts w:ascii="仿宋" w:eastAsia="仿宋" w:hAnsi="仿宋" w:cs="仿宋" w:hint="eastAsia"/>
            <w:lang w:eastAsia="zh-CN"/>
          </w:rPr>
          <w:t>三、薪酬制度管理</w:t>
        </w:r>
        <w:r>
          <w:tab/>
        </w:r>
        <w:r>
          <w:fldChar w:fldCharType="begin"/>
        </w:r>
        <w:r>
          <w:instrText xml:space="preserve"> PAGEREF _Toc8781 \h </w:instrText>
        </w:r>
        <w:r>
          <w:fldChar w:fldCharType="separate"/>
        </w:r>
        <w:r>
          <w:t>14</w:t>
        </w:r>
        <w:r>
          <w:fldChar w:fldCharType="end"/>
        </w:r>
      </w:hyperlink>
    </w:p>
    <w:p>
      <w:pPr>
        <w:pStyle w:val="TOC2"/>
        <w:tabs>
          <w:tab w:val="right" w:leader="dot" w:pos="8306"/>
        </w:tabs>
      </w:pPr>
      <w:hyperlink w:anchor="_Toc27580" w:history="1">
        <w:r>
          <w:rPr>
            <w:rFonts w:ascii="仿宋" w:eastAsia="仿宋" w:hAnsi="仿宋" w:cs="仿宋" w:hint="eastAsia"/>
            <w:lang w:eastAsia="zh-CN"/>
          </w:rPr>
          <w:t>(一)、薪酬管理制度</w:t>
        </w:r>
        <w:r>
          <w:tab/>
        </w:r>
        <w:r>
          <w:fldChar w:fldCharType="begin"/>
        </w:r>
        <w:r>
          <w:instrText xml:space="preserve"> PAGEREF _Toc27580 \h </w:instrText>
        </w:r>
        <w:r>
          <w:fldChar w:fldCharType="separate"/>
        </w:r>
        <w:r>
          <w:t>14</w:t>
        </w:r>
        <w:r>
          <w:fldChar w:fldCharType="end"/>
        </w:r>
      </w:hyperlink>
    </w:p>
    <w:p>
      <w:pPr>
        <w:pStyle w:val="TOC2"/>
        <w:tabs>
          <w:tab w:val="right" w:leader="dot" w:pos="8306"/>
        </w:tabs>
      </w:pPr>
      <w:hyperlink w:anchor="_Toc151" w:history="1">
        <w:r>
          <w:rPr>
            <w:rFonts w:ascii="仿宋" w:eastAsia="仿宋" w:hAnsi="仿宋" w:cs="仿宋" w:hint="eastAsia"/>
            <w:lang w:eastAsia="zh-CN"/>
          </w:rPr>
          <w:t>(二)、奖金制度的制定</w:t>
        </w:r>
        <w:r>
          <w:tab/>
        </w:r>
        <w:r>
          <w:fldChar w:fldCharType="begin"/>
        </w:r>
        <w:r>
          <w:instrText xml:space="preserve"> PAGEREF _Toc151 \h </w:instrText>
        </w:r>
        <w:r>
          <w:fldChar w:fldCharType="separate"/>
        </w:r>
        <w:r>
          <w:t>17</w:t>
        </w:r>
        <w:r>
          <w:fldChar w:fldCharType="end"/>
        </w:r>
      </w:hyperlink>
    </w:p>
    <w:p>
      <w:pPr>
        <w:pStyle w:val="TOC2"/>
        <w:tabs>
          <w:tab w:val="right" w:leader="dot" w:pos="8306"/>
        </w:tabs>
      </w:pPr>
      <w:hyperlink w:anchor="_Toc9728" w:history="1">
        <w:r>
          <w:rPr>
            <w:rFonts w:ascii="仿宋" w:eastAsia="仿宋" w:hAnsi="仿宋" w:cs="仿宋" w:hint="eastAsia"/>
            <w:lang w:eastAsia="zh-CN"/>
          </w:rPr>
          <w:t>(三)、岗位薪酬体系设计</w:t>
        </w:r>
        <w:r>
          <w:tab/>
        </w:r>
        <w:r>
          <w:fldChar w:fldCharType="begin"/>
        </w:r>
        <w:r>
          <w:instrText xml:space="preserve"> PAGEREF _Toc9728 \h </w:instrText>
        </w:r>
        <w:r>
          <w:fldChar w:fldCharType="separate"/>
        </w:r>
        <w:r>
          <w:t>20</w:t>
        </w:r>
        <w:r>
          <w:fldChar w:fldCharType="end"/>
        </w:r>
      </w:hyperlink>
    </w:p>
    <w:p>
      <w:pPr>
        <w:pStyle w:val="TOC2"/>
        <w:tabs>
          <w:tab w:val="right" w:leader="dot" w:pos="8306"/>
        </w:tabs>
      </w:pPr>
      <w:hyperlink w:anchor="_Toc9095" w:history="1">
        <w:r>
          <w:rPr>
            <w:rFonts w:ascii="仿宋" w:eastAsia="仿宋" w:hAnsi="仿宋" w:cs="仿宋" w:hint="eastAsia"/>
            <w:lang w:eastAsia="zh-CN"/>
          </w:rPr>
          <w:t>(四)、绩效薪酬体系设计</w:t>
        </w:r>
        <w:r>
          <w:tab/>
        </w:r>
        <w:r>
          <w:fldChar w:fldCharType="begin"/>
        </w:r>
        <w:r>
          <w:instrText xml:space="preserve"> PAGEREF _Toc9095 \h </w:instrText>
        </w:r>
        <w:r>
          <w:fldChar w:fldCharType="separate"/>
        </w:r>
        <w:r>
          <w:t>21</w:t>
        </w:r>
        <w:r>
          <w:fldChar w:fldCharType="end"/>
        </w:r>
      </w:hyperlink>
    </w:p>
    <w:p>
      <w:pPr>
        <w:pStyle w:val="TOC1"/>
        <w:tabs>
          <w:tab w:val="right" w:leader="dot" w:pos="8306"/>
        </w:tabs>
      </w:pPr>
      <w:hyperlink w:anchor="_Toc21664" w:history="1">
        <w:r>
          <w:rPr>
            <w:rFonts w:ascii="仿宋" w:eastAsia="仿宋" w:hAnsi="仿宋" w:cs="仿宋" w:hint="eastAsia"/>
            <w:lang w:eastAsia="zh-CN"/>
          </w:rPr>
          <w:t>四、公司简介</w:t>
        </w:r>
        <w:r>
          <w:tab/>
        </w:r>
        <w:r>
          <w:fldChar w:fldCharType="begin"/>
        </w:r>
        <w:r>
          <w:instrText xml:space="preserve"> PAGEREF _Toc21664 \h </w:instrText>
        </w:r>
        <w:r>
          <w:fldChar w:fldCharType="separate"/>
        </w:r>
        <w:r>
          <w:t>23</w:t>
        </w:r>
        <w:r>
          <w:fldChar w:fldCharType="end"/>
        </w:r>
      </w:hyperlink>
    </w:p>
    <w:p>
      <w:pPr>
        <w:pStyle w:val="TOC2"/>
        <w:tabs>
          <w:tab w:val="right" w:leader="dot" w:pos="8306"/>
        </w:tabs>
      </w:pPr>
      <w:hyperlink w:anchor="_Toc11125" w:history="1">
        <w:r>
          <w:rPr>
            <w:rFonts w:ascii="仿宋" w:eastAsia="仿宋" w:hAnsi="仿宋" w:cs="仿宋" w:hint="eastAsia"/>
            <w:lang w:eastAsia="zh-CN"/>
          </w:rPr>
          <w:t>(一)、公司基本信息</w:t>
        </w:r>
        <w:r>
          <w:tab/>
        </w:r>
        <w:r>
          <w:fldChar w:fldCharType="begin"/>
        </w:r>
        <w:r>
          <w:instrText xml:space="preserve"> PAGEREF _Toc11125 \h </w:instrText>
        </w:r>
        <w:r>
          <w:fldChar w:fldCharType="separate"/>
        </w:r>
        <w:r>
          <w:t>23</w:t>
        </w:r>
        <w:r>
          <w:fldChar w:fldCharType="end"/>
        </w:r>
      </w:hyperlink>
    </w:p>
    <w:p>
      <w:pPr>
        <w:pStyle w:val="TOC2"/>
        <w:tabs>
          <w:tab w:val="right" w:leader="dot" w:pos="8306"/>
        </w:tabs>
      </w:pPr>
      <w:hyperlink w:anchor="_Toc29446" w:history="1">
        <w:r>
          <w:rPr>
            <w:rFonts w:ascii="仿宋" w:eastAsia="仿宋" w:hAnsi="仿宋" w:cs="仿宋" w:hint="eastAsia"/>
            <w:lang w:eastAsia="zh-CN"/>
          </w:rPr>
          <w:t>(二)、公司简介</w:t>
        </w:r>
        <w:r>
          <w:tab/>
        </w:r>
        <w:r>
          <w:fldChar w:fldCharType="begin"/>
        </w:r>
        <w:r>
          <w:instrText xml:space="preserve"> PAGEREF _Toc29446 \h </w:instrText>
        </w:r>
        <w:r>
          <w:fldChar w:fldCharType="separate"/>
        </w:r>
        <w:r>
          <w:t>24</w:t>
        </w:r>
        <w:r>
          <w:fldChar w:fldCharType="end"/>
        </w:r>
      </w:hyperlink>
    </w:p>
    <w:p>
      <w:pPr>
        <w:pStyle w:val="TOC2"/>
        <w:tabs>
          <w:tab w:val="right" w:leader="dot" w:pos="8306"/>
        </w:tabs>
      </w:pPr>
      <w:hyperlink w:anchor="_Toc22738" w:history="1">
        <w:r>
          <w:rPr>
            <w:rFonts w:ascii="仿宋" w:eastAsia="仿宋" w:hAnsi="仿宋" w:cs="仿宋" w:hint="eastAsia"/>
            <w:lang w:eastAsia="zh-CN"/>
          </w:rPr>
          <w:t>(三)、核心人员介绍</w:t>
        </w:r>
        <w:r>
          <w:tab/>
        </w:r>
        <w:r>
          <w:fldChar w:fldCharType="begin"/>
        </w:r>
        <w:r>
          <w:instrText xml:space="preserve"> PAGEREF _Toc22738 \h </w:instrText>
        </w:r>
        <w:r>
          <w:fldChar w:fldCharType="separate"/>
        </w:r>
        <w:r>
          <w:t>26</w:t>
        </w:r>
        <w:r>
          <w:fldChar w:fldCharType="end"/>
        </w:r>
      </w:hyperlink>
    </w:p>
    <w:p>
      <w:pPr>
        <w:pStyle w:val="TOC1"/>
        <w:tabs>
          <w:tab w:val="right" w:leader="dot" w:pos="8306"/>
        </w:tabs>
      </w:pPr>
      <w:hyperlink w:anchor="_Toc20452" w:history="1">
        <w:r>
          <w:rPr>
            <w:rFonts w:ascii="仿宋" w:eastAsia="仿宋" w:hAnsi="仿宋" w:cs="仿宋" w:hint="eastAsia"/>
            <w:lang w:eastAsia="zh-CN"/>
          </w:rPr>
          <w:t>五、项目基本情况</w:t>
        </w:r>
        <w:r>
          <w:tab/>
        </w:r>
        <w:r>
          <w:fldChar w:fldCharType="begin"/>
        </w:r>
        <w:r>
          <w:instrText xml:space="preserve"> PAGEREF _Toc20452 \h </w:instrText>
        </w:r>
        <w:r>
          <w:fldChar w:fldCharType="separate"/>
        </w:r>
        <w:r>
          <w:t>28</w:t>
        </w:r>
        <w:r>
          <w:fldChar w:fldCharType="end"/>
        </w:r>
      </w:hyperlink>
    </w:p>
    <w:p>
      <w:pPr>
        <w:pStyle w:val="TOC2"/>
        <w:tabs>
          <w:tab w:val="right" w:leader="dot" w:pos="8306"/>
        </w:tabs>
      </w:pPr>
      <w:hyperlink w:anchor="_Toc6017" w:history="1">
        <w:r>
          <w:rPr>
            <w:rFonts w:ascii="仿宋" w:eastAsia="仿宋" w:hAnsi="仿宋" w:cs="仿宋" w:hint="eastAsia"/>
            <w:lang w:eastAsia="zh-CN"/>
          </w:rPr>
          <w:t>(一)、项目名称及建设性质</w:t>
        </w:r>
        <w:r>
          <w:tab/>
        </w:r>
        <w:r>
          <w:fldChar w:fldCharType="begin"/>
        </w:r>
        <w:r>
          <w:instrText xml:space="preserve"> PAGEREF _Toc6017 \h </w:instrText>
        </w:r>
        <w:r>
          <w:fldChar w:fldCharType="separate"/>
        </w:r>
        <w:r>
          <w:t>28</w:t>
        </w:r>
        <w:r>
          <w:fldChar w:fldCharType="end"/>
        </w:r>
      </w:hyperlink>
    </w:p>
    <w:p>
      <w:pPr>
        <w:pStyle w:val="TOC2"/>
        <w:tabs>
          <w:tab w:val="right" w:leader="dot" w:pos="8306"/>
        </w:tabs>
      </w:pPr>
      <w:hyperlink w:anchor="_Toc1949" w:history="1">
        <w:r>
          <w:rPr>
            <w:rFonts w:ascii="仿宋" w:eastAsia="仿宋" w:hAnsi="仿宋" w:cs="仿宋" w:hint="eastAsia"/>
            <w:lang w:eastAsia="zh-CN"/>
          </w:rPr>
          <w:t>(二)、项目承办单位</w:t>
        </w:r>
        <w:r>
          <w:tab/>
        </w:r>
        <w:r>
          <w:fldChar w:fldCharType="begin"/>
        </w:r>
        <w:r>
          <w:instrText xml:space="preserve"> PAGEREF _Toc1949 \h </w:instrText>
        </w:r>
        <w:r>
          <w:fldChar w:fldCharType="separate"/>
        </w:r>
        <w:r>
          <w:t>29</w:t>
        </w:r>
        <w:r>
          <w:fldChar w:fldCharType="end"/>
        </w:r>
      </w:hyperlink>
    </w:p>
    <w:p>
      <w:pPr>
        <w:pStyle w:val="TOC2"/>
        <w:tabs>
          <w:tab w:val="right" w:leader="dot" w:pos="8306"/>
        </w:tabs>
      </w:pPr>
      <w:hyperlink w:anchor="_Toc14883" w:history="1">
        <w:r>
          <w:rPr>
            <w:rFonts w:ascii="仿宋" w:eastAsia="仿宋" w:hAnsi="仿宋" w:cs="仿宋" w:hint="eastAsia"/>
            <w:lang w:eastAsia="zh-CN"/>
          </w:rPr>
          <w:t>(三)、项目实施的可行性</w:t>
        </w:r>
        <w:r>
          <w:tab/>
        </w:r>
        <w:r>
          <w:fldChar w:fldCharType="begin"/>
        </w:r>
        <w:r>
          <w:instrText xml:space="preserve"> PAGEREF _Toc14883 \h </w:instrText>
        </w:r>
        <w:r>
          <w:fldChar w:fldCharType="separate"/>
        </w:r>
        <w:r>
          <w:t>30</w:t>
        </w:r>
        <w:r>
          <w:fldChar w:fldCharType="end"/>
        </w:r>
      </w:hyperlink>
    </w:p>
    <w:p>
      <w:pPr>
        <w:pStyle w:val="TOC2"/>
        <w:tabs>
          <w:tab w:val="right" w:leader="dot" w:pos="8306"/>
        </w:tabs>
      </w:pPr>
      <w:hyperlink w:anchor="_Toc21234" w:history="1">
        <w:r>
          <w:rPr>
            <w:rFonts w:ascii="仿宋" w:eastAsia="仿宋" w:hAnsi="仿宋" w:cs="仿宋" w:hint="eastAsia"/>
            <w:lang w:eastAsia="zh-CN"/>
          </w:rPr>
          <w:t>(四)、项目建设选址</w:t>
        </w:r>
        <w:r>
          <w:tab/>
        </w:r>
        <w:r>
          <w:fldChar w:fldCharType="begin"/>
        </w:r>
        <w:r>
          <w:instrText xml:space="preserve"> PAGEREF _Toc21234 \h </w:instrText>
        </w:r>
        <w:r>
          <w:fldChar w:fldCharType="separate"/>
        </w:r>
        <w:r>
          <w:t>31</w:t>
        </w:r>
        <w:r>
          <w:fldChar w:fldCharType="end"/>
        </w:r>
      </w:hyperlink>
    </w:p>
    <w:p>
      <w:pPr>
        <w:pStyle w:val="TOC2"/>
        <w:tabs>
          <w:tab w:val="right" w:leader="dot" w:pos="8306"/>
        </w:tabs>
      </w:pPr>
      <w:hyperlink w:anchor="_Toc3210" w:history="1">
        <w:r>
          <w:rPr>
            <w:rFonts w:ascii="仿宋" w:eastAsia="仿宋" w:hAnsi="仿宋" w:cs="仿宋" w:hint="eastAsia"/>
            <w:lang w:eastAsia="zh-CN"/>
          </w:rPr>
          <w:t>(五)、建筑物建设规模</w:t>
        </w:r>
        <w:r>
          <w:tab/>
        </w:r>
        <w:r>
          <w:fldChar w:fldCharType="begin"/>
        </w:r>
        <w:r>
          <w:instrText xml:space="preserve"> PAGEREF _Toc3210 \h </w:instrText>
        </w:r>
        <w:r>
          <w:fldChar w:fldCharType="separate"/>
        </w:r>
        <w:r>
          <w:t>33</w:t>
        </w:r>
        <w:r>
          <w:fldChar w:fldCharType="end"/>
        </w:r>
      </w:hyperlink>
    </w:p>
    <w:p>
      <w:pPr>
        <w:pStyle w:val="TOC2"/>
        <w:tabs>
          <w:tab w:val="right" w:leader="dot" w:pos="8306"/>
        </w:tabs>
      </w:pPr>
      <w:hyperlink w:anchor="_Toc21539" w:history="1">
        <w:r>
          <w:rPr>
            <w:rFonts w:ascii="仿宋" w:eastAsia="仿宋" w:hAnsi="仿宋" w:cs="仿宋" w:hint="eastAsia"/>
            <w:lang w:eastAsia="zh-CN"/>
          </w:rPr>
          <w:t>(六)、项目总投资及资金构成</w:t>
        </w:r>
        <w:r>
          <w:tab/>
        </w:r>
        <w:r>
          <w:fldChar w:fldCharType="begin"/>
        </w:r>
        <w:r>
          <w:instrText xml:space="preserve"> PAGEREF _Toc21539 \h </w:instrText>
        </w:r>
        <w:r>
          <w:fldChar w:fldCharType="separate"/>
        </w:r>
        <w:r>
          <w:t>34</w:t>
        </w:r>
        <w:r>
          <w:fldChar w:fldCharType="end"/>
        </w:r>
      </w:hyperlink>
    </w:p>
    <w:p>
      <w:pPr>
        <w:pStyle w:val="TOC2"/>
        <w:tabs>
          <w:tab w:val="right" w:leader="dot" w:pos="8306"/>
        </w:tabs>
      </w:pPr>
      <w:hyperlink w:anchor="_Toc24298" w:history="1">
        <w:r>
          <w:rPr>
            <w:rFonts w:ascii="仿宋" w:eastAsia="仿宋" w:hAnsi="仿宋" w:cs="仿宋" w:hint="eastAsia"/>
            <w:lang w:eastAsia="zh-CN"/>
          </w:rPr>
          <w:t>(七)、资金筹措方案</w:t>
        </w:r>
        <w:r>
          <w:tab/>
        </w:r>
        <w:r>
          <w:fldChar w:fldCharType="begin"/>
        </w:r>
        <w:r>
          <w:instrText xml:space="preserve"> PAGEREF _Toc24298 \h </w:instrText>
        </w:r>
        <w:r>
          <w:fldChar w:fldCharType="separate"/>
        </w:r>
        <w:r>
          <w:t>35</w:t>
        </w:r>
        <w:r>
          <w:fldChar w:fldCharType="end"/>
        </w:r>
      </w:hyperlink>
    </w:p>
    <w:p>
      <w:pPr>
        <w:pStyle w:val="TOC2"/>
        <w:tabs>
          <w:tab w:val="right" w:leader="dot" w:pos="8306"/>
        </w:tabs>
      </w:pPr>
      <w:hyperlink w:anchor="_Toc7635" w:history="1">
        <w:r>
          <w:rPr>
            <w:rFonts w:ascii="仿宋" w:eastAsia="仿宋" w:hAnsi="仿宋" w:cs="仿宋" w:hint="eastAsia"/>
            <w:lang w:eastAsia="zh-CN"/>
          </w:rPr>
          <w:t>(八)、项目预期经济效益规划目标</w:t>
        </w:r>
        <w:r>
          <w:tab/>
        </w:r>
        <w:r>
          <w:fldChar w:fldCharType="begin"/>
        </w:r>
        <w:r>
          <w:instrText xml:space="preserve"> PAGEREF _Toc7635 \h </w:instrText>
        </w:r>
        <w:r>
          <w:fldChar w:fldCharType="separate"/>
        </w:r>
        <w:r>
          <w:t>36</w:t>
        </w:r>
        <w:r>
          <w:fldChar w:fldCharType="end"/>
        </w:r>
      </w:hyperlink>
    </w:p>
    <w:p>
      <w:pPr>
        <w:pStyle w:val="TOC2"/>
        <w:tabs>
          <w:tab w:val="right" w:leader="dot" w:pos="8306"/>
        </w:tabs>
      </w:pPr>
      <w:hyperlink w:anchor="_Toc30601" w:history="1">
        <w:r>
          <w:rPr>
            <w:rFonts w:ascii="仿宋" w:eastAsia="仿宋" w:hAnsi="仿宋" w:cs="仿宋" w:hint="eastAsia"/>
            <w:lang w:eastAsia="zh-CN"/>
          </w:rPr>
          <w:t>(九)、项目建设进度规划</w:t>
        </w:r>
        <w:r>
          <w:tab/>
        </w:r>
        <w:r>
          <w:fldChar w:fldCharType="begin"/>
        </w:r>
        <w:r>
          <w:instrText xml:space="preserve"> PAGEREF _Toc30601 \h </w:instrText>
        </w:r>
        <w:r>
          <w:fldChar w:fldCharType="separate"/>
        </w:r>
        <w:r>
          <w:t>37</w:t>
        </w:r>
        <w:r>
          <w:fldChar w:fldCharType="end"/>
        </w:r>
      </w:hyperlink>
    </w:p>
    <w:p>
      <w:pPr>
        <w:pStyle w:val="TOC1"/>
        <w:tabs>
          <w:tab w:val="right" w:leader="dot" w:pos="8306"/>
        </w:tabs>
      </w:pPr>
      <w:hyperlink w:anchor="_Toc19073" w:history="1">
        <w:r>
          <w:rPr>
            <w:rFonts w:ascii="仿宋" w:eastAsia="仿宋" w:hAnsi="仿宋" w:cs="仿宋" w:hint="eastAsia"/>
            <w:lang w:eastAsia="zh-CN"/>
          </w:rPr>
          <w:t>六、第十三章技术与创新支持</w:t>
        </w:r>
        <w:r>
          <w:tab/>
        </w:r>
        <w:r>
          <w:fldChar w:fldCharType="begin"/>
        </w:r>
        <w:r>
          <w:instrText xml:space="preserve"> PAGEREF _Toc19073 \h </w:instrText>
        </w:r>
        <w:r>
          <w:fldChar w:fldCharType="separate"/>
        </w:r>
        <w:r>
          <w:t>39</w:t>
        </w:r>
        <w:r>
          <w:fldChar w:fldCharType="end"/>
        </w:r>
      </w:hyperlink>
    </w:p>
    <w:p>
      <w:pPr>
        <w:pStyle w:val="TOC2"/>
        <w:tabs>
          <w:tab w:val="right" w:leader="dot" w:pos="8306"/>
        </w:tabs>
      </w:pPr>
      <w:hyperlink w:anchor="_Toc1789" w:history="1">
        <w:r>
          <w:rPr>
            <w:rFonts w:ascii="仿宋" w:eastAsia="仿宋" w:hAnsi="仿宋" w:cs="仿宋" w:hint="eastAsia"/>
            <w:lang w:eastAsia="zh-CN"/>
          </w:rPr>
          <w:t>(一)、技术培训与更新</w:t>
        </w:r>
        <w:r>
          <w:tab/>
        </w:r>
        <w:r>
          <w:fldChar w:fldCharType="begin"/>
        </w:r>
        <w:r>
          <w:instrText xml:space="preserve"> PAGEREF _Toc1789 \h </w:instrText>
        </w:r>
        <w:r>
          <w:fldChar w:fldCharType="separate"/>
        </w:r>
        <w:r>
          <w:t>39</w:t>
        </w:r>
        <w:r>
          <w:fldChar w:fldCharType="end"/>
        </w:r>
      </w:hyperlink>
    </w:p>
    <w:p>
      <w:pPr>
        <w:pStyle w:val="TOC2"/>
        <w:tabs>
          <w:tab w:val="right" w:leader="dot" w:pos="8306"/>
        </w:tabs>
      </w:pPr>
      <w:hyperlink w:anchor="_Toc28752" w:history="1">
        <w:r>
          <w:rPr>
            <w:rFonts w:ascii="仿宋" w:eastAsia="仿宋" w:hAnsi="仿宋" w:cs="仿宋" w:hint="eastAsia"/>
            <w:lang w:eastAsia="zh-CN"/>
          </w:rPr>
          <w:t>(二)、创新文化与项目支持</w:t>
        </w:r>
        <w:r>
          <w:tab/>
        </w:r>
        <w:r>
          <w:fldChar w:fldCharType="begin"/>
        </w:r>
        <w:r>
          <w:instrText xml:space="preserve"> PAGEREF _Toc28752 \h </w:instrText>
        </w:r>
        <w:r>
          <w:fldChar w:fldCharType="separate"/>
        </w:r>
        <w:r>
          <w:t>40</w:t>
        </w:r>
        <w:r>
          <w:fldChar w:fldCharType="end"/>
        </w:r>
      </w:hyperlink>
    </w:p>
    <w:p>
      <w:pPr>
        <w:pStyle w:val="TOC1"/>
        <w:tabs>
          <w:tab w:val="right" w:leader="dot" w:pos="8306"/>
        </w:tabs>
      </w:pPr>
      <w:hyperlink w:anchor="_Toc23346" w:history="1">
        <w:r>
          <w:rPr>
            <w:rFonts w:ascii="仿宋" w:eastAsia="仿宋" w:hAnsi="仿宋" w:cs="仿宋" w:hint="eastAsia"/>
            <w:lang w:eastAsia="zh-CN"/>
          </w:rPr>
          <w:t>七、第四十章员工身心健康管理</w:t>
        </w:r>
        <w:r>
          <w:tab/>
        </w:r>
        <w:r>
          <w:fldChar w:fldCharType="begin"/>
        </w:r>
        <w:r>
          <w:instrText xml:space="preserve"> PAGEREF _Toc23346 \h </w:instrText>
        </w:r>
        <w:r>
          <w:fldChar w:fldCharType="separate"/>
        </w:r>
        <w:r>
          <w:t>41</w:t>
        </w:r>
        <w:r>
          <w:fldChar w:fldCharType="end"/>
        </w:r>
      </w:hyperlink>
    </w:p>
    <w:p>
      <w:pPr>
        <w:pStyle w:val="TOC2"/>
        <w:tabs>
          <w:tab w:val="right" w:leader="dot" w:pos="8306"/>
        </w:tabs>
      </w:pPr>
      <w:hyperlink w:anchor="_Toc23659" w:history="1">
        <w:r>
          <w:rPr>
            <w:rFonts w:ascii="仿宋" w:eastAsia="仿宋" w:hAnsi="仿宋" w:cs="仿宋" w:hint="eastAsia"/>
            <w:lang w:eastAsia="zh-CN"/>
          </w:rPr>
          <w:t>(一)、健康促进计划</w:t>
        </w:r>
        <w:r>
          <w:tab/>
        </w:r>
        <w:r>
          <w:fldChar w:fldCharType="begin"/>
        </w:r>
        <w:r>
          <w:instrText xml:space="preserve"> PAGEREF _Toc23659 \h </w:instrText>
        </w:r>
        <w:r>
          <w:fldChar w:fldCharType="separate"/>
        </w:r>
        <w:r>
          <w:t>41</w:t>
        </w:r>
        <w:r>
          <w:fldChar w:fldCharType="end"/>
        </w:r>
      </w:hyperlink>
    </w:p>
    <w:p>
      <w:pPr>
        <w:pStyle w:val="TOC2"/>
        <w:tabs>
          <w:tab w:val="right" w:leader="dot" w:pos="8306"/>
        </w:tabs>
      </w:pPr>
      <w:hyperlink w:anchor="_Toc12242" w:history="1">
        <w:r>
          <w:rPr>
            <w:rFonts w:ascii="仿宋" w:eastAsia="仿宋" w:hAnsi="仿宋" w:cs="仿宋" w:hint="eastAsia"/>
            <w:lang w:eastAsia="zh-CN"/>
          </w:rPr>
          <w:t>(二)、健康饮食与运动计划</w:t>
        </w:r>
        <w:r>
          <w:tab/>
        </w:r>
        <w:r>
          <w:fldChar w:fldCharType="begin"/>
        </w:r>
        <w:r>
          <w:instrText xml:space="preserve"> PAGEREF _Toc12242 \h </w:instrText>
        </w:r>
        <w:r>
          <w:fldChar w:fldCharType="separate"/>
        </w:r>
        <w:r>
          <w:t>41</w:t>
        </w:r>
        <w:r>
          <w:fldChar w:fldCharType="end"/>
        </w:r>
      </w:hyperlink>
    </w:p>
    <w:p>
      <w:pPr>
        <w:pStyle w:val="TOC2"/>
        <w:tabs>
          <w:tab w:val="right" w:leader="dot" w:pos="8306"/>
        </w:tabs>
      </w:pPr>
      <w:hyperlink w:anchor="_Toc6743" w:history="1">
        <w:r>
          <w:rPr>
            <w:rFonts w:ascii="仿宋" w:eastAsia="仿宋" w:hAnsi="仿宋" w:cs="仿宋" w:hint="eastAsia"/>
            <w:lang w:eastAsia="zh-CN"/>
          </w:rPr>
          <w:t>(三)、心理健康服务与支持</w:t>
        </w:r>
        <w:r>
          <w:tab/>
        </w:r>
        <w:r>
          <w:fldChar w:fldCharType="begin"/>
        </w:r>
        <w:r>
          <w:instrText xml:space="preserve"> PAGEREF _Toc6743 \h </w:instrText>
        </w:r>
        <w:r>
          <w:fldChar w:fldCharType="separate"/>
        </w:r>
        <w:r>
          <w:t>42</w:t>
        </w:r>
        <w:r>
          <w:fldChar w:fldCharType="end"/>
        </w:r>
      </w:hyperlink>
    </w:p>
    <w:p>
      <w:pPr>
        <w:pStyle w:val="TOC2"/>
        <w:tabs>
          <w:tab w:val="right" w:leader="dot" w:pos="8306"/>
        </w:tabs>
      </w:pPr>
      <w:hyperlink w:anchor="_Toc11977" w:history="1">
        <w:r>
          <w:rPr>
            <w:rFonts w:ascii="仿宋" w:eastAsia="仿宋" w:hAnsi="仿宋" w:cs="仿宋" w:hint="eastAsia"/>
            <w:lang w:eastAsia="zh-CN"/>
          </w:rPr>
          <w:t>(四)、工作压力管理</w:t>
        </w:r>
        <w:r>
          <w:tab/>
        </w:r>
        <w:r>
          <w:fldChar w:fldCharType="begin"/>
        </w:r>
        <w:r>
          <w:instrText xml:space="preserve"> PAGEREF _Toc11977 \h </w:instrText>
        </w:r>
        <w:r>
          <w:fldChar w:fldCharType="separate"/>
        </w:r>
        <w:r>
          <w:t>42</w:t>
        </w:r>
        <w:r>
          <w:fldChar w:fldCharType="end"/>
        </w:r>
      </w:hyperlink>
    </w:p>
    <w:p>
      <w:pPr>
        <w:pStyle w:val="TOC2"/>
        <w:tabs>
          <w:tab w:val="right" w:leader="dot" w:pos="8306"/>
        </w:tabs>
      </w:pPr>
      <w:hyperlink w:anchor="_Toc12003" w:history="1">
        <w:r>
          <w:rPr>
            <w:rFonts w:ascii="仿宋" w:eastAsia="仿宋" w:hAnsi="仿宋" w:cs="仿宋" w:hint="eastAsia"/>
            <w:lang w:eastAsia="zh-CN"/>
          </w:rPr>
          <w:t>(五)、工作负荷评估与调整</w:t>
        </w:r>
        <w:r>
          <w:tab/>
        </w:r>
        <w:r>
          <w:fldChar w:fldCharType="begin"/>
        </w:r>
        <w:r>
          <w:instrText xml:space="preserve"> PAGEREF _Toc12003 \h </w:instrText>
        </w:r>
        <w:r>
          <w:fldChar w:fldCharType="separate"/>
        </w:r>
        <w:r>
          <w:t>43</w:t>
        </w:r>
        <w:r>
          <w:fldChar w:fldCharType="end"/>
        </w:r>
      </w:hyperlink>
    </w:p>
    <w:p>
      <w:pPr>
        <w:pStyle w:val="TOC2"/>
        <w:tabs>
          <w:tab w:val="right" w:leader="dot" w:pos="8306"/>
        </w:tabs>
      </w:pPr>
      <w:hyperlink w:anchor="_Toc2546" w:history="1">
        <w:r>
          <w:rPr>
            <w:rFonts w:ascii="仿宋" w:eastAsia="仿宋" w:hAnsi="仿宋" w:cs="仿宋" w:hint="eastAsia"/>
            <w:lang w:eastAsia="zh-CN"/>
          </w:rPr>
          <w:t>(六)、员工心理咨询与支持</w:t>
        </w:r>
        <w:r>
          <w:tab/>
        </w:r>
        <w:r>
          <w:fldChar w:fldCharType="begin"/>
        </w:r>
        <w:r>
          <w:instrText xml:space="preserve"> PAGEREF _Toc2546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52" w:history="1">
        <w:r>
          <w:rPr>
            <w:rFonts w:ascii="仿宋" w:eastAsia="仿宋" w:hAnsi="仿宋" w:cs="仿宋" w:hint="eastAsia"/>
            <w:lang w:eastAsia="zh-CN"/>
          </w:rPr>
          <w:t>八、员工家庭与工作平衡支持计划</w:t>
        </w:r>
        <w:r>
          <w:tab/>
        </w:r>
        <w:r>
          <w:fldChar w:fldCharType="begin"/>
        </w:r>
        <w:r>
          <w:instrText xml:space="preserve"> PAGEREF _Toc27552 \h </w:instrText>
        </w:r>
        <w:r>
          <w:fldChar w:fldCharType="separate"/>
        </w:r>
        <w:r>
          <w:t>45</w:t>
        </w:r>
        <w:r>
          <w:fldChar w:fldCharType="end"/>
        </w:r>
      </w:hyperlink>
    </w:p>
    <w:p>
      <w:pPr>
        <w:pStyle w:val="TOC2"/>
        <w:tabs>
          <w:tab w:val="right" w:leader="dot" w:pos="8306"/>
        </w:tabs>
      </w:pPr>
      <w:hyperlink w:anchor="_Toc7991" w:history="1">
        <w:r>
          <w:rPr>
            <w:rFonts w:ascii="仿宋" w:eastAsia="仿宋" w:hAnsi="仿宋" w:cs="仿宋" w:hint="eastAsia"/>
            <w:lang w:eastAsia="zh-CN"/>
          </w:rPr>
          <w:t>(一)、家庭与工作平衡的重要性分析</w:t>
        </w:r>
        <w:r>
          <w:tab/>
        </w:r>
        <w:r>
          <w:fldChar w:fldCharType="begin"/>
        </w:r>
        <w:r>
          <w:instrText xml:space="preserve"> PAGEREF _Toc7991 \h </w:instrText>
        </w:r>
        <w:r>
          <w:fldChar w:fldCharType="separate"/>
        </w:r>
        <w:r>
          <w:t>45</w:t>
        </w:r>
        <w:r>
          <w:fldChar w:fldCharType="end"/>
        </w:r>
      </w:hyperlink>
    </w:p>
    <w:p>
      <w:pPr>
        <w:pStyle w:val="TOC2"/>
        <w:tabs>
          <w:tab w:val="right" w:leader="dot" w:pos="8306"/>
        </w:tabs>
      </w:pPr>
      <w:hyperlink w:anchor="_Toc9983" w:history="1">
        <w:r>
          <w:rPr>
            <w:rFonts w:ascii="仿宋" w:eastAsia="仿宋" w:hAnsi="仿宋" w:cs="仿宋" w:hint="eastAsia"/>
            <w:lang w:eastAsia="zh-CN"/>
          </w:rPr>
          <w:t>(二)、支持计划的制定与实施步骤</w:t>
        </w:r>
        <w:r>
          <w:tab/>
        </w:r>
        <w:r>
          <w:fldChar w:fldCharType="begin"/>
        </w:r>
        <w:r>
          <w:instrText xml:space="preserve"> PAGEREF _Toc9983 \h </w:instrText>
        </w:r>
        <w:r>
          <w:fldChar w:fldCharType="separate"/>
        </w:r>
        <w:r>
          <w:t>45</w:t>
        </w:r>
        <w:r>
          <w:fldChar w:fldCharType="end"/>
        </w:r>
      </w:hyperlink>
    </w:p>
    <w:p>
      <w:pPr>
        <w:pStyle w:val="TOC2"/>
        <w:tabs>
          <w:tab w:val="right" w:leader="dot" w:pos="8306"/>
        </w:tabs>
      </w:pPr>
      <w:hyperlink w:anchor="_Toc25258" w:history="1">
        <w:r>
          <w:rPr>
            <w:rFonts w:ascii="仿宋" w:eastAsia="仿宋" w:hAnsi="仿宋" w:cs="仿宋" w:hint="eastAsia"/>
            <w:lang w:eastAsia="zh-CN"/>
          </w:rPr>
          <w:t>(三)、平衡效果的评估及调整优化</w:t>
        </w:r>
        <w:r>
          <w:tab/>
        </w:r>
        <w:r>
          <w:fldChar w:fldCharType="begin"/>
        </w:r>
        <w:r>
          <w:instrText xml:space="preserve"> PAGEREF _Toc25258 \h </w:instrText>
        </w:r>
        <w:r>
          <w:fldChar w:fldCharType="separate"/>
        </w:r>
        <w:r>
          <w:t>46</w:t>
        </w:r>
        <w:r>
          <w:fldChar w:fldCharType="end"/>
        </w:r>
      </w:hyperlink>
    </w:p>
    <w:p>
      <w:pPr>
        <w:pStyle w:val="TOC1"/>
        <w:tabs>
          <w:tab w:val="right" w:leader="dot" w:pos="8306"/>
        </w:tabs>
      </w:pPr>
      <w:hyperlink w:anchor="_Toc18063" w:history="1">
        <w:r>
          <w:rPr>
            <w:rFonts w:ascii="仿宋" w:eastAsia="仿宋" w:hAnsi="仿宋" w:cs="仿宋" w:hint="eastAsia"/>
            <w:lang w:eastAsia="zh-CN"/>
          </w:rPr>
          <w:t>九、第二十六章人才留存与流失管理</w:t>
        </w:r>
        <w:r>
          <w:tab/>
        </w:r>
        <w:r>
          <w:fldChar w:fldCharType="begin"/>
        </w:r>
        <w:r>
          <w:instrText xml:space="preserve"> PAGEREF _Toc18063 \h </w:instrText>
        </w:r>
        <w:r>
          <w:fldChar w:fldCharType="separate"/>
        </w:r>
        <w:r>
          <w:t>46</w:t>
        </w:r>
        <w:r>
          <w:fldChar w:fldCharType="end"/>
        </w:r>
      </w:hyperlink>
    </w:p>
    <w:p>
      <w:pPr>
        <w:pStyle w:val="TOC2"/>
        <w:tabs>
          <w:tab w:val="right" w:leader="dot" w:pos="8306"/>
        </w:tabs>
      </w:pPr>
      <w:hyperlink w:anchor="_Toc26205" w:history="1">
        <w:r>
          <w:rPr>
            <w:rFonts w:ascii="仿宋" w:eastAsia="仿宋" w:hAnsi="仿宋" w:cs="仿宋" w:hint="eastAsia"/>
            <w:lang w:eastAsia="zh-CN"/>
          </w:rPr>
          <w:t>(一)、人才留存策略</w:t>
        </w:r>
        <w:r>
          <w:tab/>
        </w:r>
        <w:r>
          <w:fldChar w:fldCharType="begin"/>
        </w:r>
        <w:r>
          <w:instrText xml:space="preserve"> PAGEREF _Toc26205 \h </w:instrText>
        </w:r>
        <w:r>
          <w:fldChar w:fldCharType="separate"/>
        </w:r>
        <w:r>
          <w:t>46</w:t>
        </w:r>
        <w:r>
          <w:fldChar w:fldCharType="end"/>
        </w:r>
      </w:hyperlink>
    </w:p>
    <w:p>
      <w:pPr>
        <w:pStyle w:val="TOC2"/>
        <w:tabs>
          <w:tab w:val="right" w:leader="dot" w:pos="8306"/>
        </w:tabs>
      </w:pPr>
      <w:hyperlink w:anchor="_Toc13293" w:history="1">
        <w:r>
          <w:rPr>
            <w:rFonts w:ascii="仿宋" w:eastAsia="仿宋" w:hAnsi="仿宋" w:cs="仿宋" w:hint="eastAsia"/>
            <w:lang w:eastAsia="zh-CN"/>
          </w:rPr>
          <w:t>(二)、人才流失分析与改进</w:t>
        </w:r>
        <w:r>
          <w:tab/>
        </w:r>
        <w:r>
          <w:fldChar w:fldCharType="begin"/>
        </w:r>
        <w:r>
          <w:instrText xml:space="preserve"> PAGEREF _Toc13293 \h </w:instrText>
        </w:r>
        <w:r>
          <w:fldChar w:fldCharType="separate"/>
        </w:r>
        <w:r>
          <w:t>47</w:t>
        </w:r>
        <w:r>
          <w:fldChar w:fldCharType="end"/>
        </w:r>
      </w:hyperlink>
    </w:p>
    <w:p>
      <w:pPr>
        <w:pStyle w:val="TOC2"/>
        <w:tabs>
          <w:tab w:val="right" w:leader="dot" w:pos="8306"/>
        </w:tabs>
      </w:pPr>
      <w:hyperlink w:anchor="_Toc22020" w:history="1">
        <w:r>
          <w:rPr>
            <w:rFonts w:ascii="仿宋" w:eastAsia="仿宋" w:hAnsi="仿宋" w:cs="仿宋" w:hint="eastAsia"/>
            <w:lang w:eastAsia="zh-CN"/>
          </w:rPr>
          <w:t>(三)、持续改进与未来展望</w:t>
        </w:r>
        <w:r>
          <w:tab/>
        </w:r>
        <w:r>
          <w:fldChar w:fldCharType="begin"/>
        </w:r>
        <w:r>
          <w:instrText xml:space="preserve"> PAGEREF _Toc22020 \h </w:instrText>
        </w:r>
        <w:r>
          <w:fldChar w:fldCharType="separate"/>
        </w:r>
        <w:r>
          <w:t>47</w:t>
        </w:r>
        <w:r>
          <w:fldChar w:fldCharType="end"/>
        </w:r>
      </w:hyperlink>
    </w:p>
    <w:p>
      <w:pPr>
        <w:pStyle w:val="TOC1"/>
        <w:tabs>
          <w:tab w:val="right" w:leader="dot" w:pos="8306"/>
        </w:tabs>
      </w:pPr>
      <w:hyperlink w:anchor="_Toc23133" w:history="1">
        <w:r>
          <w:rPr>
            <w:rFonts w:ascii="仿宋" w:eastAsia="仿宋" w:hAnsi="仿宋" w:cs="仿宋" w:hint="eastAsia"/>
            <w:lang w:eastAsia="zh-CN"/>
          </w:rPr>
          <w:t>十、员工社会责任履行及参与公益活动</w:t>
        </w:r>
        <w:r>
          <w:tab/>
        </w:r>
        <w:r>
          <w:fldChar w:fldCharType="begin"/>
        </w:r>
        <w:r>
          <w:instrText xml:space="preserve"> PAGEREF _Toc23133 \h </w:instrText>
        </w:r>
        <w:r>
          <w:fldChar w:fldCharType="separate"/>
        </w:r>
        <w:r>
          <w:t>48</w:t>
        </w:r>
        <w:r>
          <w:fldChar w:fldCharType="end"/>
        </w:r>
      </w:hyperlink>
    </w:p>
    <w:p>
      <w:pPr>
        <w:pStyle w:val="TOC2"/>
        <w:tabs>
          <w:tab w:val="right" w:leader="dot" w:pos="8306"/>
        </w:tabs>
      </w:pPr>
      <w:hyperlink w:anchor="_Toc11432" w:history="1">
        <w:r>
          <w:rPr>
            <w:rFonts w:ascii="仿宋" w:eastAsia="仿宋" w:hAnsi="仿宋" w:cs="仿宋" w:hint="eastAsia"/>
            <w:lang w:eastAsia="zh-CN"/>
          </w:rPr>
          <w:t>(一)、员工社会责任的内涵及履行方式</w:t>
        </w:r>
        <w:r>
          <w:tab/>
        </w:r>
        <w:r>
          <w:fldChar w:fldCharType="begin"/>
        </w:r>
        <w:r>
          <w:instrText xml:space="preserve"> PAGEREF _Toc11432 \h </w:instrText>
        </w:r>
        <w:r>
          <w:fldChar w:fldCharType="separate"/>
        </w:r>
        <w:r>
          <w:t>48</w:t>
        </w:r>
        <w:r>
          <w:fldChar w:fldCharType="end"/>
        </w:r>
      </w:hyperlink>
    </w:p>
    <w:p>
      <w:pPr>
        <w:pStyle w:val="TOC2"/>
        <w:tabs>
          <w:tab w:val="right" w:leader="dot" w:pos="8306"/>
        </w:tabs>
      </w:pPr>
      <w:hyperlink w:anchor="_Toc31284" w:history="1">
        <w:r>
          <w:rPr>
            <w:rFonts w:ascii="仿宋" w:eastAsia="仿宋" w:hAnsi="仿宋" w:cs="仿宋" w:hint="eastAsia"/>
            <w:lang w:eastAsia="zh-CN"/>
          </w:rPr>
          <w:t>(二)、参与公益活动的意义及实施策略</w:t>
        </w:r>
        <w:r>
          <w:tab/>
        </w:r>
        <w:r>
          <w:fldChar w:fldCharType="begin"/>
        </w:r>
        <w:r>
          <w:instrText xml:space="preserve"> PAGEREF _Toc31284 \h </w:instrText>
        </w:r>
        <w:r>
          <w:fldChar w:fldCharType="separate"/>
        </w:r>
        <w:r>
          <w:t>48</w:t>
        </w:r>
        <w:r>
          <w:fldChar w:fldCharType="end"/>
        </w:r>
      </w:hyperlink>
    </w:p>
    <w:p>
      <w:pPr>
        <w:pStyle w:val="TOC2"/>
        <w:tabs>
          <w:tab w:val="right" w:leader="dot" w:pos="8306"/>
        </w:tabs>
      </w:pPr>
      <w:hyperlink w:anchor="_Toc23798" w:history="1">
        <w:r>
          <w:rPr>
            <w:rFonts w:ascii="仿宋" w:eastAsia="仿宋" w:hAnsi="仿宋" w:cs="仿宋" w:hint="eastAsia"/>
            <w:lang w:eastAsia="zh-CN"/>
          </w:rPr>
          <w:t>(三)、社会责任履行及公益活动参与的持续推进</w:t>
        </w:r>
        <w:r>
          <w:tab/>
        </w:r>
        <w:r>
          <w:fldChar w:fldCharType="begin"/>
        </w:r>
        <w:r>
          <w:instrText xml:space="preserve"> PAGEREF _Toc23798 \h </w:instrText>
        </w:r>
        <w:r>
          <w:fldChar w:fldCharType="separate"/>
        </w:r>
        <w:r>
          <w:t>49</w:t>
        </w:r>
        <w:r>
          <w:fldChar w:fldCharType="end"/>
        </w:r>
      </w:hyperlink>
    </w:p>
    <w:p>
      <w:pPr>
        <w:pStyle w:val="TOC1"/>
        <w:tabs>
          <w:tab w:val="right" w:leader="dot" w:pos="8306"/>
        </w:tabs>
      </w:pPr>
      <w:hyperlink w:anchor="_Toc18547" w:history="1">
        <w:r>
          <w:rPr>
            <w:rFonts w:ascii="仿宋" w:eastAsia="仿宋" w:hAnsi="仿宋" w:cs="仿宋" w:hint="eastAsia"/>
            <w:lang w:eastAsia="zh-CN"/>
          </w:rPr>
          <w:t>十一、第四十五章员工品牌建设</w:t>
        </w:r>
        <w:r>
          <w:tab/>
        </w:r>
        <w:r>
          <w:fldChar w:fldCharType="begin"/>
        </w:r>
        <w:r>
          <w:instrText xml:space="preserve"> PAGEREF _Toc18547 \h </w:instrText>
        </w:r>
        <w:r>
          <w:fldChar w:fldCharType="separate"/>
        </w:r>
        <w:r>
          <w:t>49</w:t>
        </w:r>
        <w:r>
          <w:fldChar w:fldCharType="end"/>
        </w:r>
      </w:hyperlink>
    </w:p>
    <w:p>
      <w:pPr>
        <w:pStyle w:val="TOC2"/>
        <w:tabs>
          <w:tab w:val="right" w:leader="dot" w:pos="8306"/>
        </w:tabs>
      </w:pPr>
      <w:hyperlink w:anchor="_Toc10470" w:history="1">
        <w:r>
          <w:rPr>
            <w:rFonts w:ascii="仿宋" w:eastAsia="仿宋" w:hAnsi="仿宋" w:cs="仿宋" w:hint="eastAsia"/>
            <w:lang w:eastAsia="zh-CN"/>
          </w:rPr>
          <w:t>(一)、个人品牌管理</w:t>
        </w:r>
        <w:r>
          <w:tab/>
        </w:r>
        <w:r>
          <w:fldChar w:fldCharType="begin"/>
        </w:r>
        <w:r>
          <w:instrText xml:space="preserve"> PAGEREF _Toc10470 \h </w:instrText>
        </w:r>
        <w:r>
          <w:fldChar w:fldCharType="separate"/>
        </w:r>
        <w:r>
          <w:t>49</w:t>
        </w:r>
        <w:r>
          <w:fldChar w:fldCharType="end"/>
        </w:r>
      </w:hyperlink>
    </w:p>
    <w:p>
      <w:pPr>
        <w:pStyle w:val="TOC2"/>
        <w:tabs>
          <w:tab w:val="right" w:leader="dot" w:pos="8306"/>
        </w:tabs>
      </w:pPr>
      <w:hyperlink w:anchor="_Toc17468" w:history="1">
        <w:r>
          <w:rPr>
            <w:rFonts w:ascii="仿宋" w:eastAsia="仿宋" w:hAnsi="仿宋" w:cs="仿宋" w:hint="eastAsia"/>
            <w:lang w:eastAsia="zh-CN"/>
          </w:rPr>
          <w:t>(二)、在彩色宝石行业内建立个人影响力</w:t>
        </w:r>
        <w:r>
          <w:tab/>
        </w:r>
        <w:r>
          <w:fldChar w:fldCharType="begin"/>
        </w:r>
        <w:r>
          <w:instrText xml:space="preserve"> PAGEREF _Toc17468 \h </w:instrText>
        </w:r>
        <w:r>
          <w:fldChar w:fldCharType="separate"/>
        </w:r>
        <w:r>
          <w:t>50</w:t>
        </w:r>
        <w:r>
          <w:fldChar w:fldCharType="end"/>
        </w:r>
      </w:hyperlink>
    </w:p>
    <w:p>
      <w:pPr>
        <w:pStyle w:val="TOC2"/>
        <w:tabs>
          <w:tab w:val="right" w:leader="dot" w:pos="8306"/>
        </w:tabs>
      </w:pPr>
      <w:hyperlink w:anchor="_Toc3032" w:history="1">
        <w:r>
          <w:rPr>
            <w:rFonts w:ascii="仿宋" w:eastAsia="仿宋" w:hAnsi="仿宋" w:cs="仿宋" w:hint="eastAsia"/>
            <w:lang w:eastAsia="zh-CN"/>
          </w:rPr>
          <w:t>(三)、个人品牌与公司品牌的关联</w:t>
        </w:r>
        <w:r>
          <w:tab/>
        </w:r>
        <w:r>
          <w:fldChar w:fldCharType="begin"/>
        </w:r>
        <w:r>
          <w:instrText xml:space="preserve"> PAGEREF _Toc3032 \h </w:instrText>
        </w:r>
        <w:r>
          <w:fldChar w:fldCharType="separate"/>
        </w:r>
        <w:r>
          <w:t>51</w:t>
        </w:r>
        <w:r>
          <w:fldChar w:fldCharType="end"/>
        </w:r>
      </w:hyperlink>
    </w:p>
    <w:p>
      <w:pPr>
        <w:pStyle w:val="TOC2"/>
        <w:tabs>
          <w:tab w:val="right" w:leader="dot" w:pos="8306"/>
        </w:tabs>
      </w:pPr>
      <w:hyperlink w:anchor="_Toc14614" w:history="1">
        <w:r>
          <w:rPr>
            <w:rFonts w:ascii="仿宋" w:eastAsia="仿宋" w:hAnsi="仿宋" w:cs="仿宋" w:hint="eastAsia"/>
            <w:lang w:eastAsia="zh-CN"/>
          </w:rPr>
          <w:t>(四)、社交媒体与个人品牌</w:t>
        </w:r>
        <w:r>
          <w:tab/>
        </w:r>
        <w:r>
          <w:fldChar w:fldCharType="begin"/>
        </w:r>
        <w:r>
          <w:instrText xml:space="preserve"> PAGEREF _Toc14614 \h </w:instrText>
        </w:r>
        <w:r>
          <w:fldChar w:fldCharType="separate"/>
        </w:r>
        <w:r>
          <w:t>52</w:t>
        </w:r>
        <w:r>
          <w:fldChar w:fldCharType="end"/>
        </w:r>
      </w:hyperlink>
    </w:p>
    <w:p>
      <w:pPr>
        <w:pStyle w:val="TOC2"/>
        <w:tabs>
          <w:tab w:val="right" w:leader="dot" w:pos="8306"/>
        </w:tabs>
      </w:pPr>
      <w:hyperlink w:anchor="_Toc29272" w:history="1">
        <w:r>
          <w:rPr>
            <w:rFonts w:ascii="仿宋" w:eastAsia="仿宋" w:hAnsi="仿宋" w:cs="仿宋" w:hint="eastAsia"/>
            <w:lang w:eastAsia="zh-CN"/>
          </w:rPr>
          <w:t>(五)、个人品牌的社交媒体传播</w:t>
        </w:r>
        <w:r>
          <w:tab/>
        </w:r>
        <w:r>
          <w:fldChar w:fldCharType="begin"/>
        </w:r>
        <w:r>
          <w:instrText xml:space="preserve"> PAGEREF _Toc29272 \h </w:instrText>
        </w:r>
        <w:r>
          <w:fldChar w:fldCharType="separate"/>
        </w:r>
        <w:r>
          <w:t>53</w:t>
        </w:r>
        <w:r>
          <w:fldChar w:fldCharType="end"/>
        </w:r>
      </w:hyperlink>
    </w:p>
    <w:p>
      <w:pPr>
        <w:pStyle w:val="TOC2"/>
        <w:tabs>
          <w:tab w:val="right" w:leader="dot" w:pos="8306"/>
        </w:tabs>
      </w:pPr>
      <w:hyperlink w:anchor="_Toc23569" w:history="1">
        <w:r>
          <w:rPr>
            <w:rFonts w:ascii="仿宋" w:eastAsia="仿宋" w:hAnsi="仿宋" w:cs="仿宋" w:hint="eastAsia"/>
            <w:lang w:eastAsia="zh-CN"/>
          </w:rPr>
          <w:t>(六)、员工品牌建设与公司形象一致性</w:t>
        </w:r>
        <w:r>
          <w:tab/>
        </w:r>
        <w:r>
          <w:fldChar w:fldCharType="begin"/>
        </w:r>
        <w:r>
          <w:instrText xml:space="preserve"> PAGEREF _Toc23569 \h </w:instrText>
        </w:r>
        <w:r>
          <w:fldChar w:fldCharType="separate"/>
        </w:r>
        <w:r>
          <w:t>54</w:t>
        </w:r>
        <w:r>
          <w:fldChar w:fldCharType="end"/>
        </w:r>
      </w:hyperlink>
    </w:p>
    <w:p>
      <w:pPr>
        <w:pStyle w:val="TOC1"/>
        <w:tabs>
          <w:tab w:val="right" w:leader="dot" w:pos="8306"/>
        </w:tabs>
      </w:pPr>
      <w:hyperlink w:anchor="_Toc5403" w:history="1">
        <w:r>
          <w:rPr>
            <w:rFonts w:ascii="仿宋" w:eastAsia="仿宋" w:hAnsi="仿宋" w:cs="仿宋" w:hint="eastAsia"/>
            <w:lang w:eastAsia="zh-CN"/>
          </w:rPr>
          <w:t>十二、员工关系管理与危机处理</w:t>
        </w:r>
        <w:r>
          <w:tab/>
        </w:r>
        <w:r>
          <w:fldChar w:fldCharType="begin"/>
        </w:r>
        <w:r>
          <w:instrText xml:space="preserve"> PAGEREF _Toc5403 \h </w:instrText>
        </w:r>
        <w:r>
          <w:fldChar w:fldCharType="separate"/>
        </w:r>
        <w:r>
          <w:t>54</w:t>
        </w:r>
        <w:r>
          <w:fldChar w:fldCharType="end"/>
        </w:r>
      </w:hyperlink>
    </w:p>
    <w:p>
      <w:pPr>
        <w:pStyle w:val="TOC2"/>
        <w:tabs>
          <w:tab w:val="right" w:leader="dot" w:pos="8306"/>
        </w:tabs>
      </w:pPr>
      <w:hyperlink w:anchor="_Toc9033" w:history="1">
        <w:r>
          <w:rPr>
            <w:rFonts w:ascii="仿宋" w:eastAsia="仿宋" w:hAnsi="仿宋" w:cs="仿宋" w:hint="eastAsia"/>
            <w:lang w:eastAsia="zh-CN"/>
          </w:rPr>
          <w:t>(一)、员工关系管理原则与方法</w:t>
        </w:r>
        <w:r>
          <w:tab/>
        </w:r>
        <w:r>
          <w:fldChar w:fldCharType="begin"/>
        </w:r>
        <w:r>
          <w:instrText xml:space="preserve"> PAGEREF _Toc9033 \h </w:instrText>
        </w:r>
        <w:r>
          <w:fldChar w:fldCharType="separate"/>
        </w:r>
        <w:r>
          <w:t>54</w:t>
        </w:r>
        <w:r>
          <w:fldChar w:fldCharType="end"/>
        </w:r>
      </w:hyperlink>
    </w:p>
    <w:p>
      <w:pPr>
        <w:pStyle w:val="TOC2"/>
        <w:tabs>
          <w:tab w:val="right" w:leader="dot" w:pos="8306"/>
        </w:tabs>
      </w:pPr>
      <w:hyperlink w:anchor="_Toc14600" w:history="1">
        <w:r>
          <w:rPr>
            <w:rFonts w:ascii="仿宋" w:eastAsia="仿宋" w:hAnsi="仿宋" w:cs="仿宋" w:hint="eastAsia"/>
            <w:lang w:eastAsia="zh-CN"/>
          </w:rPr>
          <w:t>(二)、危机处理机制的建立与实施</w:t>
        </w:r>
        <w:r>
          <w:tab/>
        </w:r>
        <w:r>
          <w:fldChar w:fldCharType="begin"/>
        </w:r>
        <w:r>
          <w:instrText xml:space="preserve"> PAGEREF _Toc14600 \h </w:instrText>
        </w:r>
        <w:r>
          <w:fldChar w:fldCharType="separate"/>
        </w:r>
        <w:r>
          <w:t>55</w:t>
        </w:r>
        <w:r>
          <w:fldChar w:fldCharType="end"/>
        </w:r>
      </w:hyperlink>
    </w:p>
    <w:p>
      <w:pPr>
        <w:pStyle w:val="TOC2"/>
        <w:tabs>
          <w:tab w:val="right" w:leader="dot" w:pos="8306"/>
        </w:tabs>
      </w:pPr>
      <w:hyperlink w:anchor="_Toc12900" w:history="1">
        <w:r>
          <w:rPr>
            <w:rFonts w:ascii="仿宋" w:eastAsia="仿宋" w:hAnsi="仿宋" w:cs="仿宋" w:hint="eastAsia"/>
            <w:lang w:eastAsia="zh-CN"/>
          </w:rPr>
          <w:t>(三)、劳动争议解决与法律风险防范</w:t>
        </w:r>
        <w:r>
          <w:tab/>
        </w:r>
        <w:r>
          <w:fldChar w:fldCharType="begin"/>
        </w:r>
        <w:r>
          <w:instrText xml:space="preserve"> PAGEREF _Toc12900 \h </w:instrText>
        </w:r>
        <w:r>
          <w:fldChar w:fldCharType="separate"/>
        </w:r>
        <w:r>
          <w:t>56</w:t>
        </w:r>
        <w:r>
          <w:fldChar w:fldCharType="end"/>
        </w:r>
      </w:hyperlink>
    </w:p>
    <w:p>
      <w:pPr>
        <w:pStyle w:val="TOC1"/>
        <w:tabs>
          <w:tab w:val="right" w:leader="dot" w:pos="8306"/>
        </w:tabs>
      </w:pPr>
      <w:hyperlink w:anchor="_Toc25657" w:history="1">
        <w:r>
          <w:rPr>
            <w:rFonts w:ascii="仿宋" w:eastAsia="仿宋" w:hAnsi="仿宋" w:cs="仿宋" w:hint="eastAsia"/>
            <w:lang w:eastAsia="zh-CN"/>
          </w:rPr>
          <w:t>十三、员工多元化与包容性管理</w:t>
        </w:r>
        <w:r>
          <w:tab/>
        </w:r>
        <w:r>
          <w:fldChar w:fldCharType="begin"/>
        </w:r>
        <w:r>
          <w:instrText xml:space="preserve"> PAGEREF _Toc25657 \h </w:instrText>
        </w:r>
        <w:r>
          <w:fldChar w:fldCharType="separate"/>
        </w:r>
        <w:r>
          <w:t>56</w:t>
        </w:r>
        <w:r>
          <w:fldChar w:fldCharType="end"/>
        </w:r>
      </w:hyperlink>
    </w:p>
    <w:p>
      <w:pPr>
        <w:pStyle w:val="TOC2"/>
        <w:tabs>
          <w:tab w:val="right" w:leader="dot" w:pos="8306"/>
        </w:tabs>
      </w:pPr>
      <w:hyperlink w:anchor="_Toc19439" w:history="1">
        <w:r>
          <w:rPr>
            <w:rFonts w:ascii="仿宋" w:eastAsia="仿宋" w:hAnsi="仿宋" w:cs="仿宋" w:hint="eastAsia"/>
            <w:lang w:eastAsia="zh-CN"/>
          </w:rPr>
          <w:t>(一)、员工多元化的价值与挑战</w:t>
        </w:r>
        <w:r>
          <w:tab/>
        </w:r>
        <w:r>
          <w:fldChar w:fldCharType="begin"/>
        </w:r>
        <w:r>
          <w:instrText xml:space="preserve"> PAGEREF _Toc19439 \h </w:instrText>
        </w:r>
        <w:r>
          <w:fldChar w:fldCharType="separate"/>
        </w:r>
        <w:r>
          <w:t>56</w:t>
        </w:r>
        <w:r>
          <w:fldChar w:fldCharType="end"/>
        </w:r>
      </w:hyperlink>
    </w:p>
    <w:p>
      <w:pPr>
        <w:pStyle w:val="TOC2"/>
        <w:tabs>
          <w:tab w:val="right" w:leader="dot" w:pos="8306"/>
        </w:tabs>
      </w:pPr>
      <w:hyperlink w:anchor="_Toc22620" w:history="1">
        <w:r>
          <w:rPr>
            <w:rFonts w:ascii="仿宋" w:eastAsia="仿宋" w:hAnsi="仿宋" w:cs="仿宋" w:hint="eastAsia"/>
            <w:lang w:eastAsia="zh-CN"/>
          </w:rPr>
          <w:t>(二)、员工包容性政策与实践</w:t>
        </w:r>
        <w:r>
          <w:tab/>
        </w:r>
        <w:r>
          <w:fldChar w:fldCharType="begin"/>
        </w:r>
        <w:r>
          <w:instrText xml:space="preserve"> PAGEREF _Toc22620 \h </w:instrText>
        </w:r>
        <w:r>
          <w:fldChar w:fldCharType="separate"/>
        </w:r>
        <w:r>
          <w:t>57</w:t>
        </w:r>
        <w:r>
          <w:fldChar w:fldCharType="end"/>
        </w:r>
      </w:hyperlink>
    </w:p>
    <w:p>
      <w:pPr>
        <w:pStyle w:val="TOC2"/>
        <w:tabs>
          <w:tab w:val="right" w:leader="dot" w:pos="8306"/>
        </w:tabs>
      </w:pPr>
      <w:hyperlink w:anchor="_Toc30419" w:history="1">
        <w:r>
          <w:rPr>
            <w:rFonts w:ascii="仿宋" w:eastAsia="仿宋" w:hAnsi="仿宋" w:cs="仿宋" w:hint="eastAsia"/>
            <w:lang w:eastAsia="zh-CN"/>
          </w:rPr>
          <w:t>(三)、多元与包容性文化的培育与维护</w:t>
        </w:r>
        <w:r>
          <w:tab/>
        </w:r>
        <w:r>
          <w:fldChar w:fldCharType="begin"/>
        </w:r>
        <w:r>
          <w:instrText xml:space="preserve"> PAGEREF _Toc30419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彩色宝石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14180"/>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10540"/>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了解当前和未来的职业市场趋势，以及所处彩色宝石行业的发展方向，有助于调整个人的职业规划，确保与市场需求保持一致。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18134"/>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彩色宝石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14726"/>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20578"/>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建立一个职业发展资源中心，集中提供各类有关职业发展的信息和工具，有助于员工更便捷地获取所需的资源。这可以包括在线平台、内部文档、彩色宝石行业报告等。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2360"/>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8408"/>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彩色宝石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投资于员工的技能培训，确保他们具备未来工作所需的新技能。与彩色宝石行业专业机构建立合作关系，提供最新的彩色宝石行业培训。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27631"/>
      <w:r>
        <w:rPr>
          <w:rFonts w:ascii="仿宋" w:eastAsia="仿宋" w:hAnsi="仿宋" w:cs="仿宋" w:hint="eastAsia"/>
          <w:sz w:val="28"/>
          <w:lang w:eastAsia="zh-CN"/>
        </w:rPr>
        <w:t>二、第八章员工绩效管理</w:t>
      </w:r>
      <w:bookmarkEnd w:id="9"/>
    </w:p>
    <w:p>
      <w:pPr>
        <w:pStyle w:val="Heading2"/>
        <w:rPr>
          <w:rFonts w:ascii="仿宋" w:eastAsia="仿宋" w:hAnsi="仿宋" w:cs="仿宋" w:hint="eastAsia"/>
          <w:lang w:eastAsia="zh-CN"/>
        </w:rPr>
      </w:pPr>
      <w:bookmarkStart w:id="10" w:name="_Toc19590"/>
      <w:r>
        <w:rPr>
          <w:rFonts w:ascii="仿宋" w:eastAsia="仿宋" w:hAnsi="仿宋" w:cs="仿宋" w:hint="eastAsia"/>
          <w:lang w:eastAsia="zh-CN"/>
        </w:rPr>
        <w:t>(一)、绩效评估体系建立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11" w:name="_Toc15852"/>
      <w:r>
        <w:rPr>
          <w:rFonts w:ascii="仿宋" w:eastAsia="仿宋" w:hAnsi="仿宋" w:cs="仿宋" w:hint="eastAsia"/>
          <w:sz w:val="28"/>
          <w:lang w:eastAsia="zh-CN"/>
        </w:rPr>
        <w:t>(二)、绩效考核与反馈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12" w:name="_Toc1194"/>
      <w:r>
        <w:rPr>
          <w:rFonts w:ascii="仿宋" w:eastAsia="仿宋" w:hAnsi="仿宋" w:cs="仿宋" w:hint="eastAsia"/>
          <w:sz w:val="28"/>
          <w:lang w:eastAsia="zh-CN"/>
        </w:rPr>
        <w:t>(三)、激励与奖惩机制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13" w:name="_Toc8781"/>
      <w:r>
        <w:rPr>
          <w:rFonts w:ascii="仿宋" w:eastAsia="仿宋" w:hAnsi="仿宋" w:cs="仿宋" w:hint="eastAsia"/>
          <w:sz w:val="28"/>
          <w:lang w:eastAsia="zh-CN"/>
        </w:rPr>
        <w:t>三、薪酬制度管理</w:t>
      </w:r>
      <w:bookmarkEnd w:id="13"/>
    </w:p>
    <w:p>
      <w:pPr>
        <w:pStyle w:val="Heading2"/>
        <w:rPr>
          <w:rFonts w:ascii="仿宋" w:eastAsia="仿宋" w:hAnsi="仿宋" w:cs="仿宋" w:hint="eastAsia"/>
          <w:lang w:eastAsia="zh-CN"/>
        </w:rPr>
      </w:pPr>
      <w:bookmarkStart w:id="14" w:name="_Toc27580"/>
      <w:r>
        <w:rPr>
          <w:rFonts w:ascii="仿宋" w:eastAsia="仿宋" w:hAnsi="仿宋" w:cs="仿宋" w:hint="eastAsia"/>
          <w:lang w:eastAsia="zh-CN"/>
        </w:rPr>
        <w:t>(一)、薪酬管理制度</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彩色宝石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1"/>
      <w:r>
        <w:rPr>
          <w:rFonts w:ascii="仿宋" w:eastAsia="仿宋" w:hAnsi="仿宋" w:cs="仿宋" w:hint="eastAsia"/>
          <w:sz w:val="28"/>
          <w:lang w:eastAsia="zh-CN"/>
        </w:rPr>
        <w:t>(二)、奖金制度的制定</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节约奖：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奖励员工参与和完成相关技能培训，提高员工的专业素养。设立明确的培训计划和奖金发放标准，鼓励员工持续学习和提升自身技能，以适应市场和彩色宝石行业的变化。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13.</w:t>
      </w:r>
      <w:r>
        <w:rPr>
          <w:rFonts w:ascii="仿宋" w:eastAsia="仿宋" w:hAnsi="仿宋" w:cs="仿宋" w:hint="eastAsia"/>
          <w:sz w:val="28"/>
          <w:lang w:eastAsia="zh-CN"/>
        </w:rPr>
        <w:t xml:space="preserve"> 安全绩效奖：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9728"/>
      <w:r>
        <w:rPr>
          <w:rFonts w:ascii="仿宋" w:eastAsia="仿宋" w:hAnsi="仿宋" w:cs="仿宋" w:hint="eastAsia"/>
          <w:sz w:val="28"/>
          <w:lang w:eastAsia="zh-CN"/>
        </w:rPr>
        <w:t>(三)、岗位薪酬体系设计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7" w:name="_Toc9095"/>
      <w:r>
        <w:rPr>
          <w:rFonts w:ascii="仿宋" w:eastAsia="仿宋" w:hAnsi="仿宋" w:cs="仿宋" w:hint="eastAsia"/>
          <w:sz w:val="28"/>
          <w:lang w:eastAsia="zh-CN"/>
        </w:rPr>
        <w:t>(四)、绩效薪酬体系设计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明确绩效目标和指标：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反馈和改进机制：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8" w:name="_Toc21664"/>
      <w:r>
        <w:rPr>
          <w:rFonts w:ascii="仿宋" w:eastAsia="仿宋" w:hAnsi="仿宋" w:cs="仿宋" w:hint="eastAsia"/>
          <w:sz w:val="28"/>
          <w:lang w:eastAsia="zh-CN"/>
        </w:rPr>
        <w:t>四、公司简介</w:t>
      </w:r>
      <w:bookmarkEnd w:id="18"/>
    </w:p>
    <w:p>
      <w:pPr>
        <w:pStyle w:val="Heading2"/>
        <w:rPr>
          <w:rFonts w:ascii="仿宋" w:eastAsia="仿宋" w:hAnsi="仿宋" w:cs="仿宋" w:hint="eastAsia"/>
          <w:lang w:eastAsia="zh-CN"/>
        </w:rPr>
      </w:pPr>
      <w:bookmarkStart w:id="19" w:name="_Toc11125"/>
      <w:r>
        <w:rPr>
          <w:rFonts w:ascii="仿宋" w:eastAsia="仿宋" w:hAnsi="仿宋" w:cs="仿宋" w:hint="eastAsia"/>
          <w:lang w:eastAsia="zh-CN"/>
        </w:rPr>
        <w:t>(一)、公司基本信息</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0" w:name="_Toc29446"/>
      <w:r>
        <w:rPr>
          <w:rFonts w:ascii="仿宋" w:eastAsia="仿宋" w:hAnsi="仿宋" w:cs="仿宋" w:hint="eastAsia"/>
          <w:sz w:val="28"/>
          <w:lang w:eastAsia="zh-CN"/>
        </w:rPr>
        <w:t>(二)、公司简介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彩色宝石 项目公司是一家致力于 彩色宝石彩色宝石行业的公司，成立于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彩色宝石 项目公司的使命是 [公司使命]，旨在通过 [关键业务活动] 提升彩色宝石彩色宝石行业的整体水平。公司的愿景是 [公司愿景]，立志成为 彩色宝石 中的领军企业，引领彩色宝石行业未来的发展方向。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项目公司拥有一支充满活力、高度专业化的团队。团队成员具备丰富的彩色宝石行业经验和专业知识，致力于通过协同合作实现公司设定的战略目标。公司注重员工培训和发展，提供广阔的职业发展空间。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1" w:name="_Toc22738"/>
      <w:r>
        <w:rPr>
          <w:rFonts w:ascii="仿宋" w:eastAsia="仿宋" w:hAnsi="仿宋" w:cs="仿宋" w:hint="eastAsia"/>
          <w:sz w:val="28"/>
          <w:lang w:eastAsia="zh-CN"/>
        </w:rPr>
        <w:t>(三)、核心人员介绍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https://d.book118.com/078076125010006042</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彩色宝石相关行业公司员工职业生涯规划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586DF3"/>
    <w:rsid w:val="15586D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078076125010006042"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2023-12-24T07:42:00Z</dcterms:created>
  <dcterms:modified xsi:type="dcterms:W3CDTF">2023-12-24T07:42:58Z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9102A3FCF80A48D3BE95DB97633BB03D_11</vt:lpwstr>
  </property>
  <property fmtid="{D5CDD505-2E9C-101B-9397-08002B2CF9AE}" pid="3" name="KSOProductBuildVer">
    <vt:lpwstr>2052-12.1.0.16120</vt:lpwstr>
  </property>
</Properties>
</file>