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院线项目规划设计方案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_Toc22407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7" w:history="1">
        <w:r>
          <w:rPr>
            <w:rFonts w:ascii="仿宋" w:eastAsia="仿宋" w:hAnsi="仿宋" w:cs="仿宋" w:hint="eastAsia"/>
            <w:lang w:eastAsia="zh-CN"/>
          </w:rPr>
          <w:t>一、发展规划分析</w:t>
        </w:r>
        <w:r>
          <w:tab/>
        </w:r>
        <w:r>
          <w:fldChar w:fldCharType="begin"/>
        </w:r>
        <w:r>
          <w:instrText xml:space="preserve"> PAGEREF _Toc7307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_Toc11136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_Toc8398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6" w:history="1">
        <w:r>
          <w:rPr>
            <w:rFonts w:ascii="仿宋" w:eastAsia="仿宋" w:hAnsi="仿宋" w:cs="仿宋" w:hint="eastAsia"/>
            <w:lang w:eastAsia="zh-CN"/>
          </w:rPr>
          <w:t>二、院线项目建设单位基本情况</w:t>
        </w:r>
        <w:r>
          <w:tab/>
        </w:r>
        <w:r>
          <w:fldChar w:fldCharType="begin"/>
        </w:r>
        <w:r>
          <w:instrText xml:space="preserve"> PAGEREF _Toc26066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2" w:history="1">
        <w:r>
          <w:rPr>
            <w:rFonts w:ascii="仿宋" w:eastAsia="仿宋" w:hAnsi="仿宋" w:cs="仿宋" w:hint="eastAsia"/>
            <w:lang w:eastAsia="zh-CN"/>
          </w:rPr>
          <w:t>(一)、院线项目建设单位基本情况</w:t>
        </w:r>
        <w:r>
          <w:tab/>
        </w:r>
        <w:r>
          <w:fldChar w:fldCharType="begin"/>
        </w:r>
        <w:r>
          <w:instrText xml:space="preserve"> PAGEREF _Toc17842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" w:history="1">
        <w:r>
          <w:rPr>
            <w:rFonts w:ascii="仿宋" w:eastAsia="仿宋" w:hAnsi="仿宋" w:cs="仿宋" w:hint="eastAsia"/>
            <w:lang w:eastAsia="zh-CN"/>
          </w:rPr>
          <w:t>(二)、院线项目主管单位基本情况</w:t>
        </w:r>
        <w:r>
          <w:tab/>
        </w:r>
        <w:r>
          <w:fldChar w:fldCharType="begin"/>
        </w:r>
        <w:r>
          <w:instrText xml:space="preserve"> PAGEREF _Toc60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3" w:history="1">
        <w:r>
          <w:rPr>
            <w:rFonts w:ascii="仿宋" w:eastAsia="仿宋" w:hAnsi="仿宋" w:cs="仿宋" w:hint="eastAsia"/>
            <w:lang w:eastAsia="zh-CN"/>
          </w:rPr>
          <w:t>(三)、院线项目技术协作单位基本情况</w:t>
        </w:r>
        <w:r>
          <w:tab/>
        </w:r>
        <w:r>
          <w:fldChar w:fldCharType="begin"/>
        </w:r>
        <w:r>
          <w:instrText xml:space="preserve"> PAGEREF _Toc19793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7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_Toc14057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_Toc3092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5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_Toc5795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_Toc22409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_Toc12885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" w:history="1">
        <w:r>
          <w:rPr>
            <w:rFonts w:ascii="仿宋" w:eastAsia="仿宋" w:hAnsi="仿宋" w:cs="仿宋" w:hint="eastAsia"/>
            <w:lang w:eastAsia="zh-CN"/>
          </w:rPr>
          <w:t>四、供应链风险管理与协同</w:t>
        </w:r>
        <w:r>
          <w:tab/>
        </w:r>
        <w:r>
          <w:fldChar w:fldCharType="begin"/>
        </w:r>
        <w:r>
          <w:instrText xml:space="preserve"> PAGEREF _Toc1007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6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_Toc11276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8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_Toc26588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3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_Toc12323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8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_Toc23448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38" w:history="1">
        <w:r>
          <w:rPr>
            <w:rFonts w:ascii="仿宋" w:eastAsia="仿宋" w:hAnsi="仿宋" w:cs="仿宋" w:hint="eastAsia"/>
            <w:lang w:eastAsia="zh-CN"/>
          </w:rPr>
          <w:t>五、院线项目概论</w:t>
        </w:r>
        <w:r>
          <w:tab/>
        </w:r>
        <w:r>
          <w:fldChar w:fldCharType="begin"/>
        </w:r>
        <w:r>
          <w:instrText xml:space="preserve"> PAGEREF _Toc9738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6" w:history="1">
        <w:r>
          <w:rPr>
            <w:rFonts w:ascii="仿宋" w:eastAsia="仿宋" w:hAnsi="仿宋" w:cs="仿宋" w:hint="eastAsia"/>
            <w:lang w:eastAsia="zh-CN"/>
          </w:rPr>
          <w:t>(一)、院线项目承办单位基本情况</w:t>
        </w:r>
        <w:r>
          <w:tab/>
        </w:r>
        <w:r>
          <w:fldChar w:fldCharType="begin"/>
        </w:r>
        <w:r>
          <w:instrText xml:space="preserve"> PAGEREF _Toc4916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eastAsia="zh-CN"/>
          </w:rPr>
          <w:t>(二)、院线项目概况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2" w:history="1">
        <w:r>
          <w:rPr>
            <w:rFonts w:ascii="仿宋" w:eastAsia="仿宋" w:hAnsi="仿宋" w:cs="仿宋" w:hint="eastAsia"/>
            <w:lang w:eastAsia="zh-CN"/>
          </w:rPr>
          <w:t>(三)、院线项目评价</w:t>
        </w:r>
        <w:r>
          <w:tab/>
        </w:r>
        <w:r>
          <w:fldChar w:fldCharType="begin"/>
        </w:r>
        <w:r>
          <w:instrText xml:space="preserve"> PAGEREF _Toc9262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eastAsia="zh-CN"/>
          </w:rPr>
          <w:t>(四)、主要经济指标</w:t>
        </w:r>
        <w:r>
          <w:tab/>
        </w:r>
        <w:r>
          <w:fldChar w:fldCharType="begin"/>
        </w:r>
        <w:r>
          <w:instrText xml:space="preserve"> PAGEREF _Toc12392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4" w:history="1">
        <w:r>
          <w:rPr>
            <w:rFonts w:ascii="仿宋" w:eastAsia="仿宋" w:hAnsi="仿宋" w:cs="仿宋" w:hint="eastAsia"/>
            <w:lang w:eastAsia="zh-CN"/>
          </w:rPr>
          <w:t>六、土建工程设计</w:t>
        </w:r>
        <w:r>
          <w:tab/>
        </w:r>
        <w:r>
          <w:fldChar w:fldCharType="begin"/>
        </w:r>
        <w:r>
          <w:instrText xml:space="preserve"> PAGEREF _Toc14334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_Toc3070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4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_Toc19404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8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_Toc29078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6" w:history="1">
        <w:r>
          <w:rPr>
            <w:rFonts w:ascii="仿宋" w:eastAsia="仿宋" w:hAnsi="仿宋" w:cs="仿宋" w:hint="eastAsia"/>
            <w:lang w:eastAsia="zh-CN"/>
          </w:rPr>
          <w:t>七、法人治理结构</w:t>
        </w:r>
        <w:r>
          <w:tab/>
        </w:r>
        <w:r>
          <w:fldChar w:fldCharType="begin"/>
        </w:r>
        <w:r>
          <w:instrText xml:space="preserve"> PAGEREF _Toc9676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_Toc22745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3" w:history="1">
        <w:r>
          <w:rPr>
            <w:rFonts w:ascii="仿宋" w:eastAsia="仿宋" w:hAnsi="仿宋" w:cs="仿宋" w:hint="eastAsia"/>
            <w:lang w:eastAsia="zh-CN"/>
          </w:rPr>
          <w:t>八、院线项目人力资源管理</w:t>
        </w:r>
        <w:r>
          <w:tab/>
        </w:r>
        <w:r>
          <w:fldChar w:fldCharType="begin"/>
        </w:r>
        <w:r>
          <w:instrText xml:space="preserve"> PAGEREF _Toc1303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5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_Toc29135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4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_Toc21344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0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_Toc11740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139" w:history="1">
        <w:r>
          <w:rPr>
            <w:rFonts w:ascii="仿宋" w:eastAsia="仿宋" w:hAnsi="仿宋" w:cs="仿宋" w:hint="eastAsia"/>
            <w:lang w:eastAsia="zh-CN"/>
          </w:rPr>
          <w:t>九、院线项目风险概况</w:t>
        </w:r>
        <w:r>
          <w:tab/>
        </w:r>
        <w:r>
          <w:fldChar w:fldCharType="begin"/>
        </w:r>
        <w:r>
          <w:instrText xml:space="preserve"> PAGEREF _Toc32139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0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_Toc6920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_Toc24352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_Toc13978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_Toc6297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_Toc32327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_Toc7022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_Toc17879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_Toc15279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_Toc19167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3" w:history="1">
        <w:r>
          <w:rPr>
            <w:rFonts w:ascii="仿宋" w:eastAsia="仿宋" w:hAnsi="仿宋" w:cs="仿宋" w:hint="eastAsia"/>
            <w:lang w:eastAsia="zh-CN"/>
          </w:rPr>
          <w:t>十、市场与供应链管理</w:t>
        </w:r>
        <w:r>
          <w:tab/>
        </w:r>
        <w:r>
          <w:fldChar w:fldCharType="begin"/>
        </w:r>
        <w:r>
          <w:instrText xml:space="preserve"> PAGEREF _Toc7003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1" w:history="1">
        <w:r>
          <w:rPr>
            <w:rFonts w:ascii="仿宋" w:eastAsia="仿宋" w:hAnsi="仿宋" w:cs="仿宋" w:hint="eastAsia"/>
            <w:lang w:eastAsia="zh-CN"/>
          </w:rPr>
          <w:t>(一)、供应链策略</w:t>
        </w:r>
        <w:r>
          <w:tab/>
        </w:r>
        <w:r>
          <w:fldChar w:fldCharType="begin"/>
        </w:r>
        <w:r>
          <w:instrText xml:space="preserve"> PAGEREF _Toc32561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4" w:history="1">
        <w:r>
          <w:rPr>
            <w:rFonts w:ascii="仿宋" w:eastAsia="仿宋" w:hAnsi="仿宋" w:cs="仿宋" w:hint="eastAsia"/>
            <w:lang w:eastAsia="zh-CN"/>
          </w:rPr>
          <w:t>(二)、供应商关系管理</w:t>
        </w:r>
        <w:r>
          <w:tab/>
        </w:r>
        <w:r>
          <w:fldChar w:fldCharType="begin"/>
        </w:r>
        <w:r>
          <w:instrText xml:space="preserve"> PAGEREF _Toc9604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" w:history="1">
        <w:r>
          <w:rPr>
            <w:rFonts w:ascii="仿宋" w:eastAsia="仿宋" w:hAnsi="仿宋" w:cs="仿宋" w:hint="eastAsia"/>
            <w:lang w:eastAsia="zh-CN"/>
          </w:rPr>
          <w:t>(三)、存货与库存管理</w:t>
        </w:r>
        <w:r>
          <w:tab/>
        </w:r>
        <w:r>
          <w:fldChar w:fldCharType="begin"/>
        </w:r>
        <w:r>
          <w:instrText xml:space="preserve"> PAGEREF _Toc2040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_Toc16259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9" w:history="1">
        <w:r>
          <w:rPr>
            <w:rFonts w:ascii="仿宋" w:eastAsia="仿宋" w:hAnsi="仿宋" w:cs="仿宋" w:hint="eastAsia"/>
            <w:lang w:eastAsia="zh-CN"/>
          </w:rPr>
          <w:t>(五)、物流与分销策略</w:t>
        </w:r>
        <w:r>
          <w:tab/>
        </w:r>
        <w:r>
          <w:fldChar w:fldCharType="begin"/>
        </w:r>
        <w:r>
          <w:instrText xml:space="preserve"> PAGEREF _Toc7839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_Toc18625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2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_Toc10732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_Toc1510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7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_Toc22777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_Toc14958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3" w:history="1">
        <w:r>
          <w:rPr>
            <w:rFonts w:ascii="仿宋" w:eastAsia="仿宋" w:hAnsi="仿宋" w:cs="仿宋" w:hint="eastAsia"/>
            <w:lang w:eastAsia="zh-CN"/>
          </w:rPr>
          <w:t>十二、院线公司治理与社会责任</w:t>
        </w:r>
        <w:r>
          <w:tab/>
        </w:r>
        <w:r>
          <w:fldChar w:fldCharType="begin"/>
        </w:r>
        <w:r>
          <w:instrText xml:space="preserve"> PAGEREF _Toc5873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_Toc3059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9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_Toc9659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0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_Toc25770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3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_Toc24313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8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_Toc30438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22" w:history="1">
        <w:r>
          <w:rPr>
            <w:rFonts w:ascii="仿宋" w:eastAsia="仿宋" w:hAnsi="仿宋" w:cs="仿宋" w:hint="eastAsia"/>
            <w:lang w:eastAsia="zh-CN"/>
          </w:rPr>
          <w:t>十三、进度计划</w:t>
        </w:r>
        <w:r>
          <w:tab/>
        </w:r>
        <w:r>
          <w:fldChar w:fldCharType="begin"/>
        </w:r>
        <w:r>
          <w:instrText xml:space="preserve"> PAGEREF _Toc22022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6" w:history="1">
        <w:r>
          <w:rPr>
            <w:rFonts w:ascii="仿宋" w:eastAsia="仿宋" w:hAnsi="仿宋" w:cs="仿宋" w:hint="eastAsia"/>
            <w:lang w:eastAsia="zh-CN"/>
          </w:rPr>
          <w:t>(一)、院线项目进度安排</w:t>
        </w:r>
        <w:r>
          <w:tab/>
        </w:r>
        <w:r>
          <w:fldChar w:fldCharType="begin"/>
        </w:r>
        <w:r>
          <w:instrText xml:space="preserve"> PAGEREF _Toc20896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6" w:history="1">
        <w:r>
          <w:rPr>
            <w:rFonts w:ascii="仿宋" w:eastAsia="仿宋" w:hAnsi="仿宋" w:cs="仿宋" w:hint="eastAsia"/>
            <w:lang w:eastAsia="zh-CN"/>
          </w:rPr>
          <w:t>(二)、院线项目实施保障措施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十四、社会影响评估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9" w:history="1">
        <w:r>
          <w:rPr>
            <w:rFonts w:ascii="仿宋" w:eastAsia="仿宋" w:hAnsi="仿宋" w:cs="仿宋" w:hint="eastAsia"/>
            <w:lang w:eastAsia="zh-CN"/>
          </w:rPr>
          <w:t>(一)、社会经济状况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6" w:history="1">
        <w:r>
          <w:rPr>
            <w:rFonts w:ascii="仿宋" w:eastAsia="仿宋" w:hAnsi="仿宋" w:cs="仿宋" w:hint="eastAsia"/>
            <w:lang w:eastAsia="zh-CN"/>
          </w:rPr>
          <w:t>(二)、院线项目对当地经济的影响</w:t>
        </w:r>
        <w:r>
          <w:tab/>
        </w:r>
        <w:r>
          <w:fldChar w:fldCharType="begin"/>
        </w:r>
        <w:r>
          <w:instrText xml:space="preserve"> PAGEREF _Toc8886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0" w:history="1">
        <w:r>
          <w:rPr>
            <w:rFonts w:ascii="仿宋" w:eastAsia="仿宋" w:hAnsi="仿宋" w:cs="仿宋" w:hint="eastAsia"/>
            <w:lang w:eastAsia="zh-CN"/>
          </w:rPr>
          <w:t>(三)、院线项目对当地社会的影响</w:t>
        </w:r>
        <w:r>
          <w:tab/>
        </w:r>
        <w:r>
          <w:fldChar w:fldCharType="begin"/>
        </w:r>
        <w:r>
          <w:instrText xml:space="preserve"> PAGEREF _Toc9890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4" w:history="1">
        <w:r>
          <w:rPr>
            <w:rFonts w:ascii="仿宋" w:eastAsia="仿宋" w:hAnsi="仿宋" w:cs="仿宋" w:hint="eastAsia"/>
            <w:lang w:eastAsia="zh-CN"/>
          </w:rPr>
          <w:t>(四)、院线项目对当地文化的影响</w:t>
        </w:r>
        <w:r>
          <w:tab/>
        </w:r>
        <w:r>
          <w:fldChar w:fldCharType="begin"/>
        </w:r>
        <w:r>
          <w:instrText xml:space="preserve"> PAGEREF _Toc21764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8" w:history="1">
        <w:r>
          <w:rPr>
            <w:rFonts w:ascii="仿宋" w:eastAsia="仿宋" w:hAnsi="仿宋" w:cs="仿宋" w:hint="eastAsia"/>
            <w:lang w:eastAsia="zh-CN"/>
          </w:rPr>
          <w:t>十五、院线项目变更管理</w:t>
        </w:r>
        <w:r>
          <w:tab/>
        </w:r>
        <w:r>
          <w:fldChar w:fldCharType="begin"/>
        </w:r>
        <w:r>
          <w:instrText xml:space="preserve"> PAGEREF _Toc27868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_Toc2055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7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_Toc19457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6" w:history="1">
        <w:r>
          <w:rPr>
            <w:rFonts w:ascii="仿宋" w:eastAsia="仿宋" w:hAnsi="仿宋" w:cs="仿宋" w:hint="eastAsia"/>
            <w:lang w:eastAsia="zh-CN"/>
          </w:rPr>
          <w:t>(一)、社会责任理念与实践</w:t>
        </w:r>
        <w:r>
          <w:tab/>
        </w:r>
        <w:r>
          <w:fldChar w:fldCharType="begin"/>
        </w:r>
        <w:r>
          <w:instrText xml:space="preserve"> PAGEREF _Toc20116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(二)、环保与社区贡献计划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5" w:history="1">
        <w:r>
          <w:rPr>
            <w:rFonts w:ascii="仿宋" w:eastAsia="仿宋" w:hAnsi="仿宋" w:cs="仿宋" w:hint="eastAsia"/>
            <w:lang w:eastAsia="zh-CN"/>
          </w:rPr>
          <w:t>(三)、院线项目对可持续发展的贡献</w:t>
        </w:r>
        <w:r>
          <w:tab/>
        </w:r>
        <w:r>
          <w:fldChar w:fldCharType="begin"/>
        </w:r>
        <w:r>
          <w:instrText xml:space="preserve"> PAGEREF _Toc11225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" w:history="1">
        <w:r>
          <w:rPr>
            <w:rFonts w:ascii="仿宋" w:eastAsia="仿宋" w:hAnsi="仿宋" w:cs="仿宋" w:hint="eastAsia"/>
            <w:lang w:eastAsia="zh-CN"/>
          </w:rPr>
          <w:t>(四)、社会影响评价与反馈</w:t>
        </w:r>
        <w:r>
          <w:tab/>
        </w:r>
        <w:r>
          <w:fldChar w:fldCharType="begin"/>
        </w:r>
        <w:r>
          <w:instrText xml:space="preserve"> PAGEREF _Toc3053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7" w:history="1">
        <w:r>
          <w:rPr>
            <w:rFonts w:ascii="仿宋" w:eastAsia="仿宋" w:hAnsi="仿宋" w:cs="仿宋" w:hint="eastAsia"/>
            <w:lang w:eastAsia="zh-CN"/>
          </w:rPr>
          <w:t>十七、总结</w:t>
        </w:r>
        <w:r>
          <w:tab/>
        </w:r>
        <w:r>
          <w:fldChar w:fldCharType="begin"/>
        </w:r>
        <w:r>
          <w:instrText xml:space="preserve"> PAGEREF _Toc5367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358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_Toc18358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十八、竞争优势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0" w:history="1">
        <w:r>
          <w:rPr>
            <w:rFonts w:ascii="仿宋" w:eastAsia="仿宋" w:hAnsi="仿宋" w:cs="仿宋" w:hint="eastAsia"/>
            <w:lang w:eastAsia="zh-CN"/>
          </w:rPr>
          <w:t>(一)、竞争优势</w:t>
        </w:r>
        <w:r>
          <w:tab/>
        </w:r>
        <w:r>
          <w:fldChar w:fldCharType="begin"/>
        </w:r>
        <w:r>
          <w:instrText xml:space="preserve"> PAGEREF _Toc12440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10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_Toc4710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_Toc21080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二十、社会责任管理与可持续发展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4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_Toc13124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_Toc610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4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_Toc11414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9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_Toc11389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307"/>
      <w:r>
        <w:rPr>
          <w:rFonts w:ascii="仿宋" w:eastAsia="仿宋" w:hAnsi="仿宋" w:cs="仿宋" w:hint="eastAsia"/>
          <w:sz w:val="28"/>
          <w:lang w:eastAsia="zh-CN"/>
        </w:rPr>
        <w:t>一、发展规划分析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136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1、战略制定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(1)战略方向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支持高附加值产业的重要技术支持，公司正在经历从“高速增长”到“高质量发展”的转变。公司秉持“科技、创新”为经营理念，专注于技术创新、智能制造、产品升级以及节能环保等方面，致力于建设技术密集、资源节约、环境友好、品质卓越、可持续发展的院线行业企业。这一转型战略旨在推动公司实现高质量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(2)经营目标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https://d.book118.com/078100016101006041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院线项目规划设计方案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4B936EA"/>
    <w:rsid w:val="24B936E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8100016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2024-02-29T12:28:00Z</dcterms:created>
  <dcterms:modified xsi:type="dcterms:W3CDTF">2024-02-29T12:28:21Z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639D7B4587CA44A58B245ACEDAA87050_11</vt:lpwstr>
  </property>
  <property fmtid="{D5CDD505-2E9C-101B-9397-08002B2CF9AE}" pid="3" name="KSOProductBuildVer">
    <vt:lpwstr>2052-12.1.0.16250</vt:lpwstr>
  </property>
</Properties>
</file>