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dy>
    <w:p w:rsidR="00DC05F5" w14:paraId="46A690CA" w14:textId="77777777">
      <w:pPr>
        <w:jc w:val="center"/>
      </w:pPr>
      <w:r>
        <w:br/>
      </w:r>
      <w:r>
        <w:br/>
      </w:r>
      <w:r>
        <w:br/>
      </w:r>
    </w:p>
    <w:p w:rsidR="00DC05F5" w14:paraId="7F0D5E0F" w14:textId="77777777">
      <w:pPr>
        <w:jc w:val="center"/>
      </w:pPr>
      <w:r>
        <w:rPr>
          <w:rFonts w:ascii="黑体" w:eastAsia="黑体" w:hAnsi="黑体" w:cs="黑体"/>
          <w:b/>
          <w:bCs/>
          <w:sz w:val="48"/>
          <w:szCs w:val="48"/>
        </w:rPr>
        <w:t>成立天然气公司</w:t>
      </w:r>
    </w:p>
    <w:p w:rsidR="00DC05F5" w14:paraId="3EDE6CFF" w14:textId="77777777">
      <w:pPr>
        <w:jc w:val="center"/>
      </w:pPr>
      <w:r>
        <w:rPr>
          <w:rFonts w:ascii="黑体" w:eastAsia="黑体" w:hAnsi="黑体" w:cs="黑体"/>
          <w:b/>
          <w:bCs/>
          <w:sz w:val="52"/>
          <w:szCs w:val="52"/>
        </w:rPr>
        <w:t>可行性分析报告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DC05F5" w14:paraId="76083CBD" w14:textId="77777777">
      <w:pPr>
        <w:jc w:val="center"/>
      </w:pPr>
      <w:r>
        <w:rPr>
          <w:rFonts w:ascii="黑体" w:eastAsia="黑体" w:hAnsi="黑体" w:cs="黑体"/>
          <w:b/>
          <w:bCs/>
          <w:sz w:val="32"/>
          <w:szCs w:val="32"/>
        </w:rPr>
        <w:t>xxx公司</w:t>
      </w:r>
      <w:r>
        <w:br/>
      </w:r>
    </w:p>
    <w:p w:rsidR="00DC05F5" w14:paraId="350F1127" w14:textId="76B0A375">
      <w:pPr>
        <w:sectPr w:rsidSect="00A02F19">
          <w:headerReference w:type="default" r:id="rId4"/>
          <w:pgSz w:w="12240" w:h="15840"/>
          <w:pgMar w:top="1800" w:right="1200" w:bottom="1200" w:left="1200" w:header="720" w:footer="720" w:gutter="0"/>
          <w:cols w:space="720"/>
          <w:docGrid w:linePitch="360"/>
        </w:sect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ageShape1" o:spid="_x0000_s1025" type="#_x0000_t202" style="width:500pt;height:5pt;margin-top:787pt;margin-left:0;mso-wrap-style:square;position:absolute;visibility:hidden;z-index:251658240">
            <v:textbox>
              <w:txbxContent>
                <w:p w:rsidR="00DC05F5" w:rsidRPr="00DC05F5" w14:paraId="2800E490" w14:textId="454D28FA">
                  <w:pPr>
                    <w:rPr>
                      <w:rFonts w:ascii="黑体" w:eastAsia="黑体"/>
                      <w:sz w:val="24"/>
                    </w:rPr>
                  </w:pPr>
                  <w:r w:rsidRPr="00DC05F5">
                    <w:rPr>
                      <w:rFonts w:ascii="黑体" w:eastAsia="黑体" w:hint="eastAsia"/>
                      <w:sz w:val="24"/>
                    </w:rPr>
                    <w:t>成立天然气公司可行性分析报告 全文共1页，当前为第1页。</w:t>
                  </w:r>
                </w:p>
              </w:txbxContent>
            </v:textbox>
          </v:shape>
        </w:pict>
      </w:r>
    </w:p>
    <w:p w:rsidR="00DC05F5" w14:paraId="1E11CDA0" w14:textId="77777777">
      <w:pPr>
        <w:jc w:val="center"/>
      </w:pPr>
      <w:r>
        <w:rPr>
          <w:rFonts w:ascii="黑体" w:eastAsia="黑体" w:hAnsi="黑体" w:cs="黑体"/>
          <w:sz w:val="32"/>
          <w:szCs w:val="32"/>
        </w:rPr>
        <w:t>摘要</w:t>
      </w:r>
    </w:p>
    <w:p w:rsidR="00DC05F5" w14:paraId="2C0A3F67" w14:textId="77777777">
      <w:pPr>
        <w:ind w:firstLine="600"/>
      </w:pPr>
      <w:r>
        <w:rPr>
          <w:rFonts w:ascii="仿宋" w:eastAsia="仿宋" w:hAnsi="仿宋" w:cs="仿宋"/>
          <w:sz w:val="32"/>
          <w:szCs w:val="32"/>
        </w:rPr>
        <w:t>截至2017年底，全球已探明的天然气总量为193.5万亿立方米，虽然世界天然气资源丰富，但世界天然气储量分布呈现极大的不均衡性，主要集中在中东、欧洲及欧亚大陆地区。</w:t>
      </w:r>
    </w:p>
    <w:p w:rsidR="00DC05F5" w14:paraId="202F28D0" w14:textId="77777777">
      <w:pPr>
        <w:ind w:firstLine="600"/>
      </w:pPr>
      <w:r>
        <w:rPr>
          <w:rFonts w:ascii="仿宋" w:eastAsia="仿宋" w:hAnsi="仿宋" w:cs="仿宋"/>
          <w:sz w:val="32"/>
          <w:szCs w:val="32"/>
        </w:rPr>
        <w:t>天然气公司由xxx公司（以下简称“A公司”）与xxx有限公司（以下简称“B公司”）共同出资成立，其中：A公司出资580.0万元，占公司股份54%；B公司出资500.0万元，占公司股份46%。</w:t>
      </w:r>
    </w:p>
    <w:p w:rsidR="00DC05F5" w14:paraId="4C3D7799" w14:textId="77777777">
      <w:pPr>
        <w:ind w:firstLine="600"/>
      </w:pPr>
      <w:r>
        <w:rPr>
          <w:rFonts w:ascii="仿宋" w:eastAsia="仿宋" w:hAnsi="仿宋" w:cs="仿宋"/>
          <w:sz w:val="32"/>
          <w:szCs w:val="32"/>
        </w:rPr>
        <w:t>天然气公司以天然气产业为核心，依托A公司的渠道资源和B公司的行业经验，天然气公司将快速形成行业竞争力，通过3-5年的发展，成为区域内行业龙头，带动并促进全行业的发展。</w:t>
      </w:r>
    </w:p>
    <w:p w:rsidR="00DC05F5" w14:paraId="6D21FFB9" w14:textId="77777777">
      <w:pPr>
        <w:ind w:firstLine="600"/>
      </w:pPr>
      <w:r>
        <w:rPr>
          <w:rFonts w:ascii="仿宋" w:eastAsia="仿宋" w:hAnsi="仿宋" w:cs="仿宋"/>
          <w:sz w:val="32"/>
          <w:szCs w:val="32"/>
        </w:rPr>
        <w:t>天然气公司计划总投资9074.02万元，其中：固定资产投资6708.48万元，占总投资的73.93%；流动资金2365.54万元，占总投资的26.07%。</w:t>
      </w:r>
    </w:p>
    <w:p w:rsidR="00DC05F5" w14:paraId="4C5C3F90" w14:textId="3C29CF4B">
      <w:pPr>
        <w:ind w:firstLine="600"/>
        <w:sectPr w:rsidSect="00A02F19">
          <w:headerReference w:type="default" r:id="rId5"/>
          <w:type w:val="nextPage"/>
          <w:pgSz w:w="12240" w:h="15840"/>
          <w:pgMar w:top="1800" w:right="1200" w:bottom="1200" w:left="1200" w:header="720" w:footer="720" w:gutter="0"/>
          <w:pgNumType w:start="2"/>
          <w:cols w:space="720"/>
          <w:titlePg w:val="0"/>
          <w:docGrid w:linePitch="360"/>
        </w:sectPr>
      </w:pPr>
      <w:r>
        <w:rPr>
          <w:rFonts w:ascii="仿宋" w:eastAsia="仿宋" w:hAnsi="仿宋" w:cs="仿宋"/>
          <w:noProof/>
          <w:sz w:val="32"/>
          <w:szCs w:val="32"/>
        </w:rPr>
        <w:pict>
          <v:shape id="PageShape2" o:spid="_x0000_s1026" type="#_x0000_t202" style="width:500pt;height:5pt;margin-top:787pt;margin-left:0;mso-wrap-style:square;position:absolute;visibility:hidden;z-index:251659264">
            <v:textbox>
              <w:txbxContent>
                <w:p w:rsidR="00DC05F5" w:rsidRPr="00DC05F5" w14:paraId="174A558F" w14:textId="19C1068C">
                  <w:pPr>
                    <w:rPr>
                      <w:rFonts w:ascii="黑体" w:eastAsia="黑体"/>
                      <w:sz w:val="24"/>
                    </w:rPr>
                  </w:pPr>
                  <w:r w:rsidRPr="00DC05F5">
                    <w:rPr>
                      <w:rFonts w:ascii="黑体" w:eastAsia="黑体" w:hint="eastAsia"/>
                      <w:sz w:val="24"/>
                    </w:rPr>
                    <w:t>成立天然气公司可行性分析报告 全文共2页，当前为第2页。</w:t>
                  </w:r>
                </w:p>
              </w:txbxContent>
            </v:textbox>
          </v:shape>
        </w:pict>
      </w:r>
      <w:r w:rsidR="006E3F76">
        <w:rPr>
          <w:rFonts w:ascii="仿宋" w:eastAsia="仿宋" w:hAnsi="仿宋" w:cs="仿宋"/>
          <w:sz w:val="32"/>
          <w:szCs w:val="32"/>
        </w:rPr>
        <w:t>根据规划，天然气公司正常经营年份可实现营业收入16222.00万元，总成本费用12926.68万元，税金及附加150.27万元，利润总额3295.32万元，利税总额3900.12万元，税后净利润2471.49万元，纳税总额1428.63万元，投资利润率36.32%，投资利税率42.98%，投资回报率27.24%，全部投资回收期5.17年，提供就业职位324个。</w:t>
      </w:r>
    </w:p>
    <w:p w:rsidR="00DC05F5" w14:paraId="09FF4BC3" w14:textId="77777777">
      <w:pPr>
        <w:ind w:firstLine="600"/>
      </w:pPr>
      <w:r>
        <w:rPr>
          <w:rFonts w:ascii="仿宋" w:eastAsia="仿宋" w:hAnsi="仿宋" w:cs="仿宋"/>
          <w:sz w:val="32"/>
          <w:szCs w:val="32"/>
        </w:rPr>
        <w:t>重视施工设计工作的原则。严格执行国家相关法律、法规、规范，做好节能、环境保护、卫生、消防、安全等设计工作。同时，认真贯彻“安全生产，预防为主”的方针，确保投资项目建成后符合国家职业安全卫生的要求，保障职工的安全和健康。</w:t>
      </w:r>
    </w:p>
    <w:p w:rsidR="00DC05F5" w14:paraId="220A2027" w14:textId="1D24FA29">
      <w:pPr>
        <w:sectPr w:rsidSect="00A02F19">
          <w:headerReference w:type="default" r:id="rId6"/>
          <w:type w:val="nextPage"/>
          <w:pgSz w:w="12240" w:h="15840"/>
          <w:pgMar w:top="1800" w:right="1200" w:bottom="1200" w:left="1200" w:header="720" w:footer="720" w:gutter="0"/>
          <w:pgNumType w:start="3"/>
          <w:cols w:space="720"/>
          <w:titlePg w:val="0"/>
          <w:docGrid w:linePitch="360"/>
        </w:sectPr>
      </w:pPr>
      <w:r>
        <w:rPr>
          <w:noProof/>
        </w:rPr>
        <w:pict>
          <v:shape id="PageShape3" o:spid="_x0000_s1027" type="#_x0000_t202" style="width:500pt;height:5pt;margin-top:787pt;margin-left:0;mso-wrap-style:square;position:absolute;visibility:hidden;z-index:251660288">
            <v:textbox>
              <w:txbxContent>
                <w:p w:rsidR="00DC05F5" w:rsidRPr="00DC05F5" w14:paraId="778F69FA" w14:textId="53E19FEB">
                  <w:pPr>
                    <w:rPr>
                      <w:rFonts w:ascii="黑体" w:eastAsia="黑体"/>
                      <w:sz w:val="24"/>
                    </w:rPr>
                  </w:pPr>
                  <w:r w:rsidRPr="00DC05F5">
                    <w:rPr>
                      <w:rFonts w:ascii="黑体" w:eastAsia="黑体" w:hint="eastAsia"/>
                      <w:sz w:val="24"/>
                    </w:rPr>
                    <w:t>成立天然气公司可行性分析报告 全文共3页，当前为第3页。</w:t>
                  </w:r>
                </w:p>
              </w:txbxContent>
            </v:textbox>
          </v:shape>
        </w:pict>
      </w:r>
    </w:p>
    <w:p w:rsidR="00DC05F5" w14:paraId="7980475D" w14:textId="77777777">
      <w:pPr>
        <w:jc w:val="center"/>
      </w:pPr>
      <w:r>
        <w:rPr>
          <w:rFonts w:ascii="黑体" w:eastAsia="黑体" w:hAnsi="黑体" w:cs="黑体"/>
          <w:b/>
          <w:bCs/>
          <w:sz w:val="32"/>
          <w:szCs w:val="32"/>
        </w:rPr>
        <w:t>第一章  总论</w:t>
      </w:r>
      <w:r>
        <w:br/>
      </w:r>
    </w:p>
    <w:p w:rsidR="00DC05F5" w14:paraId="493EBAC3" w14:textId="77777777">
      <w:pPr>
        <w:ind w:firstLine="600"/>
      </w:pPr>
      <w:r>
        <w:rPr>
          <w:rFonts w:ascii="黑体" w:eastAsia="黑体" w:hAnsi="黑体" w:cs="黑体"/>
          <w:b/>
          <w:bCs/>
          <w:sz w:val="32"/>
          <w:szCs w:val="32"/>
        </w:rPr>
        <w:t>一、拟筹建公司基本信息</w:t>
      </w:r>
    </w:p>
    <w:p w:rsidR="00DC05F5" w14:paraId="068FADF9" w14:textId="77777777">
      <w:pPr>
        <w:ind w:firstLine="600"/>
      </w:pPr>
      <w:r>
        <w:rPr>
          <w:rFonts w:ascii="仿宋" w:eastAsia="仿宋" w:hAnsi="仿宋" w:cs="仿宋"/>
          <w:b/>
          <w:bCs/>
          <w:sz w:val="32"/>
          <w:szCs w:val="32"/>
        </w:rPr>
        <w:t>（一）公司名称</w:t>
      </w:r>
    </w:p>
    <w:p w:rsidR="00DC05F5" w14:paraId="5111E8D8" w14:textId="77777777">
      <w:pPr>
        <w:ind w:firstLine="600"/>
      </w:pPr>
      <w:r>
        <w:rPr>
          <w:rFonts w:ascii="仿宋" w:eastAsia="仿宋" w:hAnsi="仿宋" w:cs="仿宋"/>
          <w:sz w:val="32"/>
          <w:szCs w:val="32"/>
        </w:rPr>
        <w:t>天然气公司（待定，以工商登记信息为准）</w:t>
      </w:r>
    </w:p>
    <w:p w:rsidR="00DC05F5" w14:paraId="371E99EF" w14:textId="77777777">
      <w:pPr>
        <w:ind w:firstLine="600"/>
      </w:pPr>
      <w:r>
        <w:rPr>
          <w:rFonts w:ascii="仿宋" w:eastAsia="仿宋" w:hAnsi="仿宋" w:cs="仿宋"/>
          <w:b/>
          <w:bCs/>
          <w:sz w:val="32"/>
          <w:szCs w:val="32"/>
        </w:rPr>
        <w:t>（二）注册资金</w:t>
      </w:r>
    </w:p>
    <w:p w:rsidR="00DC05F5" w14:paraId="2C043C25" w14:textId="77777777">
      <w:pPr>
        <w:ind w:firstLine="600"/>
      </w:pPr>
      <w:r>
        <w:rPr>
          <w:rFonts w:ascii="仿宋" w:eastAsia="仿宋" w:hAnsi="仿宋" w:cs="仿宋"/>
          <w:sz w:val="32"/>
          <w:szCs w:val="32"/>
        </w:rPr>
        <w:t>公司注册资金：1080.0万元人民币。</w:t>
      </w:r>
    </w:p>
    <w:p w:rsidR="00DC05F5" w14:paraId="39841482" w14:textId="77777777">
      <w:pPr>
        <w:ind w:firstLine="600"/>
      </w:pPr>
      <w:r>
        <w:rPr>
          <w:rFonts w:ascii="仿宋" w:eastAsia="仿宋" w:hAnsi="仿宋" w:cs="仿宋"/>
          <w:b/>
          <w:bCs/>
          <w:sz w:val="32"/>
          <w:szCs w:val="32"/>
        </w:rPr>
        <w:t>（三）股权结构</w:t>
      </w:r>
    </w:p>
    <w:p w:rsidR="00DC05F5" w14:paraId="1B139A7E" w14:textId="77777777">
      <w:pPr>
        <w:ind w:firstLine="600"/>
      </w:pPr>
      <w:r>
        <w:rPr>
          <w:rFonts w:ascii="仿宋" w:eastAsia="仿宋" w:hAnsi="仿宋" w:cs="仿宋"/>
          <w:sz w:val="32"/>
          <w:szCs w:val="32"/>
        </w:rPr>
        <w:t>天然气公司由xxx公司（以下简称“A公司”）与xxx有限公司（以下简称“B公司”）共同出资成立，其中：A公司出资580.0万元，占公司股份54%；B公司出资500.0万元，占公司股份46%。</w:t>
      </w:r>
    </w:p>
    <w:p w:rsidR="00DC05F5" w14:paraId="5A1A9064" w14:textId="77777777">
      <w:pPr>
        <w:ind w:firstLine="600"/>
      </w:pPr>
      <w:r>
        <w:rPr>
          <w:rFonts w:ascii="仿宋" w:eastAsia="仿宋" w:hAnsi="仿宋" w:cs="仿宋"/>
          <w:b/>
          <w:bCs/>
          <w:sz w:val="32"/>
          <w:szCs w:val="32"/>
        </w:rPr>
        <w:t>（四）法人代表</w:t>
      </w:r>
    </w:p>
    <w:p w:rsidR="00DC05F5" w14:paraId="48222425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毛xx</w:t>
      </w:r>
    </w:p>
    <w:p w:rsidR="00DC05F5" w14:paraId="60D174C8" w14:textId="77777777">
      <w:pPr>
        <w:ind w:firstLine="600"/>
      </w:pPr>
      <w:r>
        <w:rPr>
          <w:rFonts w:ascii="仿宋" w:eastAsia="仿宋" w:hAnsi="仿宋" w:cs="仿宋"/>
          <w:b/>
          <w:bCs/>
          <w:sz w:val="32"/>
          <w:szCs w:val="32"/>
        </w:rPr>
        <w:t>（五）注册地址</w:t>
      </w:r>
    </w:p>
    <w:p w:rsidR="00DC05F5" w14:paraId="5E7A1896" w14:textId="77777777">
      <w:pPr>
        <w:ind w:firstLine="600"/>
      </w:pPr>
      <w:r>
        <w:rPr>
          <w:rFonts w:ascii="仿宋" w:eastAsia="仿宋" w:hAnsi="仿宋" w:cs="仿宋"/>
          <w:sz w:val="32"/>
          <w:szCs w:val="32"/>
        </w:rPr>
        <w:t>xxx工业园（以工商登记信息为准）</w:t>
      </w:r>
    </w:p>
    <w:p w:rsidR="00DC05F5" w14:paraId="0D0E1CF8" w14:textId="77777777">
      <w:pPr>
        <w:ind w:firstLine="600"/>
      </w:pPr>
      <w:r>
        <w:rPr>
          <w:rFonts w:ascii="仿宋" w:eastAsia="仿宋" w:hAnsi="仿宋" w:cs="仿宋"/>
          <w:b/>
          <w:bCs/>
          <w:sz w:val="32"/>
          <w:szCs w:val="32"/>
        </w:rPr>
        <w:t>（六）主要经营范围</w:t>
      </w:r>
    </w:p>
    <w:p w:rsidR="00DC05F5" w14:paraId="717A0DD6" w14:textId="77777777">
      <w:pPr>
        <w:ind w:firstLine="600"/>
      </w:pPr>
      <w:r>
        <w:rPr>
          <w:rFonts w:ascii="仿宋" w:eastAsia="仿宋" w:hAnsi="仿宋" w:cs="仿宋"/>
          <w:sz w:val="32"/>
          <w:szCs w:val="32"/>
        </w:rPr>
        <w:t>以天然气行业为核心，及其配套产业。</w:t>
      </w:r>
    </w:p>
    <w:p w:rsidR="00DC05F5" w14:paraId="7271D056" w14:textId="11C0DD34">
      <w:pPr>
        <w:ind w:firstLine="600"/>
        <w:sectPr w:rsidSect="00A02F19">
          <w:headerReference w:type="default" r:id="rId7"/>
          <w:type w:val="nextPage"/>
          <w:pgSz w:w="12240" w:h="15840"/>
          <w:pgMar w:top="1800" w:right="1200" w:bottom="1200" w:left="1200" w:header="720" w:footer="720" w:gutter="0"/>
          <w:pgNumType w:start="4"/>
          <w:cols w:space="720"/>
          <w:titlePg w:val="0"/>
          <w:docGrid w:linePitch="360"/>
        </w:sectPr>
      </w:pPr>
      <w:r>
        <w:rPr>
          <w:rFonts w:ascii="仿宋" w:eastAsia="仿宋" w:hAnsi="仿宋" w:cs="仿宋"/>
          <w:b/>
          <w:bCs/>
          <w:noProof/>
          <w:sz w:val="32"/>
          <w:szCs w:val="32"/>
        </w:rPr>
        <w:pict>
          <v:shape id="PageShape4" o:spid="_x0000_s1028" type="#_x0000_t202" style="width:500pt;height:5pt;margin-top:787pt;margin-left:0;mso-wrap-style:square;position:absolute;visibility:hidden;z-index:251661312">
            <v:textbox>
              <w:txbxContent>
                <w:p w:rsidR="00DC05F5" w:rsidRPr="00DC05F5" w14:paraId="510328FC" w14:textId="01483D11">
                  <w:pPr>
                    <w:rPr>
                      <w:rFonts w:ascii="黑体" w:eastAsia="黑体"/>
                      <w:sz w:val="24"/>
                    </w:rPr>
                  </w:pPr>
                  <w:r w:rsidRPr="00DC05F5">
                    <w:rPr>
                      <w:rFonts w:ascii="黑体" w:eastAsia="黑体" w:hint="eastAsia"/>
                      <w:sz w:val="24"/>
                    </w:rPr>
                    <w:t>成立天然气公司可行性分析报告 全文共4页，当前为第4页。</w:t>
                  </w:r>
                </w:p>
              </w:txbxContent>
            </v:textbox>
          </v:shape>
        </w:pict>
      </w:r>
      <w:r w:rsidR="006E3F76">
        <w:rPr>
          <w:rFonts w:ascii="仿宋" w:eastAsia="仿宋" w:hAnsi="仿宋" w:cs="仿宋"/>
          <w:b/>
          <w:bCs/>
          <w:sz w:val="32"/>
          <w:szCs w:val="32"/>
        </w:rPr>
        <w:t>（七）公司简介</w:t>
      </w:r>
    </w:p>
    <w:p w:rsidR="00DC05F5" w14:paraId="13526E5A" w14:textId="77777777">
      <w:pPr>
        <w:ind w:firstLine="600"/>
      </w:pPr>
      <w:r>
        <w:rPr>
          <w:rFonts w:ascii="仿宋" w:eastAsia="仿宋" w:hAnsi="仿宋" w:cs="仿宋"/>
          <w:sz w:val="32"/>
          <w:szCs w:val="32"/>
        </w:rPr>
        <w:t>天然气公司由A公司与B公司共同投资组建。经过10余年的发展，公司拥有雄厚的技术实力，完善的加工制造手段，丰富的生产经营管理经验和可靠的产品质量保证体系，综合实力进一步增强。公司将继续提升供应链构建与管理、新技术新工艺新材料应用研发。集团成立至今，始终坚持以人为本、质量第一、自主创新、持续改进，以技术领先求发展的方针。</w:t>
      </w:r>
    </w:p>
    <w:p w:rsidR="00DC05F5" w14:paraId="5C6036F4" w14:textId="77777777">
      <w:pPr>
        <w:ind w:firstLine="600"/>
      </w:pPr>
      <w:r>
        <w:rPr>
          <w:rFonts w:ascii="仿宋" w:eastAsia="仿宋" w:hAnsi="仿宋" w:cs="仿宋"/>
          <w:sz w:val="32"/>
          <w:szCs w:val="32"/>
        </w:rPr>
        <w:t>依托A公司的渠道资源和B公司的行业经验，天然气公司将快速形成行业竞争力，通过3-5年的发展，成为区域内行业龙头，带动并促进全行业的发展。</w:t>
      </w:r>
    </w:p>
    <w:p w:rsidR="00DC05F5" w14:paraId="72291AAF" w14:textId="77777777">
      <w:pPr>
        <w:ind w:firstLine="600"/>
      </w:pPr>
      <w:r>
        <w:rPr>
          <w:rFonts w:ascii="黑体" w:eastAsia="黑体" w:hAnsi="黑体" w:cs="黑体"/>
          <w:b/>
          <w:bCs/>
          <w:sz w:val="32"/>
          <w:szCs w:val="32"/>
        </w:rPr>
        <w:t>二、公司主营业务说明</w:t>
      </w:r>
    </w:p>
    <w:p w:rsidR="00DC05F5" w14:paraId="2DF1A8EE" w14:textId="77777777">
      <w:pPr>
        <w:ind w:firstLine="600"/>
      </w:pPr>
      <w:r>
        <w:rPr>
          <w:rFonts w:ascii="仿宋" w:eastAsia="仿宋" w:hAnsi="仿宋" w:cs="仿宋"/>
          <w:sz w:val="32"/>
          <w:szCs w:val="32"/>
        </w:rPr>
        <w:t>截至2017年底，全球已探明的天然气总量为193.5万亿立方米，虽然世界天然气资源丰富，但世界天然气储量分布呈现极大的不均衡性，主要集中在中东、欧洲及欧亚大陆地区。</w:t>
      </w:r>
    </w:p>
    <w:p w:rsidR="00DC05F5" w14:paraId="2AEA87F5" w14:textId="77777777">
      <w:pPr>
        <w:ind w:firstLine="600"/>
      </w:pPr>
      <w:r>
        <w:rPr>
          <w:rFonts w:ascii="仿宋" w:eastAsia="仿宋" w:hAnsi="仿宋" w:cs="仿宋"/>
          <w:sz w:val="32"/>
          <w:szCs w:val="32"/>
        </w:rPr>
        <w:t>根据规划，依托xxx工业园良好的产业基础和创新氛围，充分发挥区位优势，全力打造以天然气为核心的产业示范项目。</w:t>
      </w:r>
    </w:p>
    <w:p w:rsidR="00DC05F5" w14:paraId="026E7F26" w14:textId="4B5B6FC5">
      <w:pPr>
        <w:sectPr w:rsidSect="00A02F19">
          <w:headerReference w:type="default" r:id="rId8"/>
          <w:type w:val="nextPage"/>
          <w:pgSz w:w="12240" w:h="15840"/>
          <w:pgMar w:top="1800" w:right="1200" w:bottom="1200" w:left="1200" w:header="720" w:footer="720" w:gutter="0"/>
          <w:pgNumType w:start="5"/>
          <w:cols w:space="720"/>
          <w:titlePg w:val="0"/>
          <w:docGrid w:linePitch="360"/>
        </w:sectPr>
      </w:pPr>
      <w:r>
        <w:rPr>
          <w:noProof/>
        </w:rPr>
        <w:pict>
          <v:shape id="PageShape5" o:spid="_x0000_s1029" type="#_x0000_t202" style="width:500pt;height:5pt;margin-top:787pt;margin-left:0;mso-wrap-style:square;position:absolute;visibility:hidden;z-index:251662336">
            <v:textbox>
              <w:txbxContent>
                <w:p w:rsidR="00DC05F5" w:rsidRPr="00DC05F5" w14:paraId="09674E57" w14:textId="5B35255D">
                  <w:pPr>
                    <w:rPr>
                      <w:rFonts w:ascii="黑体" w:eastAsia="黑体"/>
                      <w:sz w:val="24"/>
                    </w:rPr>
                  </w:pPr>
                  <w:r w:rsidRPr="00DC05F5">
                    <w:rPr>
                      <w:rFonts w:ascii="黑体" w:eastAsia="黑体" w:hint="eastAsia"/>
                      <w:sz w:val="24"/>
                    </w:rPr>
                    <w:t>成立天然气公司可行性分析报告 全文共5页，当前为第5页。</w:t>
                  </w:r>
                </w:p>
              </w:txbxContent>
            </v:textbox>
          </v:shape>
        </w:pict>
      </w:r>
    </w:p>
    <w:p w:rsidR="00DC05F5" w14:paraId="641090AC" w14:textId="77777777">
      <w:pPr>
        <w:jc w:val="center"/>
      </w:pPr>
      <w:r>
        <w:rPr>
          <w:rFonts w:ascii="黑体" w:eastAsia="黑体" w:hAnsi="黑体" w:cs="黑体"/>
          <w:b/>
          <w:bCs/>
          <w:sz w:val="32"/>
          <w:szCs w:val="32"/>
        </w:rPr>
        <w:t>第二章  公司组建背景分析</w:t>
      </w:r>
      <w:r>
        <w:br/>
      </w:r>
    </w:p>
    <w:p w:rsidR="00DC05F5" w14:paraId="6A8AF558" w14:textId="77777777">
      <w:pPr>
        <w:ind w:firstLine="600"/>
      </w:pPr>
      <w:r>
        <w:rPr>
          <w:rFonts w:ascii="黑体" w:eastAsia="黑体" w:hAnsi="黑体" w:cs="黑体"/>
          <w:b/>
          <w:bCs/>
          <w:sz w:val="32"/>
          <w:szCs w:val="32"/>
        </w:rPr>
        <w:t>一、行业发展背景分析</w:t>
      </w:r>
    </w:p>
    <w:p w:rsidR="006E3F76" w14:paraId="6FF32029" w14:textId="77777777">
      <w:pPr>
        <w:ind w:firstLine="60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截至2017年底，全球已探明的天然气总量为193.5万亿立方米，虽然世界天然气资源丰富，但世界天然气储量分布呈现极大的不均衡性，主要集中在中东、欧洲及欧亚大陆地区。</w:t>
      </w:r>
    </w:p>
    <w:p w:rsidR="006E3F76" w14:paraId="5D25B403" w14:textId="77777777">
      <w:pPr>
        <w:ind w:firstLine="60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除了2009年受全球金融危机影响，天然气生产与消费量出现了首次下降外，自1982年以来世界天然气产量和消费量总体呈上扬趋势。2017年度世界天然气消费量为36,704亿立方米，同比2016年度消费量上涨了3%，生产量为36,804亿立方米，同比2016年度生产量上升了4%。</w:t>
      </w:r>
    </w:p>
    <w:p w:rsidR="006E3F76" w14:paraId="0A77BF52" w14:textId="20E73EBF">
      <w:pPr>
        <w:ind w:firstLine="60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noProof/>
          <w:sz w:val="32"/>
          <w:szCs w:val="32"/>
        </w:rPr>
        <w:pict>
          <v:shape id="PageShape6" o:spid="_x0000_s1030" type="#_x0000_t202" style="width:500pt;height:5pt;margin-top:787pt;margin-left:0;mso-wrap-style:square;position:absolute;visibility:hidden;z-index:251663360">
            <v:textbox>
              <w:txbxContent>
                <w:p w:rsidR="00DC05F5" w:rsidRPr="00DC05F5" w14:paraId="27C39BE1" w14:textId="163FD0B2">
                  <w:pPr>
                    <w:rPr>
                      <w:rFonts w:ascii="黑体" w:eastAsia="黑体"/>
                      <w:sz w:val="24"/>
                    </w:rPr>
                  </w:pPr>
                  <w:r w:rsidRPr="00DC05F5">
                    <w:rPr>
                      <w:rFonts w:ascii="黑体" w:eastAsia="黑体" w:hint="eastAsia"/>
                      <w:sz w:val="24"/>
                    </w:rPr>
                    <w:t>成立天然气公司可行性分析报告 全文共6页，当前为第6页。</w:t>
                  </w:r>
                  <w:r w:rsidRPr="00DC05F5">
                    <w:rPr>
                      <w:rFonts w:ascii="黑体" w:eastAsia="黑体"/>
                      <w:sz w:val="24"/>
                    </w:rPr>
                    <w:br/>
                  </w:r>
                  <w:r w:rsidRPr="00DC05F5">
                    <w:rPr>
                      <w:rFonts w:ascii="黑体" w:eastAsia="黑体"/>
                      <w:sz w:val="24"/>
                    </w:rPr>
                    <w:br/>
                  </w:r>
                </w:p>
                <w:p>
                  <w:pPr>
                    <w:spacing w:line="240" w:lineRule="auto"/>
                    <w:rPr>
                      <w:rFonts w:ascii="SimSun" w:eastAsia="SimSun" w:hAnsi="SimSun" w:cs="SimSun"/>
                      <w:b/>
                      <w:bCs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SimSun" w:eastAsia="SimSun" w:hAnsi="SimSun" w:cs="SimSun"/>
                      <w:b/>
                      <w:bCs/>
                      <w:color w:val="000000"/>
                      <w:sz w:val="30"/>
                      <w:szCs w:val="30"/>
                    </w:rPr>
                    <w:t>以上内容仅为本文档的试下载部分，为可阅读页数的一半内容。如要下载或阅读全文，请访问：</w:t>
                  </w:r>
                  <w:hyperlink r:id="rId9" w:history="1">
                    <w:r>
                      <w:rPr>
                        <w:rFonts w:ascii="SimSun" w:eastAsia="SimSun" w:hAnsi="SimSun" w:cs="SimSun"/>
                        <w:b/>
                        <w:bCs/>
                        <w:color w:val="0000EE"/>
                        <w:sz w:val="30"/>
                        <w:szCs w:val="30"/>
                        <w:u w:val="single" w:color="0000EE"/>
                      </w:rPr>
                      <w:t>https://d.book118.com/078107052130006024</w:t>
                    </w:r>
                  </w:hyperlink>
                </w:p>
                <w:p w:rsidR="00DC05F5" w:rsidRPr="00DC05F5">
                  <w:pPr>
                    <w:rPr>
                      <w:rFonts w:ascii="黑体" w:eastAsia="黑体"/>
                      <w:sz w:val="24"/>
                    </w:rPr>
                  </w:pPr>
                </w:p>
              </w:txbxContent>
            </v:textbox>
          </v:shape>
        </w:pict>
      </w:r>
      <w:r w:rsidR="006E3F76">
        <w:rPr>
          <w:rFonts w:ascii="仿宋" w:eastAsia="仿宋" w:hAnsi="仿宋" w:cs="仿宋"/>
          <w:sz w:val="32"/>
          <w:szCs w:val="32"/>
        </w:rPr>
        <w:t>我国沉积岩分布面积广，天然气资源丰富，截止2017年底，我国天然气探明储量5.5万亿立方米。我国天然气储量的增加主要源于一大批大中型气田的探明，其分布具有集中性和区域性特点，主要位于陆上西部塔里木盆地、鄂尔多斯盆地、四川盆地、柴达木盆地、准噶尔盆地、东部的松辽及东部近海海域的东海、渤海。随着全社会节能减排和环境保护意识的提高，清洁高热的天然气能源日益受到重视，我国天然气市场已进入快速发展阶段。</w:t>
      </w:r>
    </w:p>
    <w:sectPr w:rsidSect="00A02F19">
      <w:headerReference w:type="default" r:id="rId10"/>
      <w:type w:val="nextPage"/>
      <w:pgSz w:w="12240" w:h="15840"/>
      <w:pgMar w:top="1800" w:right="1200" w:bottom="1200" w:left="1200" w:header="720" w:footer="720" w:gutter="0"/>
      <w:pgNumType w:start="6"/>
      <w:cols w:space="720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"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C05F5" w:rsidP="00DC05F5" w14:paraId="54B1DB14" w14:textId="2DA038D2">
    <w:pPr>
      <w:jc w:val="center"/>
    </w:pPr>
    <w:r>
      <w:rPr>
        <w:rFonts w:ascii="仿宋" w:eastAsia="仿宋" w:hAnsi="仿宋" w:cs="仿宋" w:hint="eastAsia"/>
        <w:sz w:val="20"/>
        <w:szCs w:val="20"/>
      </w:rPr>
      <w:t>成立天然气公司可行性分析报告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C05F5" w:rsidP="00DC05F5" w14:textId="2DA038D2">
    <w:pPr>
      <w:jc w:val="center"/>
    </w:pPr>
    <w:r>
      <w:rPr>
        <w:rFonts w:ascii="仿宋" w:eastAsia="仿宋" w:hAnsi="仿宋" w:cs="仿宋" w:hint="eastAsia"/>
        <w:sz w:val="20"/>
        <w:szCs w:val="20"/>
      </w:rPr>
      <w:t>成立天然气公司可行性分析报告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C05F5" w:rsidP="00DC05F5" w14:textId="2DA038D2">
    <w:pPr>
      <w:jc w:val="center"/>
    </w:pPr>
    <w:r>
      <w:rPr>
        <w:rFonts w:ascii="仿宋" w:eastAsia="仿宋" w:hAnsi="仿宋" w:cs="仿宋" w:hint="eastAsia"/>
        <w:sz w:val="20"/>
        <w:szCs w:val="20"/>
      </w:rPr>
      <w:t>成立天然气公司可行性分析报告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C05F5" w:rsidP="00DC05F5" w14:textId="2DA038D2">
    <w:pPr>
      <w:jc w:val="center"/>
    </w:pPr>
    <w:r>
      <w:rPr>
        <w:rFonts w:ascii="仿宋" w:eastAsia="仿宋" w:hAnsi="仿宋" w:cs="仿宋" w:hint="eastAsia"/>
        <w:sz w:val="20"/>
        <w:szCs w:val="20"/>
      </w:rPr>
      <w:t>成立天然气公司可行性分析报告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C05F5" w:rsidP="00DC05F5" w14:textId="2DA038D2">
    <w:pPr>
      <w:jc w:val="center"/>
    </w:pPr>
    <w:r>
      <w:rPr>
        <w:rFonts w:ascii="仿宋" w:eastAsia="仿宋" w:hAnsi="仿宋" w:cs="仿宋" w:hint="eastAsia"/>
        <w:sz w:val="20"/>
        <w:szCs w:val="20"/>
      </w:rPr>
      <w:t>成立天然气公司可行性分析报告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C05F5" w:rsidP="00DC05F5" w14:textId="2DA038D2">
    <w:pPr>
      <w:jc w:val="center"/>
    </w:pPr>
    <w:r>
      <w:rPr>
        <w:rFonts w:ascii="仿宋" w:eastAsia="仿宋" w:hAnsi="仿宋" w:cs="仿宋" w:hint="eastAsia"/>
        <w:sz w:val="20"/>
        <w:szCs w:val="20"/>
      </w:rPr>
      <w:t>成立天然气公司可行性分析报告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09F643A"/>
    <w:multiLevelType w:val="hybridMultilevel"/>
    <w:tmpl w:val="B8B464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06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AF2"/>
    <w:rsid w:val="006E3F76"/>
    <w:rsid w:val="00722E63"/>
    <w:rsid w:val="00A02F19"/>
    <w:rsid w:val="00A94AF2"/>
    <w:rsid w:val="00C32457"/>
    <w:rsid w:val="00DC05F5"/>
  </w:rsids>
  <m:mathPr>
    <m:mathFont m:val="Cambria Math"/>
  </m:mathPr>
  <w:themeFontLang w:val="en-US" w:eastAsia="zh-CN" w:bidi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2B11A8"/>
  <w15:docId w15:val="{952223CA-4A8D-45B5-8FDB-1BD1EE62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eastAsia="宋体" w:ascii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4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2F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C05F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C05F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C05F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C05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6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header" Target="header4.xml" /><Relationship Id="rId8" Type="http://schemas.openxmlformats.org/officeDocument/2006/relationships/header" Target="header5.xml" /><Relationship Id="rId9" Type="http://schemas.openxmlformats.org/officeDocument/2006/relationships/hyperlink" Target="https://d.book118.com/07810705213000602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MS P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MS P??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8239</Words>
  <Characters>11289</Characters>
  <Application>Microsoft Office Word</Application>
  <DocSecurity>0</DocSecurity>
  <Lines>1128</Lines>
  <Paragraphs>1394</Paragraphs>
  <ScaleCrop>false</ScaleCrop>
  <Company>officegen</Company>
  <LinksUpToDate>false</LinksUpToDate>
  <CharactersWithSpaces>18134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空空不是空空</dc:creator>
  <cp:lastModifiedBy>YH W</cp:lastModifiedBy>
  <cp:revision>2</cp:revision>
  <dcterms:created xsi:type="dcterms:W3CDTF">2024-01-05T09:17:00Z</dcterms:created>
  <dcterms:modified xsi:type="dcterms:W3CDTF">2024-01-05T09:17:00Z</dcterms:modified>
</cp:coreProperties>
</file>