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发油行业商业计划书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083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_Toc4083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val="en-US"/>
          </w:rPr>
          <w:t>一、发油项目技术工艺特点及优势</w:t>
        </w:r>
        <w:r>
          <w:tab/>
        </w:r>
        <w:r>
          <w:fldChar w:fldCharType="begin"/>
        </w:r>
        <w:r>
          <w:instrText xml:space="preserve"> PAGEREF _Toc7491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_Toc30407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val="en-US"/>
          </w:rPr>
          <w:t>(二)、发油项目工艺技术设计方案</w:t>
        </w:r>
        <w:r>
          <w:tab/>
        </w:r>
        <w:r>
          <w:fldChar w:fldCharType="begin"/>
        </w:r>
        <w:r>
          <w:instrText xml:space="preserve"> PAGEREF _Toc29840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2" w:history="1">
        <w:r>
          <w:rPr>
            <w:rFonts w:ascii="仿宋" w:eastAsia="仿宋" w:hAnsi="仿宋" w:cs="仿宋" w:hint="eastAsia"/>
            <w:lang w:val="en-US"/>
          </w:rPr>
          <w:t>二、发油项目建筑工程方案</w:t>
        </w:r>
        <w:r>
          <w:tab/>
        </w:r>
        <w:r>
          <w:fldChar w:fldCharType="begin"/>
        </w:r>
        <w:r>
          <w:instrText xml:space="preserve"> PAGEREF _Toc28712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7" w:history="1">
        <w:r>
          <w:rPr>
            <w:rFonts w:ascii="仿宋" w:eastAsia="仿宋" w:hAnsi="仿宋" w:cs="仿宋" w:hint="eastAsia"/>
            <w:lang w:val="en-US"/>
          </w:rPr>
          <w:t>(一)、土建工程方案</w:t>
        </w:r>
        <w:r>
          <w:tab/>
        </w:r>
        <w:r>
          <w:fldChar w:fldCharType="begin"/>
        </w:r>
        <w:r>
          <w:instrText xml:space="preserve"> PAGEREF _Toc8887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val="en-US"/>
          </w:rPr>
          <w:t>(二)、厂房建设方案</w:t>
        </w:r>
        <w:r>
          <w:tab/>
        </w:r>
        <w:r>
          <w:fldChar w:fldCharType="begin"/>
        </w:r>
        <w:r>
          <w:instrText xml:space="preserve"> PAGEREF _Toc20088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val="en-US"/>
          </w:rPr>
          <w:t>(三)、仓库建设方案</w:t>
        </w:r>
        <w:r>
          <w:tab/>
        </w:r>
        <w:r>
          <w:fldChar w:fldCharType="begin"/>
        </w:r>
        <w:r>
          <w:instrText xml:space="preserve"> PAGEREF _Toc9883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7" w:history="1">
        <w:r>
          <w:rPr>
            <w:rFonts w:ascii="仿宋" w:eastAsia="仿宋" w:hAnsi="仿宋" w:cs="仿宋" w:hint="eastAsia"/>
            <w:lang w:val="en-US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_Toc23277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6" w:history="1">
        <w:r>
          <w:rPr>
            <w:rFonts w:ascii="仿宋" w:eastAsia="仿宋" w:hAnsi="仿宋" w:cs="仿宋" w:hint="eastAsia"/>
            <w:lang w:val="en-US"/>
          </w:rPr>
          <w:t>(五)、总图布置方案</w:t>
        </w:r>
        <w:r>
          <w:tab/>
        </w:r>
        <w:r>
          <w:fldChar w:fldCharType="begin"/>
        </w:r>
        <w:r>
          <w:instrText xml:space="preserve"> PAGEREF _Toc23286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val="en-US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_Toc19023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8" w:history="1">
        <w:r>
          <w:rPr>
            <w:rFonts w:ascii="仿宋" w:eastAsia="仿宋" w:hAnsi="仿宋" w:cs="仿宋" w:hint="eastAsia"/>
            <w:lang w:val="en-US"/>
          </w:rPr>
          <w:t>三、发油企业战略的制定</w:t>
        </w:r>
        <w:r>
          <w:tab/>
        </w:r>
        <w:r>
          <w:fldChar w:fldCharType="begin"/>
        </w:r>
        <w:r>
          <w:instrText xml:space="preserve"> PAGEREF _Toc6808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5" w:history="1">
        <w:r>
          <w:rPr>
            <w:rFonts w:ascii="仿宋" w:eastAsia="仿宋" w:hAnsi="仿宋" w:cs="仿宋" w:hint="eastAsia"/>
            <w:lang w:val="en-US"/>
          </w:rPr>
          <w:t>(一)、发油企业战略的制定</w:t>
        </w:r>
        <w:r>
          <w:tab/>
        </w:r>
        <w:r>
          <w:fldChar w:fldCharType="begin"/>
        </w:r>
        <w:r>
          <w:instrText xml:space="preserve"> PAGEREF _Toc18605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val="en-US"/>
          </w:rPr>
          <w:t>四、发油项目概况</w:t>
        </w:r>
        <w:r>
          <w:tab/>
        </w:r>
        <w:r>
          <w:fldChar w:fldCharType="begin"/>
        </w:r>
        <w:r>
          <w:instrText xml:space="preserve"> PAGEREF _Toc13265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val="en-US"/>
          </w:rPr>
          <w:t>(一)、发油项目承办单位基本情况</w:t>
        </w:r>
        <w:r>
          <w:tab/>
        </w:r>
        <w:r>
          <w:fldChar w:fldCharType="begin"/>
        </w:r>
        <w:r>
          <w:instrText xml:space="preserve"> PAGEREF _Toc23468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val="en-US"/>
          </w:rPr>
          <w:t>(二)、发油项目建设符合性</w:t>
        </w:r>
        <w:r>
          <w:tab/>
        </w:r>
        <w:r>
          <w:fldChar w:fldCharType="begin"/>
        </w:r>
        <w:r>
          <w:instrText xml:space="preserve"> PAGEREF _Toc3067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val="en-US"/>
          </w:rPr>
          <w:t>(三)、发油项目概况</w:t>
        </w:r>
        <w:r>
          <w:tab/>
        </w:r>
        <w:r>
          <w:fldChar w:fldCharType="begin"/>
        </w:r>
        <w:r>
          <w:instrText xml:space="preserve"> PAGEREF _Toc6236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val="en-US"/>
          </w:rPr>
          <w:t>(四)、发油项目评价</w:t>
        </w:r>
        <w:r>
          <w:tab/>
        </w:r>
        <w:r>
          <w:fldChar w:fldCharType="begin"/>
        </w:r>
        <w:r>
          <w:instrText xml:space="preserve"> PAGEREF _Toc7292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_Toc20671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val="en-US"/>
          </w:rPr>
          <w:t>五、发油项目概论</w:t>
        </w:r>
        <w:r>
          <w:tab/>
        </w:r>
        <w:r>
          <w:fldChar w:fldCharType="begin"/>
        </w:r>
        <w:r>
          <w:instrText xml:space="preserve"> PAGEREF _Toc31934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3" w:history="1">
        <w:r>
          <w:rPr>
            <w:rFonts w:ascii="仿宋" w:eastAsia="仿宋" w:hAnsi="仿宋" w:cs="仿宋" w:hint="eastAsia"/>
            <w:lang w:val="en-US"/>
          </w:rPr>
          <w:t>(一)、发油项目名称</w:t>
        </w:r>
        <w:r>
          <w:tab/>
        </w:r>
        <w:r>
          <w:fldChar w:fldCharType="begin"/>
        </w:r>
        <w:r>
          <w:instrText xml:space="preserve"> PAGEREF _Toc15963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val="en-US"/>
          </w:rPr>
          <w:t>(二)、发油项目投资人</w:t>
        </w:r>
        <w:r>
          <w:tab/>
        </w:r>
        <w:r>
          <w:fldChar w:fldCharType="begin"/>
        </w:r>
        <w:r>
          <w:instrText xml:space="preserve"> PAGEREF _Toc2278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val="en-US"/>
          </w:rPr>
          <w:t>(三)、建设地点</w:t>
        </w:r>
        <w:r>
          <w:tab/>
        </w:r>
        <w:r>
          <w:fldChar w:fldCharType="begin"/>
        </w:r>
        <w:r>
          <w:instrText xml:space="preserve"> PAGEREF _Toc6802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val="en-US"/>
          </w:rPr>
          <w:t>(四)、编制原则</w:t>
        </w:r>
        <w:r>
          <w:tab/>
        </w:r>
        <w:r>
          <w:fldChar w:fldCharType="begin"/>
        </w:r>
        <w:r>
          <w:instrText xml:space="preserve"> PAGEREF _Toc29527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val="en-US"/>
          </w:rPr>
          <w:t>(五)、编制依据</w:t>
        </w:r>
        <w:r>
          <w:tab/>
        </w:r>
        <w:r>
          <w:fldChar w:fldCharType="begin"/>
        </w:r>
        <w:r>
          <w:instrText xml:space="preserve"> PAGEREF _Toc23196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98" w:history="1">
        <w:r>
          <w:rPr>
            <w:rFonts w:ascii="仿宋" w:eastAsia="仿宋" w:hAnsi="仿宋" w:cs="仿宋" w:hint="eastAsia"/>
            <w:lang w:val="en-US"/>
          </w:rPr>
          <w:t>(六)、编制范围及内容</w:t>
        </w:r>
        <w:r>
          <w:tab/>
        </w:r>
        <w:r>
          <w:fldChar w:fldCharType="begin"/>
        </w:r>
        <w:r>
          <w:instrText xml:space="preserve"> PAGEREF _Toc16198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val="en-US"/>
          </w:rPr>
          <w:t>(七)、发油项目建设背景</w:t>
        </w:r>
        <w:r>
          <w:tab/>
        </w:r>
        <w:r>
          <w:fldChar w:fldCharType="begin"/>
        </w:r>
        <w:r>
          <w:instrText xml:space="preserve"> PAGEREF _Toc13386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5" w:history="1">
        <w:r>
          <w:rPr>
            <w:rFonts w:ascii="仿宋" w:eastAsia="仿宋" w:hAnsi="仿宋" w:cs="仿宋" w:hint="eastAsia"/>
            <w:lang w:val="en-US"/>
          </w:rPr>
          <w:t>(八)、结论分析</w:t>
        </w:r>
        <w:r>
          <w:tab/>
        </w:r>
        <w:r>
          <w:fldChar w:fldCharType="begin"/>
        </w:r>
        <w:r>
          <w:instrText xml:space="preserve"> PAGEREF _Toc21735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38" w:history="1">
        <w:r>
          <w:rPr>
            <w:rFonts w:ascii="仿宋" w:eastAsia="仿宋" w:hAnsi="仿宋" w:cs="仿宋" w:hint="eastAsia"/>
            <w:lang w:val="en-US"/>
          </w:rPr>
          <w:t>六、法人治理</w:t>
        </w:r>
        <w:r>
          <w:tab/>
        </w:r>
        <w:r>
          <w:fldChar w:fldCharType="begin"/>
        </w:r>
        <w:r>
          <w:instrText xml:space="preserve"> PAGEREF _Toc31238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_Toc9206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_Toc4010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_Toc12212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_Toc1819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7" w:history="1">
        <w:r>
          <w:rPr>
            <w:rFonts w:ascii="仿宋" w:eastAsia="仿宋" w:hAnsi="仿宋" w:cs="仿宋" w:hint="eastAsia"/>
            <w:lang w:val="en-US"/>
          </w:rPr>
          <w:t>七、流程风险的识别和评估</w:t>
        </w:r>
        <w:r>
          <w:tab/>
        </w:r>
        <w:r>
          <w:fldChar w:fldCharType="begin"/>
        </w:r>
        <w:r>
          <w:instrText xml:space="preserve"> PAGEREF _Toc30597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8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_Toc10968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_Toc2521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6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_Toc11736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_Toc15112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val="en-US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_Toc13156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val="en-US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_Toc2108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4" w:history="1">
        <w:r>
          <w:rPr>
            <w:rFonts w:ascii="仿宋" w:eastAsia="仿宋" w:hAnsi="仿宋" w:cs="仿宋" w:hint="eastAsia"/>
            <w:lang w:val="en-US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_Toc14044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2" w:history="1">
        <w:r>
          <w:rPr>
            <w:rFonts w:ascii="仿宋" w:eastAsia="仿宋" w:hAnsi="仿宋" w:cs="仿宋" w:hint="eastAsia"/>
            <w:lang w:val="en-US"/>
          </w:rPr>
          <w:t>九、团队和合作伙伴</w:t>
        </w:r>
        <w:r>
          <w:tab/>
        </w:r>
        <w:r>
          <w:fldChar w:fldCharType="begin"/>
        </w:r>
        <w:r>
          <w:instrText xml:space="preserve"> PAGEREF _Toc11952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4" w:history="1">
        <w:r>
          <w:rPr>
            <w:rFonts w:ascii="仿宋" w:eastAsia="仿宋" w:hAnsi="仿宋" w:cs="仿宋" w:hint="eastAsia"/>
            <w:lang w:val="en-US"/>
          </w:rPr>
          <w:t>(一)、发油项目团队</w:t>
        </w:r>
        <w:r>
          <w:tab/>
        </w:r>
        <w:r>
          <w:fldChar w:fldCharType="begin"/>
        </w:r>
        <w:r>
          <w:instrText xml:space="preserve"> PAGEREF _Toc23174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" w:history="1">
        <w:r>
          <w:rPr>
            <w:rFonts w:ascii="仿宋" w:eastAsia="仿宋" w:hAnsi="仿宋" w:cs="仿宋" w:hint="eastAsia"/>
            <w:lang w:val="en-US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_Toc449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val="en-US"/>
          </w:rPr>
          <w:t>十、企业研究与发展管理</w:t>
        </w:r>
        <w:r>
          <w:tab/>
        </w:r>
        <w:r>
          <w:fldChar w:fldCharType="begin"/>
        </w:r>
        <w:r>
          <w:instrText xml:space="preserve"> PAGEREF _Toc7629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val="en-US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_Toc7842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9" w:history="1">
        <w:r>
          <w:rPr>
            <w:rFonts w:ascii="仿宋" w:eastAsia="仿宋" w:hAnsi="仿宋" w:cs="仿宋" w:hint="eastAsia"/>
            <w:lang w:val="en-US"/>
          </w:rPr>
          <w:t>十一、发油新型运营方式</w:t>
        </w:r>
        <w:r>
          <w:tab/>
        </w:r>
        <w:r>
          <w:fldChar w:fldCharType="begin"/>
        </w:r>
        <w:r>
          <w:instrText xml:space="preserve"> PAGEREF _Toc16039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1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_Toc21181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_Toc26360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_Toc29186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_Toc3619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val="en-US"/>
          </w:rPr>
          <w:t>十二、项目市场分析</w:t>
        </w:r>
        <w:r>
          <w:tab/>
        </w:r>
        <w:r>
          <w:fldChar w:fldCharType="begin"/>
        </w:r>
        <w:r>
          <w:instrText xml:space="preserve"> PAGEREF _Toc1198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val="en-US"/>
          </w:rPr>
          <w:t>(一)、XXX市场分析</w:t>
        </w:r>
        <w:r>
          <w:tab/>
        </w:r>
        <w:r>
          <w:fldChar w:fldCharType="begin"/>
        </w:r>
        <w:r>
          <w:instrText xml:space="preserve"> PAGEREF _Toc30775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69" w:history="1">
        <w:r>
          <w:rPr>
            <w:rFonts w:ascii="仿宋" w:eastAsia="仿宋" w:hAnsi="仿宋" w:cs="仿宋" w:hint="eastAsia"/>
            <w:lang w:val="en-US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_Toc12369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val="en-US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_Toc18254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val="en-US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_Toc7721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_Toc31000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2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_Toc28922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val="en-US"/>
          </w:rPr>
          <w:t>十四、环境影响分析</w:t>
        </w:r>
        <w:r>
          <w:tab/>
        </w:r>
        <w:r>
          <w:fldChar w:fldCharType="begin"/>
        </w:r>
        <w:r>
          <w:instrText xml:space="preserve"> PAGEREF _Toc14773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1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_Toc12051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_Toc32315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9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_Toc26919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_Toc11430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_Toc27924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_Toc1020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" w:history="1">
        <w:r>
          <w:rPr>
            <w:rFonts w:ascii="仿宋" w:eastAsia="仿宋" w:hAnsi="仿宋" w:cs="仿宋" w:hint="eastAsia"/>
            <w:lang w:val="en-US"/>
          </w:rPr>
          <w:t>(七)、发油项目建设对区域经济的影响</w:t>
        </w:r>
        <w:r>
          <w:tab/>
        </w:r>
        <w:r>
          <w:fldChar w:fldCharType="begin"/>
        </w:r>
        <w:r>
          <w:instrText xml:space="preserve"> PAGEREF _Toc3033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_Toc20210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9" w:history="1">
        <w:r>
          <w:rPr>
            <w:rFonts w:ascii="仿宋" w:eastAsia="仿宋" w:hAnsi="仿宋" w:cs="仿宋" w:hint="eastAsia"/>
            <w:lang w:val="en-US"/>
          </w:rPr>
          <w:t>十五、产品或服务</w:t>
        </w:r>
        <w:r>
          <w:tab/>
        </w:r>
        <w:r>
          <w:fldChar w:fldCharType="begin"/>
        </w:r>
        <w:r>
          <w:instrText xml:space="preserve"> PAGEREF _Toc29769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val="en-US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_Toc31826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val="en-US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_Toc28728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9" w:history="1">
        <w:r>
          <w:rPr>
            <w:rFonts w:ascii="仿宋" w:eastAsia="仿宋" w:hAnsi="仿宋" w:cs="仿宋" w:hint="eastAsia"/>
            <w:lang w:val="en-US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_Toc21489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val="en-US"/>
          </w:rPr>
          <w:t>十六、人力资源</w:t>
        </w:r>
        <w:r>
          <w:tab/>
        </w:r>
        <w:r>
          <w:fldChar w:fldCharType="begin"/>
        </w:r>
        <w:r>
          <w:instrText xml:space="preserve"> PAGEREF _Toc57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val="en-US"/>
          </w:rPr>
          <w:t>(一)、工厂员工组织</w:t>
        </w:r>
        <w:r>
          <w:tab/>
        </w:r>
        <w:r>
          <w:fldChar w:fldCharType="begin"/>
        </w:r>
        <w:r>
          <w:instrText xml:space="preserve"> PAGEREF _Toc29687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val="en-US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_Toc29224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1" w:history="1">
        <w:r>
          <w:rPr>
            <w:rFonts w:ascii="仿宋" w:eastAsia="仿宋" w:hAnsi="仿宋" w:cs="仿宋" w:hint="eastAsia"/>
            <w:lang w:val="en-US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_Toc25031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val="en-US"/>
          </w:rPr>
          <w:t>十七、员工关系管理与危机处理</w:t>
        </w:r>
        <w:r>
          <w:tab/>
        </w:r>
        <w:r>
          <w:fldChar w:fldCharType="begin"/>
        </w:r>
        <w:r>
          <w:instrText xml:space="preserve"> PAGEREF _Toc12555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_Toc4810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_Toc16668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_Toc13542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val="en-US"/>
          </w:rPr>
          <w:t>十八、发油行业整合营销</w:t>
        </w:r>
        <w:r>
          <w:tab/>
        </w:r>
        <w:r>
          <w:fldChar w:fldCharType="begin"/>
        </w:r>
        <w:r>
          <w:instrText xml:space="preserve"> PAGEREF _Toc12534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_Toc31601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783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_Toc20783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0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_Toc7380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0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_Toc19960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4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_Toc20034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_Toc25201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_Toc13871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val="en-US"/>
          </w:rPr>
          <w:t>十九、安全与环境问题的沟通与协调</w:t>
        </w:r>
        <w:r>
          <w:tab/>
        </w:r>
        <w:r>
          <w:fldChar w:fldCharType="begin"/>
        </w:r>
        <w:r>
          <w:instrText xml:space="preserve"> PAGEREF _Toc23499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8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_Toc21348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_Toc4734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_Toc1518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val="en-US"/>
          </w:rPr>
          <w:t>二十、危机管理与应急响应</w:t>
        </w:r>
        <w:r>
          <w:tab/>
        </w:r>
        <w:r>
          <w:fldChar w:fldCharType="begin"/>
        </w:r>
        <w:r>
          <w:instrText xml:space="preserve"> PAGEREF _Toc29205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val="en-US"/>
          </w:rPr>
          <w:t>(一)、危机预警机制</w:t>
        </w:r>
        <w:r>
          <w:tab/>
        </w:r>
        <w:r>
          <w:fldChar w:fldCharType="begin"/>
        </w:r>
        <w:r>
          <w:instrText xml:space="preserve"> PAGEREF _Toc4145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val="en-US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_Toc11350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val="en-US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_Toc23017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val="en-US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_Toc23263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https://d.book118.com/078107136035006044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发油行业商业计划书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发油行业商业计划书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发油行业商业计划书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发油行业商业计划书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发油行业商业计划书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9F5C1E"/>
    <w:rsid w:val="019F5C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78107136035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2024-03-10T06:39:00Z</dcterms:created>
  <dcterms:modified xsi:type="dcterms:W3CDTF">2024-03-10T06:39:27Z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