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防腐剂相关公司员工职业道路规划与管理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 w:history="1">
        <w:r>
          <w:rPr>
            <w:rFonts w:ascii="仿宋" w:eastAsia="仿宋" w:hAnsi="仿宋" w:cs="仿宋" w:hint="eastAsia"/>
            <w:lang w:eastAsia="zh-CN"/>
          </w:rPr>
          <w:t>序言</w:t>
        </w:r>
        <w:r>
          <w:tab/>
        </w:r>
        <w:r>
          <w:fldChar w:fldCharType="begin"/>
        </w:r>
        <w:r>
          <w:instrText xml:space="preserve"> PAGEREF _Toc2845 \h </w:instrText>
        </w:r>
        <w:r>
          <w:fldChar w:fldCharType="separate"/>
        </w:r>
        <w:r>
          <w:t>3</w:t>
        </w:r>
        <w:r>
          <w:fldChar w:fldCharType="end"/>
        </w:r>
      </w:hyperlink>
    </w:p>
    <w:p>
      <w:pPr>
        <w:pStyle w:val="TOC1"/>
        <w:tabs>
          <w:tab w:val="right" w:leader="dot" w:pos="8306"/>
        </w:tabs>
      </w:pPr>
      <w:hyperlink w:anchor="_Toc24209" w:history="1">
        <w:r>
          <w:rPr>
            <w:rFonts w:ascii="仿宋" w:eastAsia="仿宋" w:hAnsi="仿宋" w:cs="仿宋" w:hint="eastAsia"/>
            <w:lang w:eastAsia="zh-CN"/>
          </w:rPr>
          <w:t>一、项目基本情况</w:t>
        </w:r>
        <w:r>
          <w:tab/>
        </w:r>
        <w:r>
          <w:fldChar w:fldCharType="begin"/>
        </w:r>
        <w:r>
          <w:instrText xml:space="preserve"> PAGEREF _Toc24209 \h </w:instrText>
        </w:r>
        <w:r>
          <w:fldChar w:fldCharType="separate"/>
        </w:r>
        <w:r>
          <w:t>3</w:t>
        </w:r>
        <w:r>
          <w:fldChar w:fldCharType="end"/>
        </w:r>
      </w:hyperlink>
    </w:p>
    <w:p>
      <w:pPr>
        <w:pStyle w:val="TOC2"/>
        <w:tabs>
          <w:tab w:val="right" w:leader="dot" w:pos="8306"/>
        </w:tabs>
      </w:pPr>
      <w:hyperlink w:anchor="_Toc29755" w:history="1">
        <w:r>
          <w:rPr>
            <w:rFonts w:ascii="仿宋" w:eastAsia="仿宋" w:hAnsi="仿宋" w:cs="仿宋" w:hint="eastAsia"/>
            <w:lang w:eastAsia="zh-CN"/>
          </w:rPr>
          <w:t>(一)、项目名称及建设性质</w:t>
        </w:r>
        <w:r>
          <w:tab/>
        </w:r>
        <w:r>
          <w:fldChar w:fldCharType="begin"/>
        </w:r>
        <w:r>
          <w:instrText xml:space="preserve"> PAGEREF _Toc29755 \h </w:instrText>
        </w:r>
        <w:r>
          <w:fldChar w:fldCharType="separate"/>
        </w:r>
        <w:r>
          <w:t>3</w:t>
        </w:r>
        <w:r>
          <w:fldChar w:fldCharType="end"/>
        </w:r>
      </w:hyperlink>
    </w:p>
    <w:p>
      <w:pPr>
        <w:pStyle w:val="TOC2"/>
        <w:tabs>
          <w:tab w:val="right" w:leader="dot" w:pos="8306"/>
        </w:tabs>
      </w:pPr>
      <w:hyperlink w:anchor="_Toc10971" w:history="1">
        <w:r>
          <w:rPr>
            <w:rFonts w:ascii="仿宋" w:eastAsia="仿宋" w:hAnsi="仿宋" w:cs="仿宋" w:hint="eastAsia"/>
            <w:lang w:eastAsia="zh-CN"/>
          </w:rPr>
          <w:t>(二)、项目承办单位</w:t>
        </w:r>
        <w:r>
          <w:tab/>
        </w:r>
        <w:r>
          <w:fldChar w:fldCharType="begin"/>
        </w:r>
        <w:r>
          <w:instrText xml:space="preserve"> PAGEREF _Toc10971 \h </w:instrText>
        </w:r>
        <w:r>
          <w:fldChar w:fldCharType="separate"/>
        </w:r>
        <w:r>
          <w:t>4</w:t>
        </w:r>
        <w:r>
          <w:fldChar w:fldCharType="end"/>
        </w:r>
      </w:hyperlink>
    </w:p>
    <w:p>
      <w:pPr>
        <w:pStyle w:val="TOC2"/>
        <w:tabs>
          <w:tab w:val="right" w:leader="dot" w:pos="8306"/>
        </w:tabs>
      </w:pPr>
      <w:hyperlink w:anchor="_Toc26899" w:history="1">
        <w:r>
          <w:rPr>
            <w:rFonts w:ascii="仿宋" w:eastAsia="仿宋" w:hAnsi="仿宋" w:cs="仿宋" w:hint="eastAsia"/>
            <w:lang w:eastAsia="zh-CN"/>
          </w:rPr>
          <w:t>(三)、项目实施的可行性</w:t>
        </w:r>
        <w:r>
          <w:tab/>
        </w:r>
        <w:r>
          <w:fldChar w:fldCharType="begin"/>
        </w:r>
        <w:r>
          <w:instrText xml:space="preserve"> PAGEREF _Toc26899 \h </w:instrText>
        </w:r>
        <w:r>
          <w:fldChar w:fldCharType="separate"/>
        </w:r>
        <w:r>
          <w:t>5</w:t>
        </w:r>
        <w:r>
          <w:fldChar w:fldCharType="end"/>
        </w:r>
      </w:hyperlink>
    </w:p>
    <w:p>
      <w:pPr>
        <w:pStyle w:val="TOC2"/>
        <w:tabs>
          <w:tab w:val="right" w:leader="dot" w:pos="8306"/>
        </w:tabs>
      </w:pPr>
      <w:hyperlink w:anchor="_Toc27987" w:history="1">
        <w:r>
          <w:rPr>
            <w:rFonts w:ascii="仿宋" w:eastAsia="仿宋" w:hAnsi="仿宋" w:cs="仿宋" w:hint="eastAsia"/>
            <w:lang w:eastAsia="zh-CN"/>
          </w:rPr>
          <w:t>(四)、项目建设选址</w:t>
        </w:r>
        <w:r>
          <w:tab/>
        </w:r>
        <w:r>
          <w:fldChar w:fldCharType="begin"/>
        </w:r>
        <w:r>
          <w:instrText xml:space="preserve"> PAGEREF _Toc27987 \h </w:instrText>
        </w:r>
        <w:r>
          <w:fldChar w:fldCharType="separate"/>
        </w:r>
        <w:r>
          <w:t>7</w:t>
        </w:r>
        <w:r>
          <w:fldChar w:fldCharType="end"/>
        </w:r>
      </w:hyperlink>
    </w:p>
    <w:p>
      <w:pPr>
        <w:pStyle w:val="TOC2"/>
        <w:tabs>
          <w:tab w:val="right" w:leader="dot" w:pos="8306"/>
        </w:tabs>
      </w:pPr>
      <w:hyperlink w:anchor="_Toc13384" w:history="1">
        <w:r>
          <w:rPr>
            <w:rFonts w:ascii="仿宋" w:eastAsia="仿宋" w:hAnsi="仿宋" w:cs="仿宋" w:hint="eastAsia"/>
            <w:lang w:eastAsia="zh-CN"/>
          </w:rPr>
          <w:t>(五)、建筑物建设规模</w:t>
        </w:r>
        <w:r>
          <w:tab/>
        </w:r>
        <w:r>
          <w:fldChar w:fldCharType="begin"/>
        </w:r>
        <w:r>
          <w:instrText xml:space="preserve"> PAGEREF _Toc13384 \h </w:instrText>
        </w:r>
        <w:r>
          <w:fldChar w:fldCharType="separate"/>
        </w:r>
        <w:r>
          <w:t>8</w:t>
        </w:r>
        <w:r>
          <w:fldChar w:fldCharType="end"/>
        </w:r>
      </w:hyperlink>
    </w:p>
    <w:p>
      <w:pPr>
        <w:pStyle w:val="TOC2"/>
        <w:tabs>
          <w:tab w:val="right" w:leader="dot" w:pos="8306"/>
        </w:tabs>
      </w:pPr>
      <w:hyperlink w:anchor="_Toc29437" w:history="1">
        <w:r>
          <w:rPr>
            <w:rFonts w:ascii="仿宋" w:eastAsia="仿宋" w:hAnsi="仿宋" w:cs="仿宋" w:hint="eastAsia"/>
            <w:lang w:eastAsia="zh-CN"/>
          </w:rPr>
          <w:t>(六)、项目总投资及资金构成</w:t>
        </w:r>
        <w:r>
          <w:tab/>
        </w:r>
        <w:r>
          <w:fldChar w:fldCharType="begin"/>
        </w:r>
        <w:r>
          <w:instrText xml:space="preserve"> PAGEREF _Toc29437 \h </w:instrText>
        </w:r>
        <w:r>
          <w:fldChar w:fldCharType="separate"/>
        </w:r>
        <w:r>
          <w:t>9</w:t>
        </w:r>
        <w:r>
          <w:fldChar w:fldCharType="end"/>
        </w:r>
      </w:hyperlink>
    </w:p>
    <w:p>
      <w:pPr>
        <w:pStyle w:val="TOC2"/>
        <w:tabs>
          <w:tab w:val="right" w:leader="dot" w:pos="8306"/>
        </w:tabs>
      </w:pPr>
      <w:hyperlink w:anchor="_Toc4113" w:history="1">
        <w:r>
          <w:rPr>
            <w:rFonts w:ascii="仿宋" w:eastAsia="仿宋" w:hAnsi="仿宋" w:cs="仿宋" w:hint="eastAsia"/>
            <w:lang w:eastAsia="zh-CN"/>
          </w:rPr>
          <w:t>(七)、资金筹措方案</w:t>
        </w:r>
        <w:r>
          <w:tab/>
        </w:r>
        <w:r>
          <w:fldChar w:fldCharType="begin"/>
        </w:r>
        <w:r>
          <w:instrText xml:space="preserve"> PAGEREF _Toc4113 \h </w:instrText>
        </w:r>
        <w:r>
          <w:fldChar w:fldCharType="separate"/>
        </w:r>
        <w:r>
          <w:t>10</w:t>
        </w:r>
        <w:r>
          <w:fldChar w:fldCharType="end"/>
        </w:r>
      </w:hyperlink>
    </w:p>
    <w:p>
      <w:pPr>
        <w:pStyle w:val="TOC2"/>
        <w:tabs>
          <w:tab w:val="right" w:leader="dot" w:pos="8306"/>
        </w:tabs>
      </w:pPr>
      <w:hyperlink w:anchor="_Toc12652" w:history="1">
        <w:r>
          <w:rPr>
            <w:rFonts w:ascii="仿宋" w:eastAsia="仿宋" w:hAnsi="仿宋" w:cs="仿宋" w:hint="eastAsia"/>
            <w:lang w:eastAsia="zh-CN"/>
          </w:rPr>
          <w:t>(八)、项目预期经济效益规划目标</w:t>
        </w:r>
        <w:r>
          <w:tab/>
        </w:r>
        <w:r>
          <w:fldChar w:fldCharType="begin"/>
        </w:r>
        <w:r>
          <w:instrText xml:space="preserve"> PAGEREF _Toc12652 \h </w:instrText>
        </w:r>
        <w:r>
          <w:fldChar w:fldCharType="separate"/>
        </w:r>
        <w:r>
          <w:t>11</w:t>
        </w:r>
        <w:r>
          <w:fldChar w:fldCharType="end"/>
        </w:r>
      </w:hyperlink>
    </w:p>
    <w:p>
      <w:pPr>
        <w:pStyle w:val="TOC2"/>
        <w:tabs>
          <w:tab w:val="right" w:leader="dot" w:pos="8306"/>
        </w:tabs>
      </w:pPr>
      <w:hyperlink w:anchor="_Toc5896" w:history="1">
        <w:r>
          <w:rPr>
            <w:rFonts w:ascii="仿宋" w:eastAsia="仿宋" w:hAnsi="仿宋" w:cs="仿宋" w:hint="eastAsia"/>
            <w:lang w:eastAsia="zh-CN"/>
          </w:rPr>
          <w:t>(九)、项目建设进度规划</w:t>
        </w:r>
        <w:r>
          <w:tab/>
        </w:r>
        <w:r>
          <w:fldChar w:fldCharType="begin"/>
        </w:r>
        <w:r>
          <w:instrText xml:space="preserve"> PAGEREF _Toc5896 \h </w:instrText>
        </w:r>
        <w:r>
          <w:fldChar w:fldCharType="separate"/>
        </w:r>
        <w:r>
          <w:t>12</w:t>
        </w:r>
        <w:r>
          <w:fldChar w:fldCharType="end"/>
        </w:r>
      </w:hyperlink>
    </w:p>
    <w:p>
      <w:pPr>
        <w:pStyle w:val="TOC1"/>
        <w:tabs>
          <w:tab w:val="right" w:leader="dot" w:pos="8306"/>
        </w:tabs>
      </w:pPr>
      <w:hyperlink w:anchor="_Toc11996" w:history="1">
        <w:r>
          <w:rPr>
            <w:rFonts w:ascii="仿宋" w:eastAsia="仿宋" w:hAnsi="仿宋" w:cs="仿宋" w:hint="eastAsia"/>
            <w:lang w:eastAsia="zh-CN"/>
          </w:rPr>
          <w:t>二、员工沟通技巧培训与人际关系管理</w:t>
        </w:r>
        <w:r>
          <w:tab/>
        </w:r>
        <w:r>
          <w:fldChar w:fldCharType="begin"/>
        </w:r>
        <w:r>
          <w:instrText xml:space="preserve"> PAGEREF _Toc11996 \h </w:instrText>
        </w:r>
        <w:r>
          <w:fldChar w:fldCharType="separate"/>
        </w:r>
        <w:r>
          <w:t>14</w:t>
        </w:r>
        <w:r>
          <w:fldChar w:fldCharType="end"/>
        </w:r>
      </w:hyperlink>
    </w:p>
    <w:p>
      <w:pPr>
        <w:pStyle w:val="TOC2"/>
        <w:tabs>
          <w:tab w:val="right" w:leader="dot" w:pos="8306"/>
        </w:tabs>
      </w:pPr>
      <w:hyperlink w:anchor="_Toc23643" w:history="1">
        <w:r>
          <w:rPr>
            <w:rFonts w:ascii="仿宋" w:eastAsia="仿宋" w:hAnsi="仿宋" w:cs="仿宋" w:hint="eastAsia"/>
            <w:lang w:eastAsia="zh-CN"/>
          </w:rPr>
          <w:t>(一)、沟通技巧的重要性及培训计划</w:t>
        </w:r>
        <w:r>
          <w:tab/>
        </w:r>
        <w:r>
          <w:fldChar w:fldCharType="begin"/>
        </w:r>
        <w:r>
          <w:instrText xml:space="preserve"> PAGEREF _Toc23643 \h </w:instrText>
        </w:r>
        <w:r>
          <w:fldChar w:fldCharType="separate"/>
        </w:r>
        <w:r>
          <w:t>14</w:t>
        </w:r>
        <w:r>
          <w:fldChar w:fldCharType="end"/>
        </w:r>
      </w:hyperlink>
    </w:p>
    <w:p>
      <w:pPr>
        <w:pStyle w:val="TOC2"/>
        <w:tabs>
          <w:tab w:val="right" w:leader="dot" w:pos="8306"/>
        </w:tabs>
      </w:pPr>
      <w:hyperlink w:anchor="_Toc18461" w:history="1">
        <w:r>
          <w:rPr>
            <w:rFonts w:ascii="仿宋" w:eastAsia="仿宋" w:hAnsi="仿宋" w:cs="仿宋" w:hint="eastAsia"/>
            <w:lang w:eastAsia="zh-CN"/>
          </w:rPr>
          <w:t>(二)、人际关系管理的原则与方法</w:t>
        </w:r>
        <w:r>
          <w:tab/>
        </w:r>
        <w:r>
          <w:fldChar w:fldCharType="begin"/>
        </w:r>
        <w:r>
          <w:instrText xml:space="preserve"> PAGEREF _Toc18461 \h </w:instrText>
        </w:r>
        <w:r>
          <w:fldChar w:fldCharType="separate"/>
        </w:r>
        <w:r>
          <w:t>15</w:t>
        </w:r>
        <w:r>
          <w:fldChar w:fldCharType="end"/>
        </w:r>
      </w:hyperlink>
    </w:p>
    <w:p>
      <w:pPr>
        <w:pStyle w:val="TOC2"/>
        <w:tabs>
          <w:tab w:val="right" w:leader="dot" w:pos="8306"/>
        </w:tabs>
      </w:pPr>
      <w:hyperlink w:anchor="_Toc28298" w:history="1">
        <w:r>
          <w:rPr>
            <w:rFonts w:ascii="仿宋" w:eastAsia="仿宋" w:hAnsi="仿宋" w:cs="仿宋" w:hint="eastAsia"/>
            <w:lang w:eastAsia="zh-CN"/>
          </w:rPr>
          <w:t>(三)、良好人际关系的建立与维护</w:t>
        </w:r>
        <w:r>
          <w:tab/>
        </w:r>
        <w:r>
          <w:fldChar w:fldCharType="begin"/>
        </w:r>
        <w:r>
          <w:instrText xml:space="preserve"> PAGEREF _Toc28298 \h </w:instrText>
        </w:r>
        <w:r>
          <w:fldChar w:fldCharType="separate"/>
        </w:r>
        <w:r>
          <w:t>15</w:t>
        </w:r>
        <w:r>
          <w:fldChar w:fldCharType="end"/>
        </w:r>
      </w:hyperlink>
    </w:p>
    <w:p>
      <w:pPr>
        <w:pStyle w:val="TOC1"/>
        <w:tabs>
          <w:tab w:val="right" w:leader="dot" w:pos="8306"/>
        </w:tabs>
      </w:pPr>
      <w:hyperlink w:anchor="_Toc10968" w:history="1">
        <w:r>
          <w:rPr>
            <w:rFonts w:ascii="仿宋" w:eastAsia="仿宋" w:hAnsi="仿宋" w:cs="仿宋" w:hint="eastAsia"/>
            <w:lang w:eastAsia="zh-CN"/>
          </w:rPr>
          <w:t>三、公司简介</w:t>
        </w:r>
        <w:r>
          <w:tab/>
        </w:r>
        <w:r>
          <w:fldChar w:fldCharType="begin"/>
        </w:r>
        <w:r>
          <w:instrText xml:space="preserve"> PAGEREF _Toc10968 \h </w:instrText>
        </w:r>
        <w:r>
          <w:fldChar w:fldCharType="separate"/>
        </w:r>
        <w:r>
          <w:t>16</w:t>
        </w:r>
        <w:r>
          <w:fldChar w:fldCharType="end"/>
        </w:r>
      </w:hyperlink>
    </w:p>
    <w:p>
      <w:pPr>
        <w:pStyle w:val="TOC2"/>
        <w:tabs>
          <w:tab w:val="right" w:leader="dot" w:pos="8306"/>
        </w:tabs>
      </w:pPr>
      <w:hyperlink w:anchor="_Toc24860" w:history="1">
        <w:r>
          <w:rPr>
            <w:rFonts w:ascii="仿宋" w:eastAsia="仿宋" w:hAnsi="仿宋" w:cs="仿宋" w:hint="eastAsia"/>
            <w:lang w:eastAsia="zh-CN"/>
          </w:rPr>
          <w:t>(一)、公司基本信息</w:t>
        </w:r>
        <w:r>
          <w:tab/>
        </w:r>
        <w:r>
          <w:fldChar w:fldCharType="begin"/>
        </w:r>
        <w:r>
          <w:instrText xml:space="preserve"> PAGEREF _Toc24860 \h </w:instrText>
        </w:r>
        <w:r>
          <w:fldChar w:fldCharType="separate"/>
        </w:r>
        <w:r>
          <w:t>16</w:t>
        </w:r>
        <w:r>
          <w:fldChar w:fldCharType="end"/>
        </w:r>
      </w:hyperlink>
    </w:p>
    <w:p>
      <w:pPr>
        <w:pStyle w:val="TOC2"/>
        <w:tabs>
          <w:tab w:val="right" w:leader="dot" w:pos="8306"/>
        </w:tabs>
      </w:pPr>
      <w:hyperlink w:anchor="_Toc20214" w:history="1">
        <w:r>
          <w:rPr>
            <w:rFonts w:ascii="仿宋" w:eastAsia="仿宋" w:hAnsi="仿宋" w:cs="仿宋" w:hint="eastAsia"/>
            <w:lang w:eastAsia="zh-CN"/>
          </w:rPr>
          <w:t>(二)、公司简介</w:t>
        </w:r>
        <w:r>
          <w:tab/>
        </w:r>
        <w:r>
          <w:fldChar w:fldCharType="begin"/>
        </w:r>
        <w:r>
          <w:instrText xml:space="preserve"> PAGEREF _Toc20214 \h </w:instrText>
        </w:r>
        <w:r>
          <w:fldChar w:fldCharType="separate"/>
        </w:r>
        <w:r>
          <w:t>17</w:t>
        </w:r>
        <w:r>
          <w:fldChar w:fldCharType="end"/>
        </w:r>
      </w:hyperlink>
    </w:p>
    <w:p>
      <w:pPr>
        <w:pStyle w:val="TOC2"/>
        <w:tabs>
          <w:tab w:val="right" w:leader="dot" w:pos="8306"/>
        </w:tabs>
      </w:pPr>
      <w:hyperlink w:anchor="_Toc7405" w:history="1">
        <w:r>
          <w:rPr>
            <w:rFonts w:ascii="仿宋" w:eastAsia="仿宋" w:hAnsi="仿宋" w:cs="仿宋" w:hint="eastAsia"/>
            <w:lang w:eastAsia="zh-CN"/>
          </w:rPr>
          <w:t>(三)、核心人员介绍</w:t>
        </w:r>
        <w:r>
          <w:tab/>
        </w:r>
        <w:r>
          <w:fldChar w:fldCharType="begin"/>
        </w:r>
        <w:r>
          <w:instrText xml:space="preserve"> PAGEREF _Toc7405 \h </w:instrText>
        </w:r>
        <w:r>
          <w:fldChar w:fldCharType="separate"/>
        </w:r>
        <w:r>
          <w:t>19</w:t>
        </w:r>
        <w:r>
          <w:fldChar w:fldCharType="end"/>
        </w:r>
      </w:hyperlink>
    </w:p>
    <w:p>
      <w:pPr>
        <w:pStyle w:val="TOC1"/>
        <w:tabs>
          <w:tab w:val="right" w:leader="dot" w:pos="8306"/>
        </w:tabs>
      </w:pPr>
      <w:hyperlink w:anchor="_Toc20519" w:history="1">
        <w:r>
          <w:rPr>
            <w:rFonts w:ascii="仿宋" w:eastAsia="仿宋" w:hAnsi="仿宋" w:cs="仿宋" w:hint="eastAsia"/>
            <w:lang w:eastAsia="zh-CN"/>
          </w:rPr>
          <w:t>四、防腐剂行业背景分析</w:t>
        </w:r>
        <w:r>
          <w:tab/>
        </w:r>
        <w:r>
          <w:fldChar w:fldCharType="begin"/>
        </w:r>
        <w:r>
          <w:instrText xml:space="preserve"> PAGEREF _Toc20519 \h </w:instrText>
        </w:r>
        <w:r>
          <w:fldChar w:fldCharType="separate"/>
        </w:r>
        <w:r>
          <w:t>21</w:t>
        </w:r>
        <w:r>
          <w:fldChar w:fldCharType="end"/>
        </w:r>
      </w:hyperlink>
    </w:p>
    <w:p>
      <w:pPr>
        <w:pStyle w:val="TOC2"/>
        <w:tabs>
          <w:tab w:val="right" w:leader="dot" w:pos="8306"/>
        </w:tabs>
      </w:pPr>
      <w:hyperlink w:anchor="_Toc29703" w:history="1">
        <w:r>
          <w:rPr>
            <w:rFonts w:ascii="仿宋" w:eastAsia="仿宋" w:hAnsi="仿宋" w:cs="仿宋" w:hint="eastAsia"/>
            <w:lang w:eastAsia="zh-CN"/>
          </w:rPr>
          <w:t>(一)、防腐剂行业背景分析</w:t>
        </w:r>
        <w:r>
          <w:tab/>
        </w:r>
        <w:r>
          <w:fldChar w:fldCharType="begin"/>
        </w:r>
        <w:r>
          <w:instrText xml:space="preserve"> PAGEREF _Toc29703 \h </w:instrText>
        </w:r>
        <w:r>
          <w:fldChar w:fldCharType="separate"/>
        </w:r>
        <w:r>
          <w:t>21</w:t>
        </w:r>
        <w:r>
          <w:fldChar w:fldCharType="end"/>
        </w:r>
      </w:hyperlink>
    </w:p>
    <w:p>
      <w:pPr>
        <w:pStyle w:val="TOC1"/>
        <w:tabs>
          <w:tab w:val="right" w:leader="dot" w:pos="8306"/>
        </w:tabs>
      </w:pPr>
      <w:hyperlink w:anchor="_Toc20715" w:history="1">
        <w:r>
          <w:rPr>
            <w:rFonts w:ascii="仿宋" w:eastAsia="仿宋" w:hAnsi="仿宋" w:cs="仿宋" w:hint="eastAsia"/>
            <w:lang w:eastAsia="zh-CN"/>
          </w:rPr>
          <w:t>五、员工职业生涯规划与发展</w:t>
        </w:r>
        <w:r>
          <w:tab/>
        </w:r>
        <w:r>
          <w:fldChar w:fldCharType="begin"/>
        </w:r>
        <w:r>
          <w:instrText xml:space="preserve"> PAGEREF _Toc20715 \h </w:instrText>
        </w:r>
        <w:r>
          <w:fldChar w:fldCharType="separate"/>
        </w:r>
        <w:r>
          <w:t>23</w:t>
        </w:r>
        <w:r>
          <w:fldChar w:fldCharType="end"/>
        </w:r>
      </w:hyperlink>
    </w:p>
    <w:p>
      <w:pPr>
        <w:pStyle w:val="TOC2"/>
        <w:tabs>
          <w:tab w:val="right" w:leader="dot" w:pos="8306"/>
        </w:tabs>
      </w:pPr>
      <w:hyperlink w:anchor="_Toc7459" w:history="1">
        <w:r>
          <w:rPr>
            <w:rFonts w:ascii="仿宋" w:eastAsia="仿宋" w:hAnsi="仿宋" w:cs="仿宋" w:hint="eastAsia"/>
            <w:lang w:eastAsia="zh-CN"/>
          </w:rPr>
          <w:t>(一)、职业生涯规划概述</w:t>
        </w:r>
        <w:r>
          <w:tab/>
        </w:r>
        <w:r>
          <w:fldChar w:fldCharType="begin"/>
        </w:r>
        <w:r>
          <w:instrText xml:space="preserve"> PAGEREF _Toc7459 \h </w:instrText>
        </w:r>
        <w:r>
          <w:fldChar w:fldCharType="separate"/>
        </w:r>
        <w:r>
          <w:t>23</w:t>
        </w:r>
        <w:r>
          <w:fldChar w:fldCharType="end"/>
        </w:r>
      </w:hyperlink>
    </w:p>
    <w:p>
      <w:pPr>
        <w:pStyle w:val="TOC2"/>
        <w:tabs>
          <w:tab w:val="right" w:leader="dot" w:pos="8306"/>
        </w:tabs>
      </w:pPr>
      <w:hyperlink w:anchor="_Toc6786" w:history="1">
        <w:r>
          <w:rPr>
            <w:rFonts w:ascii="仿宋" w:eastAsia="仿宋" w:hAnsi="仿宋" w:cs="仿宋" w:hint="eastAsia"/>
            <w:lang w:eastAsia="zh-CN"/>
          </w:rPr>
          <w:t>(二)、基本原则与方法</w:t>
        </w:r>
        <w:r>
          <w:tab/>
        </w:r>
        <w:r>
          <w:fldChar w:fldCharType="begin"/>
        </w:r>
        <w:r>
          <w:instrText xml:space="preserve"> PAGEREF _Toc6786 \h </w:instrText>
        </w:r>
        <w:r>
          <w:fldChar w:fldCharType="separate"/>
        </w:r>
        <w:r>
          <w:t>24</w:t>
        </w:r>
        <w:r>
          <w:fldChar w:fldCharType="end"/>
        </w:r>
      </w:hyperlink>
    </w:p>
    <w:p>
      <w:pPr>
        <w:pStyle w:val="TOC2"/>
        <w:tabs>
          <w:tab w:val="right" w:leader="dot" w:pos="8306"/>
        </w:tabs>
      </w:pPr>
      <w:hyperlink w:anchor="_Toc7231" w:history="1">
        <w:r>
          <w:rPr>
            <w:rFonts w:ascii="仿宋" w:eastAsia="仿宋" w:hAnsi="仿宋" w:cs="仿宋" w:hint="eastAsia"/>
            <w:lang w:eastAsia="zh-CN"/>
          </w:rPr>
          <w:t>(三)、员工职业生涯管理</w:t>
        </w:r>
        <w:r>
          <w:tab/>
        </w:r>
        <w:r>
          <w:fldChar w:fldCharType="begin"/>
        </w:r>
        <w:r>
          <w:instrText xml:space="preserve"> PAGEREF _Toc7231 \h </w:instrText>
        </w:r>
        <w:r>
          <w:fldChar w:fldCharType="separate"/>
        </w:r>
        <w:r>
          <w:t>25</w:t>
        </w:r>
        <w:r>
          <w:fldChar w:fldCharType="end"/>
        </w:r>
      </w:hyperlink>
    </w:p>
    <w:p>
      <w:pPr>
        <w:pStyle w:val="TOC2"/>
        <w:tabs>
          <w:tab w:val="right" w:leader="dot" w:pos="8306"/>
        </w:tabs>
      </w:pPr>
      <w:hyperlink w:anchor="_Toc2474" w:history="1">
        <w:r>
          <w:rPr>
            <w:rFonts w:ascii="仿宋" w:eastAsia="仿宋" w:hAnsi="仿宋" w:cs="仿宋" w:hint="eastAsia"/>
            <w:lang w:eastAsia="zh-CN"/>
          </w:rPr>
          <w:t>(四)、职业生涯发展支持体系</w:t>
        </w:r>
        <w:r>
          <w:tab/>
        </w:r>
        <w:r>
          <w:fldChar w:fldCharType="begin"/>
        </w:r>
        <w:r>
          <w:instrText xml:space="preserve"> PAGEREF _Toc2474 \h </w:instrText>
        </w:r>
        <w:r>
          <w:fldChar w:fldCharType="separate"/>
        </w:r>
        <w:r>
          <w:t>26</w:t>
        </w:r>
        <w:r>
          <w:fldChar w:fldCharType="end"/>
        </w:r>
      </w:hyperlink>
    </w:p>
    <w:p>
      <w:pPr>
        <w:pStyle w:val="TOC2"/>
        <w:tabs>
          <w:tab w:val="right" w:leader="dot" w:pos="8306"/>
        </w:tabs>
      </w:pPr>
      <w:hyperlink w:anchor="_Toc2293" w:history="1">
        <w:r>
          <w:rPr>
            <w:rFonts w:ascii="仿宋" w:eastAsia="仿宋" w:hAnsi="仿宋" w:cs="仿宋" w:hint="eastAsia"/>
            <w:lang w:eastAsia="zh-CN"/>
          </w:rPr>
          <w:t>(五)、公司文化与员工职业发展融合</w:t>
        </w:r>
        <w:r>
          <w:tab/>
        </w:r>
        <w:r>
          <w:fldChar w:fldCharType="begin"/>
        </w:r>
        <w:r>
          <w:instrText xml:space="preserve"> PAGEREF _Toc2293 \h </w:instrText>
        </w:r>
        <w:r>
          <w:fldChar w:fldCharType="separate"/>
        </w:r>
        <w:r>
          <w:t>28</w:t>
        </w:r>
        <w:r>
          <w:fldChar w:fldCharType="end"/>
        </w:r>
      </w:hyperlink>
    </w:p>
    <w:p>
      <w:pPr>
        <w:pStyle w:val="TOC2"/>
        <w:tabs>
          <w:tab w:val="right" w:leader="dot" w:pos="8306"/>
        </w:tabs>
      </w:pPr>
      <w:hyperlink w:anchor="_Toc5662" w:history="1">
        <w:r>
          <w:rPr>
            <w:rFonts w:ascii="仿宋" w:eastAsia="仿宋" w:hAnsi="仿宋" w:cs="仿宋" w:hint="eastAsia"/>
            <w:lang w:eastAsia="zh-CN"/>
          </w:rPr>
          <w:t>(六)、未来趋势与发展策略</w:t>
        </w:r>
        <w:r>
          <w:tab/>
        </w:r>
        <w:r>
          <w:fldChar w:fldCharType="begin"/>
        </w:r>
        <w:r>
          <w:instrText xml:space="preserve"> PAGEREF _Toc5662 \h </w:instrText>
        </w:r>
        <w:r>
          <w:fldChar w:fldCharType="separate"/>
        </w:r>
        <w:r>
          <w:t>30</w:t>
        </w:r>
        <w:r>
          <w:fldChar w:fldCharType="end"/>
        </w:r>
      </w:hyperlink>
    </w:p>
    <w:p>
      <w:pPr>
        <w:pStyle w:val="TOC1"/>
        <w:tabs>
          <w:tab w:val="right" w:leader="dot" w:pos="8306"/>
        </w:tabs>
      </w:pPr>
      <w:hyperlink w:anchor="_Toc26740" w:history="1">
        <w:r>
          <w:rPr>
            <w:rFonts w:ascii="仿宋" w:eastAsia="仿宋" w:hAnsi="仿宋" w:cs="仿宋" w:hint="eastAsia"/>
            <w:lang w:eastAsia="zh-CN"/>
          </w:rPr>
          <w:t>六、第十二章职业伦理与社会责任</w:t>
        </w:r>
        <w:r>
          <w:tab/>
        </w:r>
        <w:r>
          <w:fldChar w:fldCharType="begin"/>
        </w:r>
        <w:r>
          <w:instrText xml:space="preserve"> PAGEREF _Toc26740 \h </w:instrText>
        </w:r>
        <w:r>
          <w:fldChar w:fldCharType="separate"/>
        </w:r>
        <w:r>
          <w:t>32</w:t>
        </w:r>
        <w:r>
          <w:fldChar w:fldCharType="end"/>
        </w:r>
      </w:hyperlink>
    </w:p>
    <w:p>
      <w:pPr>
        <w:pStyle w:val="TOC2"/>
        <w:tabs>
          <w:tab w:val="right" w:leader="dot" w:pos="8306"/>
        </w:tabs>
      </w:pPr>
      <w:hyperlink w:anchor="_Toc29484" w:history="1">
        <w:r>
          <w:rPr>
            <w:rFonts w:ascii="仿宋" w:eastAsia="仿宋" w:hAnsi="仿宋" w:cs="仿宋" w:hint="eastAsia"/>
            <w:lang w:eastAsia="zh-CN"/>
          </w:rPr>
          <w:t>(一)、职业道德规范</w:t>
        </w:r>
        <w:r>
          <w:tab/>
        </w:r>
        <w:r>
          <w:fldChar w:fldCharType="begin"/>
        </w:r>
        <w:r>
          <w:instrText xml:space="preserve"> PAGEREF _Toc29484 \h </w:instrText>
        </w:r>
        <w:r>
          <w:fldChar w:fldCharType="separate"/>
        </w:r>
        <w:r>
          <w:t>32</w:t>
        </w:r>
        <w:r>
          <w:fldChar w:fldCharType="end"/>
        </w:r>
      </w:hyperlink>
    </w:p>
    <w:p>
      <w:pPr>
        <w:pStyle w:val="TOC2"/>
        <w:tabs>
          <w:tab w:val="right" w:leader="dot" w:pos="8306"/>
        </w:tabs>
      </w:pPr>
      <w:hyperlink w:anchor="_Toc16455" w:history="1">
        <w:r>
          <w:rPr>
            <w:rFonts w:ascii="仿宋" w:eastAsia="仿宋" w:hAnsi="仿宋" w:cs="仿宋" w:hint="eastAsia"/>
            <w:lang w:eastAsia="zh-CN"/>
          </w:rPr>
          <w:t>(二)、社会责任履行</w:t>
        </w:r>
        <w:r>
          <w:tab/>
        </w:r>
        <w:r>
          <w:fldChar w:fldCharType="begin"/>
        </w:r>
        <w:r>
          <w:instrText xml:space="preserve"> PAGEREF _Toc16455 \h </w:instrText>
        </w:r>
        <w:r>
          <w:fldChar w:fldCharType="separate"/>
        </w:r>
        <w:r>
          <w:t>33</w:t>
        </w:r>
        <w:r>
          <w:fldChar w:fldCharType="end"/>
        </w:r>
      </w:hyperlink>
    </w:p>
    <w:p>
      <w:pPr>
        <w:pStyle w:val="TOC1"/>
        <w:tabs>
          <w:tab w:val="right" w:leader="dot" w:pos="8306"/>
        </w:tabs>
      </w:pPr>
      <w:hyperlink w:anchor="_Toc31198" w:history="1">
        <w:r>
          <w:rPr>
            <w:rFonts w:ascii="仿宋" w:eastAsia="仿宋" w:hAnsi="仿宋" w:cs="仿宋" w:hint="eastAsia"/>
            <w:lang w:eastAsia="zh-CN"/>
          </w:rPr>
          <w:t>七、员工社会责任履行及参与公益活动</w:t>
        </w:r>
        <w:r>
          <w:tab/>
        </w:r>
        <w:r>
          <w:fldChar w:fldCharType="begin"/>
        </w:r>
        <w:r>
          <w:instrText xml:space="preserve"> PAGEREF _Toc31198 \h </w:instrText>
        </w:r>
        <w:r>
          <w:fldChar w:fldCharType="separate"/>
        </w:r>
        <w:r>
          <w:t>34</w:t>
        </w:r>
        <w:r>
          <w:fldChar w:fldCharType="end"/>
        </w:r>
      </w:hyperlink>
    </w:p>
    <w:p>
      <w:pPr>
        <w:pStyle w:val="TOC2"/>
        <w:tabs>
          <w:tab w:val="right" w:leader="dot" w:pos="8306"/>
        </w:tabs>
      </w:pPr>
      <w:hyperlink w:anchor="_Toc28751" w:history="1">
        <w:r>
          <w:rPr>
            <w:rFonts w:ascii="仿宋" w:eastAsia="仿宋" w:hAnsi="仿宋" w:cs="仿宋" w:hint="eastAsia"/>
            <w:lang w:eastAsia="zh-CN"/>
          </w:rPr>
          <w:t>(一)、员工社会责任的内涵及履行方式</w:t>
        </w:r>
        <w:r>
          <w:tab/>
        </w:r>
        <w:r>
          <w:fldChar w:fldCharType="begin"/>
        </w:r>
        <w:r>
          <w:instrText xml:space="preserve"> PAGEREF _Toc28751 \h </w:instrText>
        </w:r>
        <w:r>
          <w:fldChar w:fldCharType="separate"/>
        </w:r>
        <w:r>
          <w:t>34</w:t>
        </w:r>
        <w:r>
          <w:fldChar w:fldCharType="end"/>
        </w:r>
      </w:hyperlink>
    </w:p>
    <w:p>
      <w:pPr>
        <w:pStyle w:val="TOC2"/>
        <w:tabs>
          <w:tab w:val="right" w:leader="dot" w:pos="8306"/>
        </w:tabs>
      </w:pPr>
      <w:hyperlink w:anchor="_Toc20874" w:history="1">
        <w:r>
          <w:rPr>
            <w:rFonts w:ascii="仿宋" w:eastAsia="仿宋" w:hAnsi="仿宋" w:cs="仿宋" w:hint="eastAsia"/>
            <w:lang w:eastAsia="zh-CN"/>
          </w:rPr>
          <w:t>(二)、参与公益活动的意义及实施策略</w:t>
        </w:r>
        <w:r>
          <w:tab/>
        </w:r>
        <w:r>
          <w:fldChar w:fldCharType="begin"/>
        </w:r>
        <w:r>
          <w:instrText xml:space="preserve"> PAGEREF _Toc20874 \h </w:instrText>
        </w:r>
        <w:r>
          <w:fldChar w:fldCharType="separate"/>
        </w:r>
        <w:r>
          <w:t>34</w:t>
        </w:r>
        <w:r>
          <w:fldChar w:fldCharType="end"/>
        </w:r>
      </w:hyperlink>
    </w:p>
    <w:p>
      <w:pPr>
        <w:pStyle w:val="TOC2"/>
        <w:tabs>
          <w:tab w:val="right" w:leader="dot" w:pos="8306"/>
        </w:tabs>
      </w:pPr>
      <w:hyperlink w:anchor="_Toc5534" w:history="1">
        <w:r>
          <w:rPr>
            <w:rFonts w:ascii="仿宋" w:eastAsia="仿宋" w:hAnsi="仿宋" w:cs="仿宋" w:hint="eastAsia"/>
            <w:lang w:eastAsia="zh-CN"/>
          </w:rPr>
          <w:t>(三)、社会责任履行及公益活动参与的持续推进</w:t>
        </w:r>
        <w:r>
          <w:tab/>
        </w:r>
        <w:r>
          <w:fldChar w:fldCharType="begin"/>
        </w:r>
        <w:r>
          <w:instrText xml:space="preserve"> PAGEREF _Toc5534 \h </w:instrText>
        </w:r>
        <w:r>
          <w:fldChar w:fldCharType="separate"/>
        </w:r>
        <w:r>
          <w:t>35</w:t>
        </w:r>
        <w:r>
          <w:fldChar w:fldCharType="end"/>
        </w:r>
      </w:hyperlink>
    </w:p>
    <w:p>
      <w:pPr>
        <w:pStyle w:val="TOC1"/>
        <w:tabs>
          <w:tab w:val="right" w:leader="dot" w:pos="8306"/>
        </w:tabs>
      </w:pPr>
      <w:hyperlink w:anchor="_Toc12743" w:history="1">
        <w:r>
          <w:rPr>
            <w:rFonts w:ascii="仿宋" w:eastAsia="仿宋" w:hAnsi="仿宋" w:cs="仿宋" w:hint="eastAsia"/>
            <w:lang w:eastAsia="zh-CN"/>
          </w:rPr>
          <w:t>八、第四十章员工身心健康管理</w:t>
        </w:r>
        <w:r>
          <w:tab/>
        </w:r>
        <w:r>
          <w:fldChar w:fldCharType="begin"/>
        </w:r>
        <w:r>
          <w:instrText xml:space="preserve"> PAGEREF _Toc12743 \h </w:instrText>
        </w:r>
        <w:r>
          <w:fldChar w:fldCharType="separate"/>
        </w:r>
        <w:r>
          <w:t>35</w:t>
        </w:r>
        <w:r>
          <w:fldChar w:fldCharType="end"/>
        </w:r>
      </w:hyperlink>
    </w:p>
    <w:p>
      <w:pPr>
        <w:pStyle w:val="TOC2"/>
        <w:tabs>
          <w:tab w:val="right" w:leader="dot" w:pos="8306"/>
        </w:tabs>
      </w:pPr>
      <w:hyperlink w:anchor="_Toc1297" w:history="1">
        <w:r>
          <w:rPr>
            <w:rFonts w:ascii="仿宋" w:eastAsia="仿宋" w:hAnsi="仿宋" w:cs="仿宋" w:hint="eastAsia"/>
            <w:lang w:eastAsia="zh-CN"/>
          </w:rPr>
          <w:t>(一)、健康促进计划</w:t>
        </w:r>
        <w:r>
          <w:tab/>
        </w:r>
        <w:r>
          <w:fldChar w:fldCharType="begin"/>
        </w:r>
        <w:r>
          <w:instrText xml:space="preserve"> PAGEREF _Toc1297 \h </w:instrText>
        </w:r>
        <w:r>
          <w:fldChar w:fldCharType="separate"/>
        </w:r>
        <w:r>
          <w:t>35</w:t>
        </w:r>
        <w:r>
          <w:fldChar w:fldCharType="end"/>
        </w:r>
      </w:hyperlink>
    </w:p>
    <w:p>
      <w:pPr>
        <w:pStyle w:val="TOC2"/>
        <w:tabs>
          <w:tab w:val="right" w:leader="dot" w:pos="8306"/>
        </w:tabs>
      </w:pPr>
      <w:hyperlink w:anchor="_Toc12563" w:history="1">
        <w:r>
          <w:rPr>
            <w:rFonts w:ascii="仿宋" w:eastAsia="仿宋" w:hAnsi="仿宋" w:cs="仿宋" w:hint="eastAsia"/>
            <w:lang w:eastAsia="zh-CN"/>
          </w:rPr>
          <w:t>(二)、健康饮食与运动计划</w:t>
        </w:r>
        <w:r>
          <w:tab/>
        </w:r>
        <w:r>
          <w:fldChar w:fldCharType="begin"/>
        </w:r>
        <w:r>
          <w:instrText xml:space="preserve"> PAGEREF _Toc12563 \h </w:instrText>
        </w:r>
        <w:r>
          <w:fldChar w:fldCharType="separate"/>
        </w:r>
        <w:r>
          <w:t>36</w:t>
        </w:r>
        <w:r>
          <w:fldChar w:fldCharType="end"/>
        </w:r>
      </w:hyperlink>
    </w:p>
    <w:p>
      <w:pPr>
        <w:pStyle w:val="TOC2"/>
        <w:tabs>
          <w:tab w:val="right" w:leader="dot" w:pos="8306"/>
        </w:tabs>
      </w:pPr>
      <w:hyperlink w:anchor="_Toc9183" w:history="1">
        <w:r>
          <w:rPr>
            <w:rFonts w:ascii="仿宋" w:eastAsia="仿宋" w:hAnsi="仿宋" w:cs="仿宋" w:hint="eastAsia"/>
            <w:lang w:eastAsia="zh-CN"/>
          </w:rPr>
          <w:t>(三)、心理健康服务与支持</w:t>
        </w:r>
        <w:r>
          <w:tab/>
        </w:r>
        <w:r>
          <w:fldChar w:fldCharType="begin"/>
        </w:r>
        <w:r>
          <w:instrText xml:space="preserve"> PAGEREF _Toc9183 \h </w:instrText>
        </w:r>
        <w:r>
          <w:fldChar w:fldCharType="separate"/>
        </w:r>
        <w:r>
          <w:t>36</w:t>
        </w:r>
        <w:r>
          <w:fldChar w:fldCharType="end"/>
        </w:r>
      </w:hyperlink>
    </w:p>
    <w:p>
      <w:pPr>
        <w:pStyle w:val="TOC2"/>
        <w:tabs>
          <w:tab w:val="right" w:leader="dot" w:pos="8306"/>
        </w:tabs>
      </w:pPr>
      <w:hyperlink w:anchor="_Toc28084" w:history="1">
        <w:r>
          <w:rPr>
            <w:rFonts w:ascii="仿宋" w:eastAsia="仿宋" w:hAnsi="仿宋" w:cs="仿宋" w:hint="eastAsia"/>
            <w:lang w:eastAsia="zh-CN"/>
          </w:rPr>
          <w:t>(四)、工作压力管理</w:t>
        </w:r>
        <w:r>
          <w:tab/>
        </w:r>
        <w:r>
          <w:fldChar w:fldCharType="begin"/>
        </w:r>
        <w:r>
          <w:instrText xml:space="preserve"> PAGEREF _Toc28084 \h </w:instrText>
        </w:r>
        <w:r>
          <w:fldChar w:fldCharType="separate"/>
        </w:r>
        <w:r>
          <w:t>37</w:t>
        </w:r>
        <w:r>
          <w:fldChar w:fldCharType="end"/>
        </w:r>
      </w:hyperlink>
    </w:p>
    <w:p>
      <w:pPr>
        <w:pStyle w:val="TOC2"/>
        <w:tabs>
          <w:tab w:val="right" w:leader="dot" w:pos="8306"/>
        </w:tabs>
      </w:pPr>
      <w:hyperlink w:anchor="_Toc21879" w:history="1">
        <w:r>
          <w:rPr>
            <w:rFonts w:ascii="仿宋" w:eastAsia="仿宋" w:hAnsi="仿宋" w:cs="仿宋" w:hint="eastAsia"/>
            <w:lang w:eastAsia="zh-CN"/>
          </w:rPr>
          <w:t>(五)、工作负荷评估与调整</w:t>
        </w:r>
        <w:r>
          <w:tab/>
        </w:r>
        <w:r>
          <w:fldChar w:fldCharType="begin"/>
        </w:r>
        <w:r>
          <w:instrText xml:space="preserve"> PAGEREF _Toc21879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5" w:history="1">
        <w:r>
          <w:rPr>
            <w:rFonts w:ascii="仿宋" w:eastAsia="仿宋" w:hAnsi="仿宋" w:cs="仿宋" w:hint="eastAsia"/>
            <w:lang w:eastAsia="zh-CN"/>
          </w:rPr>
          <w:t>(六)、员工心理咨询与支持</w:t>
        </w:r>
        <w:r>
          <w:tab/>
        </w:r>
        <w:r>
          <w:fldChar w:fldCharType="begin"/>
        </w:r>
        <w:r>
          <w:instrText xml:space="preserve"> PAGEREF _Toc2715 \h </w:instrText>
        </w:r>
        <w:r>
          <w:fldChar w:fldCharType="separate"/>
        </w:r>
        <w:r>
          <w:t>39</w:t>
        </w:r>
        <w:r>
          <w:fldChar w:fldCharType="end"/>
        </w:r>
      </w:hyperlink>
    </w:p>
    <w:p>
      <w:pPr>
        <w:pStyle w:val="TOC1"/>
        <w:tabs>
          <w:tab w:val="right" w:leader="dot" w:pos="8306"/>
        </w:tabs>
      </w:pPr>
      <w:hyperlink w:anchor="_Toc12634" w:history="1">
        <w:r>
          <w:rPr>
            <w:rFonts w:ascii="仿宋" w:eastAsia="仿宋" w:hAnsi="仿宋" w:cs="仿宋" w:hint="eastAsia"/>
            <w:lang w:eastAsia="zh-CN"/>
          </w:rPr>
          <w:t>九、第二十六章人才留存与流失管理</w:t>
        </w:r>
        <w:r>
          <w:tab/>
        </w:r>
        <w:r>
          <w:fldChar w:fldCharType="begin"/>
        </w:r>
        <w:r>
          <w:instrText xml:space="preserve"> PAGEREF _Toc12634 \h </w:instrText>
        </w:r>
        <w:r>
          <w:fldChar w:fldCharType="separate"/>
        </w:r>
        <w:r>
          <w:t>39</w:t>
        </w:r>
        <w:r>
          <w:fldChar w:fldCharType="end"/>
        </w:r>
      </w:hyperlink>
    </w:p>
    <w:p>
      <w:pPr>
        <w:pStyle w:val="TOC2"/>
        <w:tabs>
          <w:tab w:val="right" w:leader="dot" w:pos="8306"/>
        </w:tabs>
      </w:pPr>
      <w:hyperlink w:anchor="_Toc2123" w:history="1">
        <w:r>
          <w:rPr>
            <w:rFonts w:ascii="仿宋" w:eastAsia="仿宋" w:hAnsi="仿宋" w:cs="仿宋" w:hint="eastAsia"/>
            <w:lang w:eastAsia="zh-CN"/>
          </w:rPr>
          <w:t>(一)、人才留存策略</w:t>
        </w:r>
        <w:r>
          <w:tab/>
        </w:r>
        <w:r>
          <w:fldChar w:fldCharType="begin"/>
        </w:r>
        <w:r>
          <w:instrText xml:space="preserve"> PAGEREF _Toc2123 \h </w:instrText>
        </w:r>
        <w:r>
          <w:fldChar w:fldCharType="separate"/>
        </w:r>
        <w:r>
          <w:t>39</w:t>
        </w:r>
        <w:r>
          <w:fldChar w:fldCharType="end"/>
        </w:r>
      </w:hyperlink>
    </w:p>
    <w:p>
      <w:pPr>
        <w:pStyle w:val="TOC2"/>
        <w:tabs>
          <w:tab w:val="right" w:leader="dot" w:pos="8306"/>
        </w:tabs>
      </w:pPr>
      <w:hyperlink w:anchor="_Toc2272" w:history="1">
        <w:r>
          <w:rPr>
            <w:rFonts w:ascii="仿宋" w:eastAsia="仿宋" w:hAnsi="仿宋" w:cs="仿宋" w:hint="eastAsia"/>
            <w:lang w:eastAsia="zh-CN"/>
          </w:rPr>
          <w:t>(二)、人才流失分析与改进</w:t>
        </w:r>
        <w:r>
          <w:tab/>
        </w:r>
        <w:r>
          <w:fldChar w:fldCharType="begin"/>
        </w:r>
        <w:r>
          <w:instrText xml:space="preserve"> PAGEREF _Toc2272 \h </w:instrText>
        </w:r>
        <w:r>
          <w:fldChar w:fldCharType="separate"/>
        </w:r>
        <w:r>
          <w:t>40</w:t>
        </w:r>
        <w:r>
          <w:fldChar w:fldCharType="end"/>
        </w:r>
      </w:hyperlink>
    </w:p>
    <w:p>
      <w:pPr>
        <w:pStyle w:val="TOC2"/>
        <w:tabs>
          <w:tab w:val="right" w:leader="dot" w:pos="8306"/>
        </w:tabs>
      </w:pPr>
      <w:hyperlink w:anchor="_Toc533" w:history="1">
        <w:r>
          <w:rPr>
            <w:rFonts w:ascii="仿宋" w:eastAsia="仿宋" w:hAnsi="仿宋" w:cs="仿宋" w:hint="eastAsia"/>
            <w:lang w:eastAsia="zh-CN"/>
          </w:rPr>
          <w:t>(三)、持续改进与未来展望</w:t>
        </w:r>
        <w:r>
          <w:tab/>
        </w:r>
        <w:r>
          <w:fldChar w:fldCharType="begin"/>
        </w:r>
        <w:r>
          <w:instrText xml:space="preserve"> PAGEREF _Toc533 \h </w:instrText>
        </w:r>
        <w:r>
          <w:fldChar w:fldCharType="separate"/>
        </w:r>
        <w:r>
          <w:t>40</w:t>
        </w:r>
        <w:r>
          <w:fldChar w:fldCharType="end"/>
        </w:r>
      </w:hyperlink>
    </w:p>
    <w:p>
      <w:pPr>
        <w:pStyle w:val="TOC1"/>
        <w:tabs>
          <w:tab w:val="right" w:leader="dot" w:pos="8306"/>
        </w:tabs>
      </w:pPr>
      <w:hyperlink w:anchor="_Toc17414" w:history="1">
        <w:r>
          <w:rPr>
            <w:rFonts w:ascii="仿宋" w:eastAsia="仿宋" w:hAnsi="仿宋" w:cs="仿宋" w:hint="eastAsia"/>
            <w:lang w:eastAsia="zh-CN"/>
          </w:rPr>
          <w:t>十、员工家庭与工作平衡支持计划</w:t>
        </w:r>
        <w:r>
          <w:tab/>
        </w:r>
        <w:r>
          <w:fldChar w:fldCharType="begin"/>
        </w:r>
        <w:r>
          <w:instrText xml:space="preserve"> PAGEREF _Toc17414 \h </w:instrText>
        </w:r>
        <w:r>
          <w:fldChar w:fldCharType="separate"/>
        </w:r>
        <w:r>
          <w:t>41</w:t>
        </w:r>
        <w:r>
          <w:fldChar w:fldCharType="end"/>
        </w:r>
      </w:hyperlink>
    </w:p>
    <w:p>
      <w:pPr>
        <w:pStyle w:val="TOC2"/>
        <w:tabs>
          <w:tab w:val="right" w:leader="dot" w:pos="8306"/>
        </w:tabs>
      </w:pPr>
      <w:hyperlink w:anchor="_Toc23087" w:history="1">
        <w:r>
          <w:rPr>
            <w:rFonts w:ascii="仿宋" w:eastAsia="仿宋" w:hAnsi="仿宋" w:cs="仿宋" w:hint="eastAsia"/>
            <w:lang w:eastAsia="zh-CN"/>
          </w:rPr>
          <w:t>(一)、家庭与工作平衡的重要性分析</w:t>
        </w:r>
        <w:r>
          <w:tab/>
        </w:r>
        <w:r>
          <w:fldChar w:fldCharType="begin"/>
        </w:r>
        <w:r>
          <w:instrText xml:space="preserve"> PAGEREF _Toc23087 \h </w:instrText>
        </w:r>
        <w:r>
          <w:fldChar w:fldCharType="separate"/>
        </w:r>
        <w:r>
          <w:t>41</w:t>
        </w:r>
        <w:r>
          <w:fldChar w:fldCharType="end"/>
        </w:r>
      </w:hyperlink>
    </w:p>
    <w:p>
      <w:pPr>
        <w:pStyle w:val="TOC2"/>
        <w:tabs>
          <w:tab w:val="right" w:leader="dot" w:pos="8306"/>
        </w:tabs>
      </w:pPr>
      <w:hyperlink w:anchor="_Toc5553" w:history="1">
        <w:r>
          <w:rPr>
            <w:rFonts w:ascii="仿宋" w:eastAsia="仿宋" w:hAnsi="仿宋" w:cs="仿宋" w:hint="eastAsia"/>
            <w:lang w:eastAsia="zh-CN"/>
          </w:rPr>
          <w:t>(二)、支持计划的制定与实施步骤</w:t>
        </w:r>
        <w:r>
          <w:tab/>
        </w:r>
        <w:r>
          <w:fldChar w:fldCharType="begin"/>
        </w:r>
        <w:r>
          <w:instrText xml:space="preserve"> PAGEREF _Toc5553 \h </w:instrText>
        </w:r>
        <w:r>
          <w:fldChar w:fldCharType="separate"/>
        </w:r>
        <w:r>
          <w:t>41</w:t>
        </w:r>
        <w:r>
          <w:fldChar w:fldCharType="end"/>
        </w:r>
      </w:hyperlink>
    </w:p>
    <w:p>
      <w:pPr>
        <w:pStyle w:val="TOC2"/>
        <w:tabs>
          <w:tab w:val="right" w:leader="dot" w:pos="8306"/>
        </w:tabs>
      </w:pPr>
      <w:hyperlink w:anchor="_Toc29541" w:history="1">
        <w:r>
          <w:rPr>
            <w:rFonts w:ascii="仿宋" w:eastAsia="仿宋" w:hAnsi="仿宋" w:cs="仿宋" w:hint="eastAsia"/>
            <w:lang w:eastAsia="zh-CN"/>
          </w:rPr>
          <w:t>(三)、平衡效果的评估及调整优化</w:t>
        </w:r>
        <w:r>
          <w:tab/>
        </w:r>
        <w:r>
          <w:fldChar w:fldCharType="begin"/>
        </w:r>
        <w:r>
          <w:instrText xml:space="preserve"> PAGEREF _Toc29541 \h </w:instrText>
        </w:r>
        <w:r>
          <w:fldChar w:fldCharType="separate"/>
        </w:r>
        <w:r>
          <w:t>42</w:t>
        </w:r>
        <w:r>
          <w:fldChar w:fldCharType="end"/>
        </w:r>
      </w:hyperlink>
    </w:p>
    <w:p>
      <w:pPr>
        <w:pStyle w:val="TOC1"/>
        <w:tabs>
          <w:tab w:val="right" w:leader="dot" w:pos="8306"/>
        </w:tabs>
      </w:pPr>
      <w:hyperlink w:anchor="_Toc19214" w:history="1">
        <w:r>
          <w:rPr>
            <w:rFonts w:ascii="仿宋" w:eastAsia="仿宋" w:hAnsi="仿宋" w:cs="仿宋" w:hint="eastAsia"/>
            <w:lang w:eastAsia="zh-CN"/>
          </w:rPr>
          <w:t>十一、员工晋升与职业发展通道</w:t>
        </w:r>
        <w:r>
          <w:tab/>
        </w:r>
        <w:r>
          <w:fldChar w:fldCharType="begin"/>
        </w:r>
        <w:r>
          <w:instrText xml:space="preserve"> PAGEREF _Toc19214 \h </w:instrText>
        </w:r>
        <w:r>
          <w:fldChar w:fldCharType="separate"/>
        </w:r>
        <w:r>
          <w:t>42</w:t>
        </w:r>
        <w:r>
          <w:fldChar w:fldCharType="end"/>
        </w:r>
      </w:hyperlink>
    </w:p>
    <w:p>
      <w:pPr>
        <w:pStyle w:val="TOC2"/>
        <w:tabs>
          <w:tab w:val="right" w:leader="dot" w:pos="8306"/>
        </w:tabs>
      </w:pPr>
      <w:hyperlink w:anchor="_Toc19831" w:history="1">
        <w:r>
          <w:rPr>
            <w:rFonts w:ascii="仿宋" w:eastAsia="仿宋" w:hAnsi="仿宋" w:cs="仿宋" w:hint="eastAsia"/>
            <w:lang w:eastAsia="zh-CN"/>
          </w:rPr>
          <w:t>(一)、晋升制度的设计与实施</w:t>
        </w:r>
        <w:r>
          <w:tab/>
        </w:r>
        <w:r>
          <w:fldChar w:fldCharType="begin"/>
        </w:r>
        <w:r>
          <w:instrText xml:space="preserve"> PAGEREF _Toc19831 \h </w:instrText>
        </w:r>
        <w:r>
          <w:fldChar w:fldCharType="separate"/>
        </w:r>
        <w:r>
          <w:t>42</w:t>
        </w:r>
        <w:r>
          <w:fldChar w:fldCharType="end"/>
        </w:r>
      </w:hyperlink>
    </w:p>
    <w:p>
      <w:pPr>
        <w:pStyle w:val="TOC2"/>
        <w:tabs>
          <w:tab w:val="right" w:leader="dot" w:pos="8306"/>
        </w:tabs>
      </w:pPr>
      <w:hyperlink w:anchor="_Toc22265" w:history="1">
        <w:r>
          <w:rPr>
            <w:rFonts w:ascii="仿宋" w:eastAsia="仿宋" w:hAnsi="仿宋" w:cs="仿宋" w:hint="eastAsia"/>
            <w:lang w:eastAsia="zh-CN"/>
          </w:rPr>
          <w:t>(二)、职业发展通道的建立与拓展</w:t>
        </w:r>
        <w:r>
          <w:tab/>
        </w:r>
        <w:r>
          <w:fldChar w:fldCharType="begin"/>
        </w:r>
        <w:r>
          <w:instrText xml:space="preserve"> PAGEREF _Toc22265 \h </w:instrText>
        </w:r>
        <w:r>
          <w:fldChar w:fldCharType="separate"/>
        </w:r>
        <w:r>
          <w:t>44</w:t>
        </w:r>
        <w:r>
          <w:fldChar w:fldCharType="end"/>
        </w:r>
      </w:hyperlink>
    </w:p>
    <w:p>
      <w:pPr>
        <w:pStyle w:val="TOC2"/>
        <w:tabs>
          <w:tab w:val="right" w:leader="dot" w:pos="8306"/>
        </w:tabs>
      </w:pPr>
      <w:hyperlink w:anchor="_Toc16751" w:history="1">
        <w:r>
          <w:rPr>
            <w:rFonts w:ascii="仿宋" w:eastAsia="仿宋" w:hAnsi="仿宋" w:cs="仿宋" w:hint="eastAsia"/>
            <w:lang w:eastAsia="zh-CN"/>
          </w:rPr>
          <w:t>(三)、晋升机会的公平与透明保障</w:t>
        </w:r>
        <w:r>
          <w:tab/>
        </w:r>
        <w:r>
          <w:fldChar w:fldCharType="begin"/>
        </w:r>
        <w:r>
          <w:instrText xml:space="preserve"> PAGEREF _Toc16751 \h </w:instrText>
        </w:r>
        <w:r>
          <w:fldChar w:fldCharType="separate"/>
        </w:r>
        <w:r>
          <w:t>46</w:t>
        </w:r>
        <w:r>
          <w:fldChar w:fldCharType="end"/>
        </w:r>
      </w:hyperlink>
    </w:p>
    <w:p>
      <w:pPr>
        <w:pStyle w:val="TOC1"/>
        <w:tabs>
          <w:tab w:val="right" w:leader="dot" w:pos="8306"/>
        </w:tabs>
      </w:pPr>
      <w:hyperlink w:anchor="_Toc397" w:history="1">
        <w:r>
          <w:rPr>
            <w:rFonts w:ascii="仿宋" w:eastAsia="仿宋" w:hAnsi="仿宋" w:cs="仿宋" w:hint="eastAsia"/>
            <w:lang w:eastAsia="zh-CN"/>
          </w:rPr>
          <w:t>十二、员工关系管理与危机处理</w:t>
        </w:r>
        <w:r>
          <w:tab/>
        </w:r>
        <w:r>
          <w:fldChar w:fldCharType="begin"/>
        </w:r>
        <w:r>
          <w:instrText xml:space="preserve"> PAGEREF _Toc397 \h </w:instrText>
        </w:r>
        <w:r>
          <w:fldChar w:fldCharType="separate"/>
        </w:r>
        <w:r>
          <w:t>47</w:t>
        </w:r>
        <w:r>
          <w:fldChar w:fldCharType="end"/>
        </w:r>
      </w:hyperlink>
    </w:p>
    <w:p>
      <w:pPr>
        <w:pStyle w:val="TOC2"/>
        <w:tabs>
          <w:tab w:val="right" w:leader="dot" w:pos="8306"/>
        </w:tabs>
      </w:pPr>
      <w:hyperlink w:anchor="_Toc17760" w:history="1">
        <w:r>
          <w:rPr>
            <w:rFonts w:ascii="仿宋" w:eastAsia="仿宋" w:hAnsi="仿宋" w:cs="仿宋" w:hint="eastAsia"/>
            <w:lang w:eastAsia="zh-CN"/>
          </w:rPr>
          <w:t>(一)、员工关系管理原则与方法</w:t>
        </w:r>
        <w:r>
          <w:tab/>
        </w:r>
        <w:r>
          <w:fldChar w:fldCharType="begin"/>
        </w:r>
        <w:r>
          <w:instrText xml:space="preserve"> PAGEREF _Toc17760 \h </w:instrText>
        </w:r>
        <w:r>
          <w:fldChar w:fldCharType="separate"/>
        </w:r>
        <w:r>
          <w:t>47</w:t>
        </w:r>
        <w:r>
          <w:fldChar w:fldCharType="end"/>
        </w:r>
      </w:hyperlink>
    </w:p>
    <w:p>
      <w:pPr>
        <w:pStyle w:val="TOC2"/>
        <w:tabs>
          <w:tab w:val="right" w:leader="dot" w:pos="8306"/>
        </w:tabs>
      </w:pPr>
      <w:hyperlink w:anchor="_Toc9553" w:history="1">
        <w:r>
          <w:rPr>
            <w:rFonts w:ascii="仿宋" w:eastAsia="仿宋" w:hAnsi="仿宋" w:cs="仿宋" w:hint="eastAsia"/>
            <w:lang w:eastAsia="zh-CN"/>
          </w:rPr>
          <w:t>(二)、危机处理机制的建立与实施</w:t>
        </w:r>
        <w:r>
          <w:tab/>
        </w:r>
        <w:r>
          <w:fldChar w:fldCharType="begin"/>
        </w:r>
        <w:r>
          <w:instrText xml:space="preserve"> PAGEREF _Toc9553 \h </w:instrText>
        </w:r>
        <w:r>
          <w:fldChar w:fldCharType="separate"/>
        </w:r>
        <w:r>
          <w:t>48</w:t>
        </w:r>
        <w:r>
          <w:fldChar w:fldCharType="end"/>
        </w:r>
      </w:hyperlink>
    </w:p>
    <w:p>
      <w:pPr>
        <w:pStyle w:val="TOC2"/>
        <w:tabs>
          <w:tab w:val="right" w:leader="dot" w:pos="8306"/>
        </w:tabs>
      </w:pPr>
      <w:hyperlink w:anchor="_Toc7028" w:history="1">
        <w:r>
          <w:rPr>
            <w:rFonts w:ascii="仿宋" w:eastAsia="仿宋" w:hAnsi="仿宋" w:cs="仿宋" w:hint="eastAsia"/>
            <w:lang w:eastAsia="zh-CN"/>
          </w:rPr>
          <w:t>(三)、劳动争议解决与法律风险防范</w:t>
        </w:r>
        <w:r>
          <w:tab/>
        </w:r>
        <w:r>
          <w:fldChar w:fldCharType="begin"/>
        </w:r>
        <w:r>
          <w:instrText xml:space="preserve"> PAGEREF _Toc7028 \h </w:instrText>
        </w:r>
        <w:r>
          <w:fldChar w:fldCharType="separate"/>
        </w:r>
        <w:r>
          <w:t>48</w:t>
        </w:r>
        <w:r>
          <w:fldChar w:fldCharType="end"/>
        </w:r>
      </w:hyperlink>
    </w:p>
    <w:p>
      <w:pPr>
        <w:pStyle w:val="TOC1"/>
        <w:tabs>
          <w:tab w:val="right" w:leader="dot" w:pos="8306"/>
        </w:tabs>
      </w:pPr>
      <w:hyperlink w:anchor="_Toc28310" w:history="1">
        <w:r>
          <w:rPr>
            <w:rFonts w:ascii="仿宋" w:eastAsia="仿宋" w:hAnsi="仿宋" w:cs="仿宋" w:hint="eastAsia"/>
            <w:lang w:eastAsia="zh-CN"/>
          </w:rPr>
          <w:t>十三、员工满意度调查与提升策略</w:t>
        </w:r>
        <w:r>
          <w:tab/>
        </w:r>
        <w:r>
          <w:fldChar w:fldCharType="begin"/>
        </w:r>
        <w:r>
          <w:instrText xml:space="preserve"> PAGEREF _Toc28310 \h </w:instrText>
        </w:r>
        <w:r>
          <w:fldChar w:fldCharType="separate"/>
        </w:r>
        <w:r>
          <w:t>49</w:t>
        </w:r>
        <w:r>
          <w:fldChar w:fldCharType="end"/>
        </w:r>
      </w:hyperlink>
    </w:p>
    <w:p>
      <w:pPr>
        <w:pStyle w:val="TOC2"/>
        <w:tabs>
          <w:tab w:val="right" w:leader="dot" w:pos="8306"/>
        </w:tabs>
      </w:pPr>
      <w:hyperlink w:anchor="_Toc11838" w:history="1">
        <w:r>
          <w:rPr>
            <w:rFonts w:ascii="仿宋" w:eastAsia="仿宋" w:hAnsi="仿宋" w:cs="仿宋" w:hint="eastAsia"/>
            <w:lang w:eastAsia="zh-CN"/>
          </w:rPr>
          <w:t>(一)、满意度调查的设计与实施</w:t>
        </w:r>
        <w:r>
          <w:tab/>
        </w:r>
        <w:r>
          <w:fldChar w:fldCharType="begin"/>
        </w:r>
        <w:r>
          <w:instrText xml:space="preserve"> PAGEREF _Toc11838 \h </w:instrText>
        </w:r>
        <w:r>
          <w:fldChar w:fldCharType="separate"/>
        </w:r>
        <w:r>
          <w:t>49</w:t>
        </w:r>
        <w:r>
          <w:fldChar w:fldCharType="end"/>
        </w:r>
      </w:hyperlink>
    </w:p>
    <w:p>
      <w:pPr>
        <w:pStyle w:val="TOC2"/>
        <w:tabs>
          <w:tab w:val="right" w:leader="dot" w:pos="8306"/>
        </w:tabs>
      </w:pPr>
      <w:hyperlink w:anchor="_Toc30471" w:history="1">
        <w:r>
          <w:rPr>
            <w:rFonts w:ascii="仿宋" w:eastAsia="仿宋" w:hAnsi="仿宋" w:cs="仿宋" w:hint="eastAsia"/>
            <w:lang w:eastAsia="zh-CN"/>
          </w:rPr>
          <w:t>(二)、员工满意度的分析与解读</w:t>
        </w:r>
        <w:r>
          <w:tab/>
        </w:r>
        <w:r>
          <w:fldChar w:fldCharType="begin"/>
        </w:r>
        <w:r>
          <w:instrText xml:space="preserve"> PAGEREF _Toc30471 \h </w:instrText>
        </w:r>
        <w:r>
          <w:fldChar w:fldCharType="separate"/>
        </w:r>
        <w:r>
          <w:t>51</w:t>
        </w:r>
        <w:r>
          <w:fldChar w:fldCharType="end"/>
        </w:r>
      </w:hyperlink>
    </w:p>
    <w:p>
      <w:pPr>
        <w:pStyle w:val="TOC2"/>
        <w:tabs>
          <w:tab w:val="right" w:leader="dot" w:pos="8306"/>
        </w:tabs>
      </w:pPr>
      <w:hyperlink w:anchor="_Toc11422" w:history="1">
        <w:r>
          <w:rPr>
            <w:rFonts w:ascii="仿宋" w:eastAsia="仿宋" w:hAnsi="仿宋" w:cs="仿宋" w:hint="eastAsia"/>
            <w:lang w:eastAsia="zh-CN"/>
          </w:rPr>
          <w:t>(三)、提升员工满意度的措施与行动计划</w:t>
        </w:r>
        <w:r>
          <w:tab/>
        </w:r>
        <w:r>
          <w:fldChar w:fldCharType="begin"/>
        </w:r>
        <w:r>
          <w:instrText xml:space="preserve"> PAGEREF _Toc11422 \h </w:instrText>
        </w:r>
        <w:r>
          <w:fldChar w:fldCharType="separate"/>
        </w:r>
        <w:r>
          <w:t>52</w:t>
        </w:r>
        <w:r>
          <w:fldChar w:fldCharType="end"/>
        </w:r>
      </w:hyperlink>
    </w:p>
    <w:p>
      <w:pPr>
        <w:pStyle w:val="TOC1"/>
        <w:tabs>
          <w:tab w:val="right" w:leader="dot" w:pos="8306"/>
        </w:tabs>
      </w:pPr>
      <w:hyperlink w:anchor="_Toc9848" w:history="1">
        <w:r>
          <w:rPr>
            <w:rFonts w:ascii="仿宋" w:eastAsia="仿宋" w:hAnsi="仿宋" w:cs="仿宋" w:hint="eastAsia"/>
            <w:lang w:eastAsia="zh-CN"/>
          </w:rPr>
          <w:t>十四、第四十八章员工环保与可持续发展</w:t>
        </w:r>
        <w:r>
          <w:tab/>
        </w:r>
        <w:r>
          <w:fldChar w:fldCharType="begin"/>
        </w:r>
        <w:r>
          <w:instrText xml:space="preserve"> PAGEREF _Toc9848 \h </w:instrText>
        </w:r>
        <w:r>
          <w:fldChar w:fldCharType="separate"/>
        </w:r>
        <w:r>
          <w:t>54</w:t>
        </w:r>
        <w:r>
          <w:fldChar w:fldCharType="end"/>
        </w:r>
      </w:hyperlink>
    </w:p>
    <w:p>
      <w:pPr>
        <w:pStyle w:val="TOC2"/>
        <w:tabs>
          <w:tab w:val="right" w:leader="dot" w:pos="8306"/>
        </w:tabs>
      </w:pPr>
      <w:hyperlink w:anchor="_Toc18873" w:history="1">
        <w:r>
          <w:rPr>
            <w:rFonts w:ascii="仿宋" w:eastAsia="仿宋" w:hAnsi="仿宋" w:cs="仿宋" w:hint="eastAsia"/>
            <w:lang w:eastAsia="zh-CN"/>
          </w:rPr>
          <w:t>(一)、环保意识与培训</w:t>
        </w:r>
        <w:r>
          <w:tab/>
        </w:r>
        <w:r>
          <w:fldChar w:fldCharType="begin"/>
        </w:r>
        <w:r>
          <w:instrText xml:space="preserve"> PAGEREF _Toc18873 \h </w:instrText>
        </w:r>
        <w:r>
          <w:fldChar w:fldCharType="separate"/>
        </w:r>
        <w:r>
          <w:t>54</w:t>
        </w:r>
        <w:r>
          <w:fldChar w:fldCharType="end"/>
        </w:r>
      </w:hyperlink>
    </w:p>
    <w:p>
      <w:pPr>
        <w:pStyle w:val="TOC2"/>
        <w:tabs>
          <w:tab w:val="right" w:leader="dot" w:pos="8306"/>
        </w:tabs>
      </w:pPr>
      <w:hyperlink w:anchor="_Toc19323" w:history="1">
        <w:r>
          <w:rPr>
            <w:rFonts w:ascii="仿宋" w:eastAsia="仿宋" w:hAnsi="仿宋" w:cs="仿宋" w:hint="eastAsia"/>
            <w:lang w:eastAsia="zh-CN"/>
          </w:rPr>
          <w:t>(二)、公司环保文化的传播</w:t>
        </w:r>
        <w:r>
          <w:tab/>
        </w:r>
        <w:r>
          <w:fldChar w:fldCharType="begin"/>
        </w:r>
        <w:r>
          <w:instrText xml:space="preserve"> PAGEREF _Toc19323 \h </w:instrText>
        </w:r>
        <w:r>
          <w:fldChar w:fldCharType="separate"/>
        </w:r>
        <w:r>
          <w:t>55</w:t>
        </w:r>
        <w:r>
          <w:fldChar w:fldCharType="end"/>
        </w:r>
      </w:hyperlink>
    </w:p>
    <w:p>
      <w:pPr>
        <w:pStyle w:val="TOC2"/>
        <w:tabs>
          <w:tab w:val="right" w:leader="dot" w:pos="8306"/>
        </w:tabs>
      </w:pPr>
      <w:hyperlink w:anchor="_Toc27097" w:history="1">
        <w:r>
          <w:rPr>
            <w:rFonts w:ascii="仿宋" w:eastAsia="仿宋" w:hAnsi="仿宋" w:cs="仿宋" w:hint="eastAsia"/>
            <w:lang w:eastAsia="zh-CN"/>
          </w:rPr>
          <w:t>(三)、员工参与的环保培训</w:t>
        </w:r>
        <w:r>
          <w:tab/>
        </w:r>
        <w:r>
          <w:fldChar w:fldCharType="begin"/>
        </w:r>
        <w:r>
          <w:instrText xml:space="preserve"> PAGEREF _Toc27097 \h </w:instrText>
        </w:r>
        <w:r>
          <w:fldChar w:fldCharType="separate"/>
        </w:r>
        <w:r>
          <w:t>56</w:t>
        </w:r>
        <w:r>
          <w:fldChar w:fldCharType="end"/>
        </w:r>
      </w:hyperlink>
    </w:p>
    <w:p>
      <w:pPr>
        <w:pStyle w:val="TOC2"/>
        <w:tabs>
          <w:tab w:val="right" w:leader="dot" w:pos="8306"/>
        </w:tabs>
      </w:pPr>
      <w:hyperlink w:anchor="_Toc12608" w:history="1">
        <w:r>
          <w:rPr>
            <w:rFonts w:ascii="仿宋" w:eastAsia="仿宋" w:hAnsi="仿宋" w:cs="仿宋" w:hint="eastAsia"/>
            <w:lang w:eastAsia="zh-CN"/>
          </w:rPr>
          <w:t>(四)、可持续发展目标与实践</w:t>
        </w:r>
        <w:r>
          <w:tab/>
        </w:r>
        <w:r>
          <w:fldChar w:fldCharType="begin"/>
        </w:r>
        <w:r>
          <w:instrText xml:space="preserve"> PAGEREF _Toc12608 \h </w:instrText>
        </w:r>
        <w:r>
          <w:fldChar w:fldCharType="separate"/>
        </w:r>
        <w:r>
          <w:t>57</w:t>
        </w:r>
        <w:r>
          <w:fldChar w:fldCharType="end"/>
        </w:r>
      </w:hyperlink>
    </w:p>
    <w:p>
      <w:pPr>
        <w:pStyle w:val="TOC2"/>
        <w:tabs>
          <w:tab w:val="right" w:leader="dot" w:pos="8306"/>
        </w:tabs>
      </w:pPr>
      <w:hyperlink w:anchor="_Toc2869" w:history="1">
        <w:r>
          <w:rPr>
            <w:rFonts w:ascii="仿宋" w:eastAsia="仿宋" w:hAnsi="仿宋" w:cs="仿宋" w:hint="eastAsia"/>
            <w:lang w:eastAsia="zh-CN"/>
          </w:rPr>
          <w:t>(五)、员工参与可持续项目</w:t>
        </w:r>
        <w:r>
          <w:tab/>
        </w:r>
        <w:r>
          <w:fldChar w:fldCharType="begin"/>
        </w:r>
        <w:r>
          <w:instrText xml:space="preserve"> PAGEREF _Toc2869 \h </w:instrText>
        </w:r>
        <w:r>
          <w:fldChar w:fldCharType="separate"/>
        </w:r>
        <w:r>
          <w:t>58</w:t>
        </w:r>
        <w:r>
          <w:fldChar w:fldCharType="end"/>
        </w:r>
      </w:hyperlink>
    </w:p>
    <w:p>
      <w:pPr>
        <w:pStyle w:val="TOC2"/>
        <w:tabs>
          <w:tab w:val="right" w:leader="dot" w:pos="8306"/>
        </w:tabs>
      </w:pPr>
      <w:hyperlink w:anchor="_Toc26056" w:history="1">
        <w:r>
          <w:rPr>
            <w:rFonts w:ascii="仿宋" w:eastAsia="仿宋" w:hAnsi="仿宋" w:cs="仿宋" w:hint="eastAsia"/>
            <w:lang w:eastAsia="zh-CN"/>
          </w:rPr>
          <w:t>(六)、公司可持续发展的战略规划</w:t>
        </w:r>
        <w:r>
          <w:tab/>
        </w:r>
        <w:r>
          <w:fldChar w:fldCharType="begin"/>
        </w:r>
        <w:r>
          <w:instrText xml:space="preserve"> PAGEREF _Toc26056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防腐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20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9755"/>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097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689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防腐剂行业进行新材料、新工艺、新产品的研发，以促进整个防腐剂行业的结构调整和转型升级。这一系列政策的实施为防腐剂行业提供了有力的支持，有助于防腐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防腐剂行业提供了增长的空间，同时，逐步升级的消费需求也促使防腐剂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防腐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798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3384"/>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43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411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公司计划邀请合作伙伴参与项目投资，共同分享项目的发展成果。通过与防腐剂行业内有实力、资源丰富的合作伙伴达成合作协议，实现资源共享、风险分担，提高项目的整体实力。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2652"/>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5896"/>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996"/>
      <w:r>
        <w:rPr>
          <w:rFonts w:ascii="仿宋" w:eastAsia="仿宋" w:hAnsi="仿宋" w:cs="仿宋" w:hint="eastAsia"/>
          <w:sz w:val="28"/>
          <w:lang w:eastAsia="zh-CN"/>
        </w:rPr>
        <w:t>二、员工沟通技巧培训与人际关系管理</w:t>
      </w:r>
      <w:bookmarkEnd w:id="12"/>
    </w:p>
    <w:p>
      <w:pPr>
        <w:pStyle w:val="Heading2"/>
        <w:rPr>
          <w:rFonts w:ascii="仿宋" w:eastAsia="仿宋" w:hAnsi="仿宋" w:cs="仿宋" w:hint="eastAsia"/>
          <w:lang w:eastAsia="zh-CN"/>
        </w:rPr>
      </w:pPr>
      <w:bookmarkStart w:id="13" w:name="_Toc23643"/>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8461"/>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28298"/>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0968"/>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24860"/>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20214"/>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防腐剂 项目公司是一家致力于 防腐剂防腐剂行业的公司，成立于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防腐剂 项目公司的使命是 [公司使命]，旨在通过 [关键业务活动] 提升防腐剂防腐剂行业的整体水平。公司的愿景是 [公司愿景]，立志成为 防腐剂 中的领军企业，引领防腐剂行业未来的发展方向。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项目公司拥有一支充满活力、高度专业化的团队。团队成员具备丰富的防腐剂行业经验和专业知识，致力于通过协同合作实现公司设定的战略目标。公司注重员工培训和发展，提供广阔的职业发展空间。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7405"/>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在市场拓展和品牌建设方面具有丰富经验，致力于提升公司在防腐剂行业中的市场份额。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XXXX年XX月至今，加入公司担任技术总监，负责产品研发和创新项目管理。具备深厚的技术功底和团队领导能力，对防腐剂行业技术发展有深刻见解。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0519"/>
      <w:r>
        <w:rPr>
          <w:rFonts w:ascii="仿宋" w:eastAsia="仿宋" w:hAnsi="仿宋" w:cs="仿宋" w:hint="eastAsia"/>
          <w:sz w:val="28"/>
          <w:lang w:eastAsia="zh-CN"/>
        </w:rPr>
        <w:t>四、防腐剂行业背景分析</w:t>
      </w:r>
      <w:bookmarkEnd w:id="20"/>
    </w:p>
    <w:p>
      <w:pPr>
        <w:pStyle w:val="Heading2"/>
        <w:rPr>
          <w:rFonts w:ascii="仿宋" w:eastAsia="仿宋" w:hAnsi="仿宋" w:cs="仿宋" w:hint="eastAsia"/>
          <w:lang w:eastAsia="zh-CN"/>
        </w:rPr>
      </w:pPr>
      <w:bookmarkStart w:id="21" w:name="_Toc29703"/>
      <w:r>
        <w:rPr>
          <w:rFonts w:ascii="仿宋" w:eastAsia="仿宋" w:hAnsi="仿宋" w:cs="仿宋" w:hint="eastAsia"/>
          <w:lang w:eastAsia="zh-CN"/>
        </w:rPr>
        <w:t>(一)、防腐剂行业背景分析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防腐剂行业是一个充满活力且不断演变的领域。近年来，该防腐剂行业经历了显著的增长，这一增长主要受益于多方面的推动因素，尤其是技术创新和市场需求的持续增加。技术创新为防腐剂行业带来了新的商业模式和解决方案，而不断增长的市场需求则推动了防腐剂行业的整体扩张。这使得 防腐剂行业成为当前经济中备受关注的一个重要组成部分。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腐剂行业的市场规模持续扩大，预计未来几年仍将保持良好的增长势头。这一趋势得益于多种因素，其中包括数字化转型、全球化市场和消费者需求的多样化。数字化转型推动了防腐剂行业内各个环节的效率提升，全球化市场为企业提供了更广阔的业务机会，而消费者需求的多样化则促使防腐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防腐剂行业呈现激烈的竞争格局，主要由一些领先的企业主导市场。这些企业通常在创新、市场份额和客户忠诚度等方面表现出强大的竞争力。随着防腐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腐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 防腐剂行业发展的关键因素之一。新技术的引入，如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防腐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防腐剂行业仍然充满挑战和机遇。随着全球经济的发展和技术的不断进步，防腐剂行业参与者将面临着更多的发展机会。然而，需要时刻保持敏锐的市场洞察，灵活调整战略，以适应变化中的环境。对于 防腐剂行业的未来，持乐观但谨慎的态度，不断优化业务模式和提升核心竞争力是至关重要的。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0715"/>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7459"/>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了解当前和未来的职业市场趋势，以及所处防腐剂行业的发展方向，有助于调整个人的职业规划，确保与市场需求保持一致。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6786"/>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腐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7231"/>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2474"/>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https://d.book118.com/078111037037006033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防腐剂相关公司员工职业道路规划与管理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E3419"/>
    <w:rsid w:val="187E3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07811103703700603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2023-12-07T05:59:00Z</dcterms:created>
  <dcterms:modified xsi:type="dcterms:W3CDTF">2023-12-07T06:00:07Z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B1CD8530FB5D49379D01D36620DCEC1A_11</vt:lpwstr>
  </property>
  <property fmtid="{D5CDD505-2E9C-101B-9397-08002B2CF9AE}" pid="3" name="KSOProductBuildVer">
    <vt:lpwstr>2052-12.1.0.15712</vt:lpwstr>
  </property>
</Properties>
</file>