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29" w:history="1">
        <w:r>
          <w:rPr>
            <w:rFonts w:ascii="仿宋" w:eastAsia="仿宋" w:hAnsi="仿宋" w:cs="仿宋" w:hint="eastAsia"/>
            <w:lang w:eastAsia="zh-CN"/>
          </w:rPr>
          <w:t>序言</w:t>
        </w:r>
        <w:r>
          <w:tab/>
        </w:r>
        <w:r>
          <w:fldChar w:fldCharType="begin"/>
        </w:r>
        <w:r>
          <w:instrText xml:space="preserve"> PAGEREF _Toc4729 \h </w:instrText>
        </w:r>
        <w:r>
          <w:fldChar w:fldCharType="separate"/>
        </w:r>
        <w:r>
          <w:t>3</w:t>
        </w:r>
        <w:r>
          <w:fldChar w:fldCharType="end"/>
        </w:r>
      </w:hyperlink>
    </w:p>
    <w:p>
      <w:pPr>
        <w:pStyle w:val="TOC1"/>
        <w:tabs>
          <w:tab w:val="right" w:leader="dot" w:pos="8306"/>
        </w:tabs>
      </w:pPr>
      <w:hyperlink w:anchor="_Toc19360" w:history="1">
        <w:r>
          <w:rPr>
            <w:rFonts w:ascii="仿宋" w:eastAsia="仿宋" w:hAnsi="仿宋" w:cs="仿宋" w:hint="eastAsia"/>
            <w:lang w:eastAsia="zh-CN"/>
          </w:rPr>
          <w:t>一、防锈漆项目绩效评估</w:t>
        </w:r>
        <w:r>
          <w:tab/>
        </w:r>
        <w:r>
          <w:fldChar w:fldCharType="begin"/>
        </w:r>
        <w:r>
          <w:instrText xml:space="preserve"> PAGEREF _Toc19360 \h </w:instrText>
        </w:r>
        <w:r>
          <w:fldChar w:fldCharType="separate"/>
        </w:r>
        <w:r>
          <w:t>3</w:t>
        </w:r>
        <w:r>
          <w:fldChar w:fldCharType="end"/>
        </w:r>
      </w:hyperlink>
    </w:p>
    <w:p>
      <w:pPr>
        <w:pStyle w:val="TOC2"/>
        <w:tabs>
          <w:tab w:val="right" w:leader="dot" w:pos="8306"/>
        </w:tabs>
      </w:pPr>
      <w:hyperlink w:anchor="_Toc4528" w:history="1">
        <w:r>
          <w:rPr>
            <w:rFonts w:ascii="仿宋" w:eastAsia="仿宋" w:hAnsi="仿宋" w:cs="仿宋" w:hint="eastAsia"/>
            <w:lang w:eastAsia="zh-CN"/>
          </w:rPr>
          <w:t>(一)、绩效评估指标</w:t>
        </w:r>
        <w:r>
          <w:tab/>
        </w:r>
        <w:r>
          <w:fldChar w:fldCharType="begin"/>
        </w:r>
        <w:r>
          <w:instrText xml:space="preserve"> PAGEREF _Toc4528 \h </w:instrText>
        </w:r>
        <w:r>
          <w:fldChar w:fldCharType="separate"/>
        </w:r>
        <w:r>
          <w:t>3</w:t>
        </w:r>
        <w:r>
          <w:fldChar w:fldCharType="end"/>
        </w:r>
      </w:hyperlink>
    </w:p>
    <w:p>
      <w:pPr>
        <w:pStyle w:val="TOC2"/>
        <w:tabs>
          <w:tab w:val="right" w:leader="dot" w:pos="8306"/>
        </w:tabs>
      </w:pPr>
      <w:hyperlink w:anchor="_Toc6753" w:history="1">
        <w:r>
          <w:rPr>
            <w:rFonts w:ascii="仿宋" w:eastAsia="仿宋" w:hAnsi="仿宋" w:cs="仿宋" w:hint="eastAsia"/>
            <w:lang w:eastAsia="zh-CN"/>
          </w:rPr>
          <w:t>(二)、绩效评估方法</w:t>
        </w:r>
        <w:r>
          <w:tab/>
        </w:r>
        <w:r>
          <w:fldChar w:fldCharType="begin"/>
        </w:r>
        <w:r>
          <w:instrText xml:space="preserve"> PAGEREF _Toc6753 \h </w:instrText>
        </w:r>
        <w:r>
          <w:fldChar w:fldCharType="separate"/>
        </w:r>
        <w:r>
          <w:t>4</w:t>
        </w:r>
        <w:r>
          <w:fldChar w:fldCharType="end"/>
        </w:r>
      </w:hyperlink>
    </w:p>
    <w:p>
      <w:pPr>
        <w:pStyle w:val="TOC2"/>
        <w:tabs>
          <w:tab w:val="right" w:leader="dot" w:pos="8306"/>
        </w:tabs>
      </w:pPr>
      <w:hyperlink w:anchor="_Toc8541" w:history="1">
        <w:r>
          <w:rPr>
            <w:rFonts w:ascii="仿宋" w:eastAsia="仿宋" w:hAnsi="仿宋" w:cs="仿宋" w:hint="eastAsia"/>
            <w:lang w:eastAsia="zh-CN"/>
          </w:rPr>
          <w:t>(三)、绩效评估周期</w:t>
        </w:r>
        <w:r>
          <w:tab/>
        </w:r>
        <w:r>
          <w:fldChar w:fldCharType="begin"/>
        </w:r>
        <w:r>
          <w:instrText xml:space="preserve"> PAGEREF _Toc8541 \h </w:instrText>
        </w:r>
        <w:r>
          <w:fldChar w:fldCharType="separate"/>
        </w:r>
        <w:r>
          <w:t>5</w:t>
        </w:r>
        <w:r>
          <w:fldChar w:fldCharType="end"/>
        </w:r>
      </w:hyperlink>
    </w:p>
    <w:p>
      <w:pPr>
        <w:pStyle w:val="TOC1"/>
        <w:tabs>
          <w:tab w:val="right" w:leader="dot" w:pos="8306"/>
        </w:tabs>
      </w:pPr>
      <w:hyperlink w:anchor="_Toc21551" w:history="1">
        <w:r>
          <w:rPr>
            <w:rFonts w:ascii="仿宋" w:eastAsia="仿宋" w:hAnsi="仿宋" w:cs="仿宋" w:hint="eastAsia"/>
            <w:lang w:eastAsia="zh-CN"/>
          </w:rPr>
          <w:t>二、防锈漆项目建设单位说明</w:t>
        </w:r>
        <w:r>
          <w:tab/>
        </w:r>
        <w:r>
          <w:fldChar w:fldCharType="begin"/>
        </w:r>
        <w:r>
          <w:instrText xml:space="preserve"> PAGEREF _Toc21551 \h </w:instrText>
        </w:r>
        <w:r>
          <w:fldChar w:fldCharType="separate"/>
        </w:r>
        <w:r>
          <w:t>6</w:t>
        </w:r>
        <w:r>
          <w:fldChar w:fldCharType="end"/>
        </w:r>
      </w:hyperlink>
    </w:p>
    <w:p>
      <w:pPr>
        <w:pStyle w:val="TOC2"/>
        <w:tabs>
          <w:tab w:val="right" w:leader="dot" w:pos="8306"/>
        </w:tabs>
      </w:pPr>
      <w:hyperlink w:anchor="_Toc9113" w:history="1">
        <w:r>
          <w:rPr>
            <w:rFonts w:ascii="仿宋" w:eastAsia="仿宋" w:hAnsi="仿宋" w:cs="仿宋" w:hint="eastAsia"/>
            <w:lang w:eastAsia="zh-CN"/>
          </w:rPr>
          <w:t>(一)、防锈漆项目承办单位基本情况</w:t>
        </w:r>
        <w:r>
          <w:tab/>
        </w:r>
        <w:r>
          <w:fldChar w:fldCharType="begin"/>
        </w:r>
        <w:r>
          <w:instrText xml:space="preserve"> PAGEREF _Toc9113 \h </w:instrText>
        </w:r>
        <w:r>
          <w:fldChar w:fldCharType="separate"/>
        </w:r>
        <w:r>
          <w:t>6</w:t>
        </w:r>
        <w:r>
          <w:fldChar w:fldCharType="end"/>
        </w:r>
      </w:hyperlink>
    </w:p>
    <w:p>
      <w:pPr>
        <w:pStyle w:val="TOC2"/>
        <w:tabs>
          <w:tab w:val="right" w:leader="dot" w:pos="8306"/>
        </w:tabs>
      </w:pPr>
      <w:hyperlink w:anchor="_Toc49" w:history="1">
        <w:r>
          <w:rPr>
            <w:rFonts w:ascii="仿宋" w:eastAsia="仿宋" w:hAnsi="仿宋" w:cs="仿宋" w:hint="eastAsia"/>
            <w:lang w:eastAsia="zh-CN"/>
          </w:rPr>
          <w:t>(二)、公司经济效益分析</w:t>
        </w:r>
        <w:r>
          <w:tab/>
        </w:r>
        <w:r>
          <w:fldChar w:fldCharType="begin"/>
        </w:r>
        <w:r>
          <w:instrText xml:space="preserve"> PAGEREF _Toc49 \h </w:instrText>
        </w:r>
        <w:r>
          <w:fldChar w:fldCharType="separate"/>
        </w:r>
        <w:r>
          <w:t>7</w:t>
        </w:r>
        <w:r>
          <w:fldChar w:fldCharType="end"/>
        </w:r>
      </w:hyperlink>
    </w:p>
    <w:p>
      <w:pPr>
        <w:pStyle w:val="TOC1"/>
        <w:tabs>
          <w:tab w:val="right" w:leader="dot" w:pos="8306"/>
        </w:tabs>
      </w:pPr>
      <w:hyperlink w:anchor="_Toc17045" w:history="1">
        <w:r>
          <w:rPr>
            <w:rFonts w:ascii="仿宋" w:eastAsia="仿宋" w:hAnsi="仿宋" w:cs="仿宋" w:hint="eastAsia"/>
            <w:lang w:eastAsia="zh-CN"/>
          </w:rPr>
          <w:t>三、防锈漆项目建设背景及必要性分析</w:t>
        </w:r>
        <w:r>
          <w:tab/>
        </w:r>
        <w:r>
          <w:fldChar w:fldCharType="begin"/>
        </w:r>
        <w:r>
          <w:instrText xml:space="preserve"> PAGEREF _Toc17045 \h </w:instrText>
        </w:r>
        <w:r>
          <w:fldChar w:fldCharType="separate"/>
        </w:r>
        <w:r>
          <w:t>8</w:t>
        </w:r>
        <w:r>
          <w:fldChar w:fldCharType="end"/>
        </w:r>
      </w:hyperlink>
    </w:p>
    <w:p>
      <w:pPr>
        <w:pStyle w:val="TOC2"/>
        <w:tabs>
          <w:tab w:val="right" w:leader="dot" w:pos="8306"/>
        </w:tabs>
      </w:pPr>
      <w:hyperlink w:anchor="_Toc2259" w:history="1">
        <w:r>
          <w:rPr>
            <w:rFonts w:ascii="仿宋" w:eastAsia="仿宋" w:hAnsi="仿宋" w:cs="仿宋" w:hint="eastAsia"/>
            <w:lang w:eastAsia="zh-CN"/>
          </w:rPr>
          <w:t>(一)、防锈漆项目背景分析</w:t>
        </w:r>
        <w:r>
          <w:tab/>
        </w:r>
        <w:r>
          <w:fldChar w:fldCharType="begin"/>
        </w:r>
        <w:r>
          <w:instrText xml:space="preserve"> PAGEREF _Toc2259 \h </w:instrText>
        </w:r>
        <w:r>
          <w:fldChar w:fldCharType="separate"/>
        </w:r>
        <w:r>
          <w:t>8</w:t>
        </w:r>
        <w:r>
          <w:fldChar w:fldCharType="end"/>
        </w:r>
      </w:hyperlink>
    </w:p>
    <w:p>
      <w:pPr>
        <w:pStyle w:val="TOC2"/>
        <w:tabs>
          <w:tab w:val="right" w:leader="dot" w:pos="8306"/>
        </w:tabs>
      </w:pPr>
      <w:hyperlink w:anchor="_Toc3083" w:history="1">
        <w:r>
          <w:rPr>
            <w:rFonts w:ascii="仿宋" w:eastAsia="仿宋" w:hAnsi="仿宋" w:cs="仿宋" w:hint="eastAsia"/>
            <w:lang w:eastAsia="zh-CN"/>
          </w:rPr>
          <w:t>(二)、防锈漆项目建设必要性分析</w:t>
        </w:r>
        <w:r>
          <w:tab/>
        </w:r>
        <w:r>
          <w:fldChar w:fldCharType="begin"/>
        </w:r>
        <w:r>
          <w:instrText xml:space="preserve"> PAGEREF _Toc3083 \h </w:instrText>
        </w:r>
        <w:r>
          <w:fldChar w:fldCharType="separate"/>
        </w:r>
        <w:r>
          <w:t>9</w:t>
        </w:r>
        <w:r>
          <w:fldChar w:fldCharType="end"/>
        </w:r>
      </w:hyperlink>
    </w:p>
    <w:p>
      <w:pPr>
        <w:pStyle w:val="TOC1"/>
        <w:tabs>
          <w:tab w:val="right" w:leader="dot" w:pos="8306"/>
        </w:tabs>
      </w:pPr>
      <w:hyperlink w:anchor="_Toc17916" w:history="1">
        <w:r>
          <w:rPr>
            <w:rFonts w:ascii="仿宋" w:eastAsia="仿宋" w:hAnsi="仿宋" w:cs="仿宋" w:hint="eastAsia"/>
            <w:lang w:eastAsia="zh-CN"/>
          </w:rPr>
          <w:t>四、市场分析、调研</w:t>
        </w:r>
        <w:r>
          <w:tab/>
        </w:r>
        <w:r>
          <w:fldChar w:fldCharType="begin"/>
        </w:r>
        <w:r>
          <w:instrText xml:space="preserve"> PAGEREF _Toc17916 \h </w:instrText>
        </w:r>
        <w:r>
          <w:fldChar w:fldCharType="separate"/>
        </w:r>
        <w:r>
          <w:t>11</w:t>
        </w:r>
        <w:r>
          <w:fldChar w:fldCharType="end"/>
        </w:r>
      </w:hyperlink>
    </w:p>
    <w:p>
      <w:pPr>
        <w:pStyle w:val="TOC2"/>
        <w:tabs>
          <w:tab w:val="right" w:leader="dot" w:pos="8306"/>
        </w:tabs>
      </w:pPr>
      <w:hyperlink w:anchor="_Toc15633" w:history="1">
        <w:r>
          <w:rPr>
            <w:rFonts w:ascii="仿宋" w:eastAsia="仿宋" w:hAnsi="仿宋" w:cs="仿宋" w:hint="eastAsia"/>
            <w:lang w:eastAsia="zh-CN"/>
          </w:rPr>
          <w:t>(一)、防锈漆行业分析</w:t>
        </w:r>
        <w:r>
          <w:tab/>
        </w:r>
        <w:r>
          <w:fldChar w:fldCharType="begin"/>
        </w:r>
        <w:r>
          <w:instrText xml:space="preserve"> PAGEREF _Toc15633 \h </w:instrText>
        </w:r>
        <w:r>
          <w:fldChar w:fldCharType="separate"/>
        </w:r>
        <w:r>
          <w:t>11</w:t>
        </w:r>
        <w:r>
          <w:fldChar w:fldCharType="end"/>
        </w:r>
      </w:hyperlink>
    </w:p>
    <w:p>
      <w:pPr>
        <w:pStyle w:val="TOC2"/>
        <w:tabs>
          <w:tab w:val="right" w:leader="dot" w:pos="8306"/>
        </w:tabs>
      </w:pPr>
      <w:hyperlink w:anchor="_Toc23051" w:history="1">
        <w:r>
          <w:rPr>
            <w:rFonts w:ascii="仿宋" w:eastAsia="仿宋" w:hAnsi="仿宋" w:cs="仿宋" w:hint="eastAsia"/>
            <w:lang w:eastAsia="zh-CN"/>
          </w:rPr>
          <w:t>(二)、防锈漆市场分析预测</w:t>
        </w:r>
        <w:r>
          <w:tab/>
        </w:r>
        <w:r>
          <w:fldChar w:fldCharType="begin"/>
        </w:r>
        <w:r>
          <w:instrText xml:space="preserve"> PAGEREF _Toc23051 \h </w:instrText>
        </w:r>
        <w:r>
          <w:fldChar w:fldCharType="separate"/>
        </w:r>
        <w:r>
          <w:t>11</w:t>
        </w:r>
        <w:r>
          <w:fldChar w:fldCharType="end"/>
        </w:r>
      </w:hyperlink>
    </w:p>
    <w:p>
      <w:pPr>
        <w:pStyle w:val="TOC1"/>
        <w:tabs>
          <w:tab w:val="right" w:leader="dot" w:pos="8306"/>
        </w:tabs>
      </w:pPr>
      <w:hyperlink w:anchor="_Toc27041" w:history="1">
        <w:r>
          <w:rPr>
            <w:rFonts w:ascii="仿宋" w:eastAsia="仿宋" w:hAnsi="仿宋" w:cs="仿宋" w:hint="eastAsia"/>
            <w:lang w:eastAsia="zh-CN"/>
          </w:rPr>
          <w:t>五、防锈漆项目可持续发展</w:t>
        </w:r>
        <w:r>
          <w:tab/>
        </w:r>
        <w:r>
          <w:fldChar w:fldCharType="begin"/>
        </w:r>
        <w:r>
          <w:instrText xml:space="preserve"> PAGEREF _Toc27041 \h </w:instrText>
        </w:r>
        <w:r>
          <w:fldChar w:fldCharType="separate"/>
        </w:r>
        <w:r>
          <w:t>12</w:t>
        </w:r>
        <w:r>
          <w:fldChar w:fldCharType="end"/>
        </w:r>
      </w:hyperlink>
    </w:p>
    <w:p>
      <w:pPr>
        <w:pStyle w:val="TOC2"/>
        <w:tabs>
          <w:tab w:val="right" w:leader="dot" w:pos="8306"/>
        </w:tabs>
      </w:pPr>
      <w:hyperlink w:anchor="_Toc32708" w:history="1">
        <w:r>
          <w:rPr>
            <w:rFonts w:ascii="仿宋" w:eastAsia="仿宋" w:hAnsi="仿宋" w:cs="仿宋" w:hint="eastAsia"/>
            <w:lang w:eastAsia="zh-CN"/>
          </w:rPr>
          <w:t>(一)、可持续战略与实践</w:t>
        </w:r>
        <w:r>
          <w:tab/>
        </w:r>
        <w:r>
          <w:fldChar w:fldCharType="begin"/>
        </w:r>
        <w:r>
          <w:instrText xml:space="preserve"> PAGEREF _Toc32708 \h </w:instrText>
        </w:r>
        <w:r>
          <w:fldChar w:fldCharType="separate"/>
        </w:r>
        <w:r>
          <w:t>12</w:t>
        </w:r>
        <w:r>
          <w:fldChar w:fldCharType="end"/>
        </w:r>
      </w:hyperlink>
    </w:p>
    <w:p>
      <w:pPr>
        <w:pStyle w:val="TOC2"/>
        <w:tabs>
          <w:tab w:val="right" w:leader="dot" w:pos="8306"/>
        </w:tabs>
      </w:pPr>
      <w:hyperlink w:anchor="_Toc17753" w:history="1">
        <w:r>
          <w:rPr>
            <w:rFonts w:ascii="仿宋" w:eastAsia="仿宋" w:hAnsi="仿宋" w:cs="仿宋" w:hint="eastAsia"/>
            <w:lang w:eastAsia="zh-CN"/>
          </w:rPr>
          <w:t>(二)、环保与社会责任</w:t>
        </w:r>
        <w:r>
          <w:tab/>
        </w:r>
        <w:r>
          <w:fldChar w:fldCharType="begin"/>
        </w:r>
        <w:r>
          <w:instrText xml:space="preserve"> PAGEREF _Toc17753 \h </w:instrText>
        </w:r>
        <w:r>
          <w:fldChar w:fldCharType="separate"/>
        </w:r>
        <w:r>
          <w:t>13</w:t>
        </w:r>
        <w:r>
          <w:fldChar w:fldCharType="end"/>
        </w:r>
      </w:hyperlink>
    </w:p>
    <w:p>
      <w:pPr>
        <w:pStyle w:val="TOC1"/>
        <w:tabs>
          <w:tab w:val="right" w:leader="dot" w:pos="8306"/>
        </w:tabs>
      </w:pPr>
      <w:hyperlink w:anchor="_Toc6287" w:history="1">
        <w:r>
          <w:rPr>
            <w:rFonts w:ascii="仿宋" w:eastAsia="仿宋" w:hAnsi="仿宋" w:cs="仿宋" w:hint="eastAsia"/>
            <w:lang w:eastAsia="zh-CN"/>
          </w:rPr>
          <w:t>六、产品规划分析</w:t>
        </w:r>
        <w:r>
          <w:tab/>
        </w:r>
        <w:r>
          <w:fldChar w:fldCharType="begin"/>
        </w:r>
        <w:r>
          <w:instrText xml:space="preserve"> PAGEREF _Toc6287 \h </w:instrText>
        </w:r>
        <w:r>
          <w:fldChar w:fldCharType="separate"/>
        </w:r>
        <w:r>
          <w:t>14</w:t>
        </w:r>
        <w:r>
          <w:fldChar w:fldCharType="end"/>
        </w:r>
      </w:hyperlink>
    </w:p>
    <w:p>
      <w:pPr>
        <w:pStyle w:val="TOC2"/>
        <w:tabs>
          <w:tab w:val="right" w:leader="dot" w:pos="8306"/>
        </w:tabs>
      </w:pPr>
      <w:hyperlink w:anchor="_Toc16189" w:history="1">
        <w:r>
          <w:rPr>
            <w:rFonts w:ascii="仿宋" w:eastAsia="仿宋" w:hAnsi="仿宋" w:cs="仿宋" w:hint="eastAsia"/>
            <w:lang w:eastAsia="zh-CN"/>
          </w:rPr>
          <w:t>(一)、产品规划</w:t>
        </w:r>
        <w:r>
          <w:tab/>
        </w:r>
        <w:r>
          <w:fldChar w:fldCharType="begin"/>
        </w:r>
        <w:r>
          <w:instrText xml:space="preserve"> PAGEREF _Toc16189 \h </w:instrText>
        </w:r>
        <w:r>
          <w:fldChar w:fldCharType="separate"/>
        </w:r>
        <w:r>
          <w:t>14</w:t>
        </w:r>
        <w:r>
          <w:fldChar w:fldCharType="end"/>
        </w:r>
      </w:hyperlink>
    </w:p>
    <w:p>
      <w:pPr>
        <w:pStyle w:val="TOC2"/>
        <w:tabs>
          <w:tab w:val="right" w:leader="dot" w:pos="8306"/>
        </w:tabs>
      </w:pPr>
      <w:hyperlink w:anchor="_Toc1460" w:history="1">
        <w:r>
          <w:rPr>
            <w:rFonts w:ascii="仿宋" w:eastAsia="仿宋" w:hAnsi="仿宋" w:cs="仿宋" w:hint="eastAsia"/>
            <w:lang w:eastAsia="zh-CN"/>
          </w:rPr>
          <w:t>(二)、建设规模</w:t>
        </w:r>
        <w:r>
          <w:tab/>
        </w:r>
        <w:r>
          <w:fldChar w:fldCharType="begin"/>
        </w:r>
        <w:r>
          <w:instrText xml:space="preserve"> PAGEREF _Toc1460 \h </w:instrText>
        </w:r>
        <w:r>
          <w:fldChar w:fldCharType="separate"/>
        </w:r>
        <w:r>
          <w:t>15</w:t>
        </w:r>
        <w:r>
          <w:fldChar w:fldCharType="end"/>
        </w:r>
      </w:hyperlink>
    </w:p>
    <w:p>
      <w:pPr>
        <w:pStyle w:val="TOC1"/>
        <w:tabs>
          <w:tab w:val="right" w:leader="dot" w:pos="8306"/>
        </w:tabs>
      </w:pPr>
      <w:hyperlink w:anchor="_Toc28799" w:history="1">
        <w:r>
          <w:rPr>
            <w:rFonts w:ascii="仿宋" w:eastAsia="仿宋" w:hAnsi="仿宋" w:cs="仿宋" w:hint="eastAsia"/>
            <w:lang w:eastAsia="zh-CN"/>
          </w:rPr>
          <w:t>七、防锈漆项目创新与研发</w:t>
        </w:r>
        <w:r>
          <w:tab/>
        </w:r>
        <w:r>
          <w:fldChar w:fldCharType="begin"/>
        </w:r>
        <w:r>
          <w:instrText xml:space="preserve"> PAGEREF _Toc28799 \h </w:instrText>
        </w:r>
        <w:r>
          <w:fldChar w:fldCharType="separate"/>
        </w:r>
        <w:r>
          <w:t>16</w:t>
        </w:r>
        <w:r>
          <w:fldChar w:fldCharType="end"/>
        </w:r>
      </w:hyperlink>
    </w:p>
    <w:p>
      <w:pPr>
        <w:pStyle w:val="TOC2"/>
        <w:tabs>
          <w:tab w:val="right" w:leader="dot" w:pos="8306"/>
        </w:tabs>
      </w:pPr>
      <w:hyperlink w:anchor="_Toc27772" w:history="1">
        <w:r>
          <w:rPr>
            <w:rFonts w:ascii="仿宋" w:eastAsia="仿宋" w:hAnsi="仿宋" w:cs="仿宋" w:hint="eastAsia"/>
            <w:lang w:eastAsia="zh-CN"/>
          </w:rPr>
          <w:t>(一)、创新策略与方向</w:t>
        </w:r>
        <w:r>
          <w:tab/>
        </w:r>
        <w:r>
          <w:fldChar w:fldCharType="begin"/>
        </w:r>
        <w:r>
          <w:instrText xml:space="preserve"> PAGEREF _Toc27772 \h </w:instrText>
        </w:r>
        <w:r>
          <w:fldChar w:fldCharType="separate"/>
        </w:r>
        <w:r>
          <w:t>16</w:t>
        </w:r>
        <w:r>
          <w:fldChar w:fldCharType="end"/>
        </w:r>
      </w:hyperlink>
    </w:p>
    <w:p>
      <w:pPr>
        <w:pStyle w:val="TOC2"/>
        <w:tabs>
          <w:tab w:val="right" w:leader="dot" w:pos="8306"/>
        </w:tabs>
      </w:pPr>
      <w:hyperlink w:anchor="_Toc7836" w:history="1">
        <w:r>
          <w:rPr>
            <w:rFonts w:ascii="仿宋" w:eastAsia="仿宋" w:hAnsi="仿宋" w:cs="仿宋" w:hint="eastAsia"/>
            <w:lang w:eastAsia="zh-CN"/>
          </w:rPr>
          <w:t>(二)、研发规划与投入</w:t>
        </w:r>
        <w:r>
          <w:tab/>
        </w:r>
        <w:r>
          <w:fldChar w:fldCharType="begin"/>
        </w:r>
        <w:r>
          <w:instrText xml:space="preserve"> PAGEREF _Toc7836 \h </w:instrText>
        </w:r>
        <w:r>
          <w:fldChar w:fldCharType="separate"/>
        </w:r>
        <w:r>
          <w:t>17</w:t>
        </w:r>
        <w:r>
          <w:fldChar w:fldCharType="end"/>
        </w:r>
      </w:hyperlink>
    </w:p>
    <w:p>
      <w:pPr>
        <w:pStyle w:val="TOC1"/>
        <w:tabs>
          <w:tab w:val="right" w:leader="dot" w:pos="8306"/>
        </w:tabs>
      </w:pPr>
      <w:hyperlink w:anchor="_Toc17505" w:history="1">
        <w:r>
          <w:rPr>
            <w:rFonts w:ascii="仿宋" w:eastAsia="仿宋" w:hAnsi="仿宋" w:cs="仿宋" w:hint="eastAsia"/>
            <w:lang w:eastAsia="zh-CN"/>
          </w:rPr>
          <w:t>八、防锈漆项目财务管理</w:t>
        </w:r>
        <w:r>
          <w:tab/>
        </w:r>
        <w:r>
          <w:fldChar w:fldCharType="begin"/>
        </w:r>
        <w:r>
          <w:instrText xml:space="preserve"> PAGEREF _Toc17505 \h </w:instrText>
        </w:r>
        <w:r>
          <w:fldChar w:fldCharType="separate"/>
        </w:r>
        <w:r>
          <w:t>19</w:t>
        </w:r>
        <w:r>
          <w:fldChar w:fldCharType="end"/>
        </w:r>
      </w:hyperlink>
    </w:p>
    <w:p>
      <w:pPr>
        <w:pStyle w:val="TOC2"/>
        <w:tabs>
          <w:tab w:val="right" w:leader="dot" w:pos="8306"/>
        </w:tabs>
      </w:pPr>
      <w:hyperlink w:anchor="_Toc21329" w:history="1">
        <w:r>
          <w:rPr>
            <w:rFonts w:ascii="仿宋" w:eastAsia="仿宋" w:hAnsi="仿宋" w:cs="仿宋" w:hint="eastAsia"/>
            <w:lang w:eastAsia="zh-CN"/>
          </w:rPr>
          <w:t>(一)、资金需求大</w:t>
        </w:r>
        <w:r>
          <w:tab/>
        </w:r>
        <w:r>
          <w:fldChar w:fldCharType="begin"/>
        </w:r>
        <w:r>
          <w:instrText xml:space="preserve"> PAGEREF _Toc21329 \h </w:instrText>
        </w:r>
        <w:r>
          <w:fldChar w:fldCharType="separate"/>
        </w:r>
        <w:r>
          <w:t>19</w:t>
        </w:r>
        <w:r>
          <w:fldChar w:fldCharType="end"/>
        </w:r>
      </w:hyperlink>
    </w:p>
    <w:p>
      <w:pPr>
        <w:pStyle w:val="TOC2"/>
        <w:tabs>
          <w:tab w:val="right" w:leader="dot" w:pos="8306"/>
        </w:tabs>
      </w:pPr>
      <w:hyperlink w:anchor="_Toc18354" w:history="1">
        <w:r>
          <w:rPr>
            <w:rFonts w:ascii="仿宋" w:eastAsia="仿宋" w:hAnsi="仿宋" w:cs="仿宋" w:hint="eastAsia"/>
            <w:lang w:eastAsia="zh-CN"/>
          </w:rPr>
          <w:t>(二)、研发周期长</w:t>
        </w:r>
        <w:r>
          <w:tab/>
        </w:r>
        <w:r>
          <w:fldChar w:fldCharType="begin"/>
        </w:r>
        <w:r>
          <w:instrText xml:space="preserve"> PAGEREF _Toc18354 \h </w:instrText>
        </w:r>
        <w:r>
          <w:fldChar w:fldCharType="separate"/>
        </w:r>
        <w:r>
          <w:t>20</w:t>
        </w:r>
        <w:r>
          <w:fldChar w:fldCharType="end"/>
        </w:r>
      </w:hyperlink>
    </w:p>
    <w:p>
      <w:pPr>
        <w:pStyle w:val="TOC2"/>
        <w:tabs>
          <w:tab w:val="right" w:leader="dot" w:pos="8306"/>
        </w:tabs>
      </w:pPr>
      <w:hyperlink w:anchor="_Toc24878" w:history="1">
        <w:r>
          <w:rPr>
            <w:rFonts w:ascii="仿宋" w:eastAsia="仿宋" w:hAnsi="仿宋" w:cs="仿宋" w:hint="eastAsia"/>
            <w:lang w:eastAsia="zh-CN"/>
          </w:rPr>
          <w:t>(三)、市场风险大</w:t>
        </w:r>
        <w:r>
          <w:tab/>
        </w:r>
        <w:r>
          <w:fldChar w:fldCharType="begin"/>
        </w:r>
        <w:r>
          <w:instrText xml:space="preserve"> PAGEREF _Toc24878 \h </w:instrText>
        </w:r>
        <w:r>
          <w:fldChar w:fldCharType="separate"/>
        </w:r>
        <w:r>
          <w:t>21</w:t>
        </w:r>
        <w:r>
          <w:fldChar w:fldCharType="end"/>
        </w:r>
      </w:hyperlink>
    </w:p>
    <w:p>
      <w:pPr>
        <w:pStyle w:val="TOC2"/>
        <w:tabs>
          <w:tab w:val="right" w:leader="dot" w:pos="8306"/>
        </w:tabs>
      </w:pPr>
      <w:hyperlink w:anchor="_Toc25169" w:history="1">
        <w:r>
          <w:rPr>
            <w:rFonts w:ascii="仿宋" w:eastAsia="仿宋" w:hAnsi="仿宋" w:cs="仿宋" w:hint="eastAsia"/>
            <w:lang w:eastAsia="zh-CN"/>
          </w:rPr>
          <w:t>(四)、利润率高</w:t>
        </w:r>
        <w:r>
          <w:tab/>
        </w:r>
        <w:r>
          <w:fldChar w:fldCharType="begin"/>
        </w:r>
        <w:r>
          <w:instrText xml:space="preserve"> PAGEREF _Toc25169 \h </w:instrText>
        </w:r>
        <w:r>
          <w:fldChar w:fldCharType="separate"/>
        </w:r>
        <w:r>
          <w:t>24</w:t>
        </w:r>
        <w:r>
          <w:fldChar w:fldCharType="end"/>
        </w:r>
      </w:hyperlink>
    </w:p>
    <w:p>
      <w:pPr>
        <w:pStyle w:val="TOC1"/>
        <w:tabs>
          <w:tab w:val="right" w:leader="dot" w:pos="8306"/>
        </w:tabs>
      </w:pPr>
      <w:hyperlink w:anchor="_Toc8660" w:history="1">
        <w:r>
          <w:rPr>
            <w:rFonts w:ascii="仿宋" w:eastAsia="仿宋" w:hAnsi="仿宋" w:cs="仿宋" w:hint="eastAsia"/>
            <w:lang w:eastAsia="zh-CN"/>
          </w:rPr>
          <w:t>九、防锈漆项目人力资源管理</w:t>
        </w:r>
        <w:r>
          <w:tab/>
        </w:r>
        <w:r>
          <w:fldChar w:fldCharType="begin"/>
        </w:r>
        <w:r>
          <w:instrText xml:space="preserve"> PAGEREF _Toc8660 \h </w:instrText>
        </w:r>
        <w:r>
          <w:fldChar w:fldCharType="separate"/>
        </w:r>
        <w:r>
          <w:t>26</w:t>
        </w:r>
        <w:r>
          <w:fldChar w:fldCharType="end"/>
        </w:r>
      </w:hyperlink>
    </w:p>
    <w:p>
      <w:pPr>
        <w:pStyle w:val="TOC2"/>
        <w:tabs>
          <w:tab w:val="right" w:leader="dot" w:pos="8306"/>
        </w:tabs>
      </w:pPr>
      <w:hyperlink w:anchor="_Toc22394" w:history="1">
        <w:r>
          <w:rPr>
            <w:rFonts w:ascii="仿宋" w:eastAsia="仿宋" w:hAnsi="仿宋" w:cs="仿宋" w:hint="eastAsia"/>
            <w:lang w:eastAsia="zh-CN"/>
          </w:rPr>
          <w:t>(一)、建立健全的预算管理制度</w:t>
        </w:r>
        <w:r>
          <w:tab/>
        </w:r>
        <w:r>
          <w:fldChar w:fldCharType="begin"/>
        </w:r>
        <w:r>
          <w:instrText xml:space="preserve"> PAGEREF _Toc22394 \h </w:instrText>
        </w:r>
        <w:r>
          <w:fldChar w:fldCharType="separate"/>
        </w:r>
        <w:r>
          <w:t>26</w:t>
        </w:r>
        <w:r>
          <w:fldChar w:fldCharType="end"/>
        </w:r>
      </w:hyperlink>
    </w:p>
    <w:p>
      <w:pPr>
        <w:pStyle w:val="TOC2"/>
        <w:tabs>
          <w:tab w:val="right" w:leader="dot" w:pos="8306"/>
        </w:tabs>
      </w:pPr>
      <w:hyperlink w:anchor="_Toc25381" w:history="1">
        <w:r>
          <w:rPr>
            <w:rFonts w:ascii="仿宋" w:eastAsia="仿宋" w:hAnsi="仿宋" w:cs="仿宋" w:hint="eastAsia"/>
            <w:lang w:eastAsia="zh-CN"/>
          </w:rPr>
          <w:t>(二)、加强资金流动监控</w:t>
        </w:r>
        <w:r>
          <w:tab/>
        </w:r>
        <w:r>
          <w:fldChar w:fldCharType="begin"/>
        </w:r>
        <w:r>
          <w:instrText xml:space="preserve"> PAGEREF _Toc25381 \h </w:instrText>
        </w:r>
        <w:r>
          <w:fldChar w:fldCharType="separate"/>
        </w:r>
        <w:r>
          <w:t>27</w:t>
        </w:r>
        <w:r>
          <w:fldChar w:fldCharType="end"/>
        </w:r>
      </w:hyperlink>
    </w:p>
    <w:p>
      <w:pPr>
        <w:pStyle w:val="TOC2"/>
        <w:tabs>
          <w:tab w:val="right" w:leader="dot" w:pos="8306"/>
        </w:tabs>
      </w:pPr>
      <w:hyperlink w:anchor="_Toc24250" w:history="1">
        <w:r>
          <w:rPr>
            <w:rFonts w:ascii="仿宋" w:eastAsia="仿宋" w:hAnsi="仿宋" w:cs="仿宋" w:hint="eastAsia"/>
            <w:lang w:eastAsia="zh-CN"/>
          </w:rPr>
          <w:t>(三)、制定完善的风险控制机制</w:t>
        </w:r>
        <w:r>
          <w:tab/>
        </w:r>
        <w:r>
          <w:fldChar w:fldCharType="begin"/>
        </w:r>
        <w:r>
          <w:instrText xml:space="preserve"> PAGEREF _Toc24250 \h </w:instrText>
        </w:r>
        <w:r>
          <w:fldChar w:fldCharType="separate"/>
        </w:r>
        <w:r>
          <w:t>28</w:t>
        </w:r>
        <w:r>
          <w:fldChar w:fldCharType="end"/>
        </w:r>
      </w:hyperlink>
    </w:p>
    <w:p>
      <w:pPr>
        <w:pStyle w:val="TOC2"/>
        <w:tabs>
          <w:tab w:val="right" w:leader="dot" w:pos="8306"/>
        </w:tabs>
      </w:pPr>
      <w:hyperlink w:anchor="_Toc25326" w:history="1">
        <w:r>
          <w:rPr>
            <w:rFonts w:ascii="仿宋" w:eastAsia="仿宋" w:hAnsi="仿宋" w:cs="仿宋" w:hint="eastAsia"/>
            <w:lang w:eastAsia="zh-CN"/>
          </w:rPr>
          <w:t>(四)、优化成本管理</w:t>
        </w:r>
        <w:r>
          <w:tab/>
        </w:r>
        <w:r>
          <w:fldChar w:fldCharType="begin"/>
        </w:r>
        <w:r>
          <w:instrText xml:space="preserve"> PAGEREF _Toc25326 \h </w:instrText>
        </w:r>
        <w:r>
          <w:fldChar w:fldCharType="separate"/>
        </w:r>
        <w:r>
          <w:t>30</w:t>
        </w:r>
        <w:r>
          <w:fldChar w:fldCharType="end"/>
        </w:r>
      </w:hyperlink>
    </w:p>
    <w:p>
      <w:pPr>
        <w:pStyle w:val="TOC1"/>
        <w:tabs>
          <w:tab w:val="right" w:leader="dot" w:pos="8306"/>
        </w:tabs>
      </w:pPr>
      <w:hyperlink w:anchor="_Toc14701" w:history="1">
        <w:r>
          <w:rPr>
            <w:rFonts w:ascii="仿宋" w:eastAsia="仿宋" w:hAnsi="仿宋" w:cs="仿宋" w:hint="eastAsia"/>
            <w:lang w:eastAsia="zh-CN"/>
          </w:rPr>
          <w:t>十、防锈漆项目人力资源培养与发展</w:t>
        </w:r>
        <w:r>
          <w:tab/>
        </w:r>
        <w:r>
          <w:fldChar w:fldCharType="begin"/>
        </w:r>
        <w:r>
          <w:instrText xml:space="preserve"> PAGEREF _Toc14701 \h </w:instrText>
        </w:r>
        <w:r>
          <w:fldChar w:fldCharType="separate"/>
        </w:r>
        <w:r>
          <w:t>31</w:t>
        </w:r>
        <w:r>
          <w:fldChar w:fldCharType="end"/>
        </w:r>
      </w:hyperlink>
    </w:p>
    <w:p>
      <w:pPr>
        <w:pStyle w:val="TOC2"/>
        <w:tabs>
          <w:tab w:val="right" w:leader="dot" w:pos="8306"/>
        </w:tabs>
      </w:pPr>
      <w:hyperlink w:anchor="_Toc29900" w:history="1">
        <w:r>
          <w:rPr>
            <w:rFonts w:ascii="仿宋" w:eastAsia="仿宋" w:hAnsi="仿宋" w:cs="仿宋" w:hint="eastAsia"/>
            <w:lang w:eastAsia="zh-CN"/>
          </w:rPr>
          <w:t>(一)、人才需求与规划</w:t>
        </w:r>
        <w:r>
          <w:tab/>
        </w:r>
        <w:r>
          <w:fldChar w:fldCharType="begin"/>
        </w:r>
        <w:r>
          <w:instrText xml:space="preserve"> PAGEREF _Toc29900 \h </w:instrText>
        </w:r>
        <w:r>
          <w:fldChar w:fldCharType="separate"/>
        </w:r>
        <w:r>
          <w:t>31</w:t>
        </w:r>
        <w:r>
          <w:fldChar w:fldCharType="end"/>
        </w:r>
      </w:hyperlink>
    </w:p>
    <w:p>
      <w:pPr>
        <w:pStyle w:val="TOC2"/>
        <w:tabs>
          <w:tab w:val="right" w:leader="dot" w:pos="8306"/>
        </w:tabs>
      </w:pPr>
      <w:hyperlink w:anchor="_Toc3467" w:history="1">
        <w:r>
          <w:rPr>
            <w:rFonts w:ascii="仿宋" w:eastAsia="仿宋" w:hAnsi="仿宋" w:cs="仿宋" w:hint="eastAsia"/>
            <w:lang w:eastAsia="zh-CN"/>
          </w:rPr>
          <w:t>(二)、培训与发展计划</w:t>
        </w:r>
        <w:r>
          <w:tab/>
        </w:r>
        <w:r>
          <w:fldChar w:fldCharType="begin"/>
        </w:r>
        <w:r>
          <w:instrText xml:space="preserve"> PAGEREF _Toc3467 \h </w:instrText>
        </w:r>
        <w:r>
          <w:fldChar w:fldCharType="separate"/>
        </w:r>
        <w:r>
          <w:t>31</w:t>
        </w:r>
        <w:r>
          <w:fldChar w:fldCharType="end"/>
        </w:r>
      </w:hyperlink>
    </w:p>
    <w:p>
      <w:pPr>
        <w:pStyle w:val="TOC1"/>
        <w:tabs>
          <w:tab w:val="right" w:leader="dot" w:pos="8306"/>
        </w:tabs>
      </w:pPr>
      <w:hyperlink w:anchor="_Toc3171" w:history="1">
        <w:r>
          <w:rPr>
            <w:rFonts w:ascii="仿宋" w:eastAsia="仿宋" w:hAnsi="仿宋" w:cs="仿宋" w:hint="eastAsia"/>
            <w:lang w:eastAsia="zh-CN"/>
          </w:rPr>
          <w:t>十一、生产安全保护</w:t>
        </w:r>
        <w:r>
          <w:tab/>
        </w:r>
        <w:r>
          <w:fldChar w:fldCharType="begin"/>
        </w:r>
        <w:r>
          <w:instrText xml:space="preserve"> PAGEREF _Toc3171 \h </w:instrText>
        </w:r>
        <w:r>
          <w:fldChar w:fldCharType="separate"/>
        </w:r>
        <w:r>
          <w:t>32</w:t>
        </w:r>
        <w:r>
          <w:fldChar w:fldCharType="end"/>
        </w:r>
      </w:hyperlink>
    </w:p>
    <w:p>
      <w:pPr>
        <w:pStyle w:val="TOC2"/>
        <w:tabs>
          <w:tab w:val="right" w:leader="dot" w:pos="8306"/>
        </w:tabs>
      </w:pPr>
      <w:hyperlink w:anchor="_Toc30609" w:history="1">
        <w:r>
          <w:rPr>
            <w:rFonts w:ascii="仿宋" w:eastAsia="仿宋" w:hAnsi="仿宋" w:cs="仿宋" w:hint="eastAsia"/>
            <w:lang w:eastAsia="zh-CN"/>
          </w:rPr>
          <w:t>(一)、消防安全</w:t>
        </w:r>
        <w:r>
          <w:tab/>
        </w:r>
        <w:r>
          <w:fldChar w:fldCharType="begin"/>
        </w:r>
        <w:r>
          <w:instrText xml:space="preserve"> PAGEREF _Toc30609 \h </w:instrText>
        </w:r>
        <w:r>
          <w:fldChar w:fldCharType="separate"/>
        </w:r>
        <w:r>
          <w:t>32</w:t>
        </w:r>
        <w:r>
          <w:fldChar w:fldCharType="end"/>
        </w:r>
      </w:hyperlink>
    </w:p>
    <w:p>
      <w:pPr>
        <w:pStyle w:val="TOC2"/>
        <w:tabs>
          <w:tab w:val="right" w:leader="dot" w:pos="8306"/>
        </w:tabs>
      </w:pPr>
      <w:hyperlink w:anchor="_Toc30235" w:history="1">
        <w:r>
          <w:rPr>
            <w:rFonts w:ascii="仿宋" w:eastAsia="仿宋" w:hAnsi="仿宋" w:cs="仿宋" w:hint="eastAsia"/>
            <w:lang w:eastAsia="zh-CN"/>
          </w:rPr>
          <w:t>(二)、防火防爆总图布置措施</w:t>
        </w:r>
        <w:r>
          <w:tab/>
        </w:r>
        <w:r>
          <w:fldChar w:fldCharType="begin"/>
        </w:r>
        <w:r>
          <w:instrText xml:space="preserve"> PAGEREF _Toc30235 \h </w:instrText>
        </w:r>
        <w:r>
          <w:fldChar w:fldCharType="separate"/>
        </w:r>
        <w:r>
          <w:t>33</w:t>
        </w:r>
        <w:r>
          <w:fldChar w:fldCharType="end"/>
        </w:r>
      </w:hyperlink>
    </w:p>
    <w:p>
      <w:pPr>
        <w:pStyle w:val="TOC2"/>
        <w:tabs>
          <w:tab w:val="right" w:leader="dot" w:pos="8306"/>
        </w:tabs>
      </w:pPr>
      <w:hyperlink w:anchor="_Toc5296" w:history="1">
        <w:r>
          <w:rPr>
            <w:rFonts w:ascii="仿宋" w:eastAsia="仿宋" w:hAnsi="仿宋" w:cs="仿宋" w:hint="eastAsia"/>
            <w:lang w:eastAsia="zh-CN"/>
          </w:rPr>
          <w:t>(三)、自然灾害防范措施</w:t>
        </w:r>
        <w:r>
          <w:tab/>
        </w:r>
        <w:r>
          <w:fldChar w:fldCharType="begin"/>
        </w:r>
        <w:r>
          <w:instrText xml:space="preserve"> PAGEREF _Toc5296 \h </w:instrText>
        </w:r>
        <w:r>
          <w:fldChar w:fldCharType="separate"/>
        </w:r>
        <w:r>
          <w:t>34</w:t>
        </w:r>
        <w:r>
          <w:fldChar w:fldCharType="end"/>
        </w:r>
      </w:hyperlink>
    </w:p>
    <w:p>
      <w:pPr>
        <w:pStyle w:val="TOC2"/>
        <w:tabs>
          <w:tab w:val="right" w:leader="dot" w:pos="8306"/>
        </w:tabs>
      </w:pPr>
      <w:hyperlink w:anchor="_Toc6915" w:history="1">
        <w:r>
          <w:rPr>
            <w:rFonts w:ascii="仿宋" w:eastAsia="仿宋" w:hAnsi="仿宋" w:cs="仿宋" w:hint="eastAsia"/>
            <w:lang w:eastAsia="zh-CN"/>
          </w:rPr>
          <w:t>(四)、安全色及安全标志使用要求</w:t>
        </w:r>
        <w:r>
          <w:tab/>
        </w:r>
        <w:r>
          <w:fldChar w:fldCharType="begin"/>
        </w:r>
        <w:r>
          <w:instrText xml:space="preserve"> PAGEREF _Toc6915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36" w:history="1">
        <w:r>
          <w:rPr>
            <w:rFonts w:ascii="仿宋" w:eastAsia="仿宋" w:hAnsi="仿宋" w:cs="仿宋" w:hint="eastAsia"/>
            <w:lang w:eastAsia="zh-CN"/>
          </w:rPr>
          <w:t>(五)、防尘防毒措施</w:t>
        </w:r>
        <w:r>
          <w:tab/>
        </w:r>
        <w:r>
          <w:fldChar w:fldCharType="begin"/>
        </w:r>
        <w:r>
          <w:instrText xml:space="preserve"> PAGEREF _Toc4036 \h </w:instrText>
        </w:r>
        <w:r>
          <w:fldChar w:fldCharType="separate"/>
        </w:r>
        <w:r>
          <w:t>36</w:t>
        </w:r>
        <w:r>
          <w:fldChar w:fldCharType="end"/>
        </w:r>
      </w:hyperlink>
    </w:p>
    <w:p>
      <w:pPr>
        <w:pStyle w:val="TOC2"/>
        <w:tabs>
          <w:tab w:val="right" w:leader="dot" w:pos="8306"/>
        </w:tabs>
      </w:pPr>
      <w:hyperlink w:anchor="_Toc20616" w:history="1">
        <w:r>
          <w:rPr>
            <w:rFonts w:ascii="仿宋" w:eastAsia="仿宋" w:hAnsi="仿宋" w:cs="仿宋" w:hint="eastAsia"/>
            <w:lang w:eastAsia="zh-CN"/>
          </w:rPr>
          <w:t>(六)、防静电、触电防护及防雷措施</w:t>
        </w:r>
        <w:r>
          <w:tab/>
        </w:r>
        <w:r>
          <w:fldChar w:fldCharType="begin"/>
        </w:r>
        <w:r>
          <w:instrText xml:space="preserve"> PAGEREF _Toc20616 \h </w:instrText>
        </w:r>
        <w:r>
          <w:fldChar w:fldCharType="separate"/>
        </w:r>
        <w:r>
          <w:t>37</w:t>
        </w:r>
        <w:r>
          <w:fldChar w:fldCharType="end"/>
        </w:r>
      </w:hyperlink>
    </w:p>
    <w:p>
      <w:pPr>
        <w:pStyle w:val="TOC2"/>
        <w:tabs>
          <w:tab w:val="right" w:leader="dot" w:pos="8306"/>
        </w:tabs>
      </w:pPr>
      <w:hyperlink w:anchor="_Toc20114" w:history="1">
        <w:r>
          <w:rPr>
            <w:rFonts w:ascii="仿宋" w:eastAsia="仿宋" w:hAnsi="仿宋" w:cs="仿宋" w:hint="eastAsia"/>
            <w:lang w:eastAsia="zh-CN"/>
          </w:rPr>
          <w:t>(七)、机械设备安全保障措施</w:t>
        </w:r>
        <w:r>
          <w:tab/>
        </w:r>
        <w:r>
          <w:fldChar w:fldCharType="begin"/>
        </w:r>
        <w:r>
          <w:instrText xml:space="preserve"> PAGEREF _Toc20114 \h </w:instrText>
        </w:r>
        <w:r>
          <w:fldChar w:fldCharType="separate"/>
        </w:r>
        <w:r>
          <w:t>38</w:t>
        </w:r>
        <w:r>
          <w:fldChar w:fldCharType="end"/>
        </w:r>
      </w:hyperlink>
    </w:p>
    <w:p>
      <w:pPr>
        <w:pStyle w:val="TOC1"/>
        <w:tabs>
          <w:tab w:val="right" w:leader="dot" w:pos="8306"/>
        </w:tabs>
      </w:pPr>
      <w:hyperlink w:anchor="_Toc31521" w:history="1">
        <w:r>
          <w:rPr>
            <w:rFonts w:ascii="仿宋" w:eastAsia="仿宋" w:hAnsi="仿宋" w:cs="仿宋" w:hint="eastAsia"/>
            <w:lang w:eastAsia="zh-CN"/>
          </w:rPr>
          <w:t>十二、防锈漆项目计划安排</w:t>
        </w:r>
        <w:r>
          <w:tab/>
        </w:r>
        <w:r>
          <w:fldChar w:fldCharType="begin"/>
        </w:r>
        <w:r>
          <w:instrText xml:space="preserve"> PAGEREF _Toc31521 \h </w:instrText>
        </w:r>
        <w:r>
          <w:fldChar w:fldCharType="separate"/>
        </w:r>
        <w:r>
          <w:t>40</w:t>
        </w:r>
        <w:r>
          <w:fldChar w:fldCharType="end"/>
        </w:r>
      </w:hyperlink>
    </w:p>
    <w:p>
      <w:pPr>
        <w:pStyle w:val="TOC2"/>
        <w:tabs>
          <w:tab w:val="right" w:leader="dot" w:pos="8306"/>
        </w:tabs>
      </w:pPr>
      <w:hyperlink w:anchor="_Toc2654" w:history="1">
        <w:r>
          <w:rPr>
            <w:rFonts w:ascii="仿宋" w:eastAsia="仿宋" w:hAnsi="仿宋" w:cs="仿宋" w:hint="eastAsia"/>
            <w:lang w:eastAsia="zh-CN"/>
          </w:rPr>
          <w:t>(一)、建设周期</w:t>
        </w:r>
        <w:r>
          <w:tab/>
        </w:r>
        <w:r>
          <w:fldChar w:fldCharType="begin"/>
        </w:r>
        <w:r>
          <w:instrText xml:space="preserve"> PAGEREF _Toc2654 \h </w:instrText>
        </w:r>
        <w:r>
          <w:fldChar w:fldCharType="separate"/>
        </w:r>
        <w:r>
          <w:t>40</w:t>
        </w:r>
        <w:r>
          <w:fldChar w:fldCharType="end"/>
        </w:r>
      </w:hyperlink>
    </w:p>
    <w:p>
      <w:pPr>
        <w:pStyle w:val="TOC2"/>
        <w:tabs>
          <w:tab w:val="right" w:leader="dot" w:pos="8306"/>
        </w:tabs>
      </w:pPr>
      <w:hyperlink w:anchor="_Toc17183" w:history="1">
        <w:r>
          <w:rPr>
            <w:rFonts w:ascii="仿宋" w:eastAsia="仿宋" w:hAnsi="仿宋" w:cs="仿宋" w:hint="eastAsia"/>
            <w:lang w:eastAsia="zh-CN"/>
          </w:rPr>
          <w:t>(二)、建设进度</w:t>
        </w:r>
        <w:r>
          <w:tab/>
        </w:r>
        <w:r>
          <w:fldChar w:fldCharType="begin"/>
        </w:r>
        <w:r>
          <w:instrText xml:space="preserve"> PAGEREF _Toc17183 \h </w:instrText>
        </w:r>
        <w:r>
          <w:fldChar w:fldCharType="separate"/>
        </w:r>
        <w:r>
          <w:t>41</w:t>
        </w:r>
        <w:r>
          <w:fldChar w:fldCharType="end"/>
        </w:r>
      </w:hyperlink>
    </w:p>
    <w:p>
      <w:pPr>
        <w:pStyle w:val="TOC2"/>
        <w:tabs>
          <w:tab w:val="right" w:leader="dot" w:pos="8306"/>
        </w:tabs>
      </w:pPr>
      <w:hyperlink w:anchor="_Toc13790" w:history="1">
        <w:r>
          <w:rPr>
            <w:rFonts w:ascii="仿宋" w:eastAsia="仿宋" w:hAnsi="仿宋" w:cs="仿宋" w:hint="eastAsia"/>
            <w:lang w:eastAsia="zh-CN"/>
          </w:rPr>
          <w:t>(三)、进度安排注意事项</w:t>
        </w:r>
        <w:r>
          <w:tab/>
        </w:r>
        <w:r>
          <w:fldChar w:fldCharType="begin"/>
        </w:r>
        <w:r>
          <w:instrText xml:space="preserve"> PAGEREF _Toc13790 \h </w:instrText>
        </w:r>
        <w:r>
          <w:fldChar w:fldCharType="separate"/>
        </w:r>
        <w:r>
          <w:t>41</w:t>
        </w:r>
        <w:r>
          <w:fldChar w:fldCharType="end"/>
        </w:r>
      </w:hyperlink>
    </w:p>
    <w:p>
      <w:pPr>
        <w:pStyle w:val="TOC2"/>
        <w:tabs>
          <w:tab w:val="right" w:leader="dot" w:pos="8306"/>
        </w:tabs>
      </w:pPr>
      <w:hyperlink w:anchor="_Toc21830" w:history="1">
        <w:r>
          <w:rPr>
            <w:rFonts w:ascii="仿宋" w:eastAsia="仿宋" w:hAnsi="仿宋" w:cs="仿宋" w:hint="eastAsia"/>
            <w:lang w:eastAsia="zh-CN"/>
          </w:rPr>
          <w:t>(四)、人力资源配置</w:t>
        </w:r>
        <w:r>
          <w:tab/>
        </w:r>
        <w:r>
          <w:fldChar w:fldCharType="begin"/>
        </w:r>
        <w:r>
          <w:instrText xml:space="preserve"> PAGEREF _Toc21830 \h </w:instrText>
        </w:r>
        <w:r>
          <w:fldChar w:fldCharType="separate"/>
        </w:r>
        <w:r>
          <w:t>43</w:t>
        </w:r>
        <w:r>
          <w:fldChar w:fldCharType="end"/>
        </w:r>
      </w:hyperlink>
    </w:p>
    <w:p>
      <w:pPr>
        <w:pStyle w:val="TOC1"/>
        <w:tabs>
          <w:tab w:val="right" w:leader="dot" w:pos="8306"/>
        </w:tabs>
      </w:pPr>
      <w:hyperlink w:anchor="_Toc25618" w:history="1">
        <w:r>
          <w:rPr>
            <w:rFonts w:ascii="仿宋" w:eastAsia="仿宋" w:hAnsi="仿宋" w:cs="仿宋" w:hint="eastAsia"/>
            <w:lang w:eastAsia="zh-CN"/>
          </w:rPr>
          <w:t>十三、供应链管理</w:t>
        </w:r>
        <w:r>
          <w:tab/>
        </w:r>
        <w:r>
          <w:fldChar w:fldCharType="begin"/>
        </w:r>
        <w:r>
          <w:instrText xml:space="preserve"> PAGEREF _Toc25618 \h </w:instrText>
        </w:r>
        <w:r>
          <w:fldChar w:fldCharType="separate"/>
        </w:r>
        <w:r>
          <w:t>44</w:t>
        </w:r>
        <w:r>
          <w:fldChar w:fldCharType="end"/>
        </w:r>
      </w:hyperlink>
    </w:p>
    <w:p>
      <w:pPr>
        <w:pStyle w:val="TOC2"/>
        <w:tabs>
          <w:tab w:val="right" w:leader="dot" w:pos="8306"/>
        </w:tabs>
      </w:pPr>
      <w:hyperlink w:anchor="_Toc13525" w:history="1">
        <w:r>
          <w:rPr>
            <w:rFonts w:ascii="仿宋" w:eastAsia="仿宋" w:hAnsi="仿宋" w:cs="仿宋" w:hint="eastAsia"/>
            <w:lang w:eastAsia="zh-CN"/>
          </w:rPr>
          <w:t>(一)、供应链战略规划</w:t>
        </w:r>
        <w:r>
          <w:tab/>
        </w:r>
        <w:r>
          <w:fldChar w:fldCharType="begin"/>
        </w:r>
        <w:r>
          <w:instrText xml:space="preserve"> PAGEREF _Toc13525 \h </w:instrText>
        </w:r>
        <w:r>
          <w:fldChar w:fldCharType="separate"/>
        </w:r>
        <w:r>
          <w:t>44</w:t>
        </w:r>
        <w:r>
          <w:fldChar w:fldCharType="end"/>
        </w:r>
      </w:hyperlink>
    </w:p>
    <w:p>
      <w:pPr>
        <w:pStyle w:val="TOC2"/>
        <w:tabs>
          <w:tab w:val="right" w:leader="dot" w:pos="8306"/>
        </w:tabs>
      </w:pPr>
      <w:hyperlink w:anchor="_Toc16008" w:history="1">
        <w:r>
          <w:rPr>
            <w:rFonts w:ascii="仿宋" w:eastAsia="仿宋" w:hAnsi="仿宋" w:cs="仿宋" w:hint="eastAsia"/>
            <w:lang w:eastAsia="zh-CN"/>
          </w:rPr>
          <w:t>(二)、供应商选择与合作</w:t>
        </w:r>
        <w:r>
          <w:tab/>
        </w:r>
        <w:r>
          <w:fldChar w:fldCharType="begin"/>
        </w:r>
        <w:r>
          <w:instrText xml:space="preserve"> PAGEREF _Toc16008 \h </w:instrText>
        </w:r>
        <w:r>
          <w:fldChar w:fldCharType="separate"/>
        </w:r>
        <w:r>
          <w:t>45</w:t>
        </w:r>
        <w:r>
          <w:fldChar w:fldCharType="end"/>
        </w:r>
      </w:hyperlink>
    </w:p>
    <w:p>
      <w:pPr>
        <w:pStyle w:val="TOC2"/>
        <w:tabs>
          <w:tab w:val="right" w:leader="dot" w:pos="8306"/>
        </w:tabs>
      </w:pPr>
      <w:hyperlink w:anchor="_Toc4903" w:history="1">
        <w:r>
          <w:rPr>
            <w:rFonts w:ascii="仿宋" w:eastAsia="仿宋" w:hAnsi="仿宋" w:cs="仿宋" w:hint="eastAsia"/>
            <w:lang w:eastAsia="zh-CN"/>
          </w:rPr>
          <w:t>(三)、物流与库存管理</w:t>
        </w:r>
        <w:r>
          <w:tab/>
        </w:r>
        <w:r>
          <w:fldChar w:fldCharType="begin"/>
        </w:r>
        <w:r>
          <w:instrText xml:space="preserve"> PAGEREF _Toc4903 \h </w:instrText>
        </w:r>
        <w:r>
          <w:fldChar w:fldCharType="separate"/>
        </w:r>
        <w:r>
          <w:t>47</w:t>
        </w:r>
        <w:r>
          <w:fldChar w:fldCharType="end"/>
        </w:r>
      </w:hyperlink>
    </w:p>
    <w:p>
      <w:pPr>
        <w:pStyle w:val="TOC1"/>
        <w:tabs>
          <w:tab w:val="right" w:leader="dot" w:pos="8306"/>
        </w:tabs>
      </w:pPr>
      <w:hyperlink w:anchor="_Toc20245" w:history="1">
        <w:r>
          <w:rPr>
            <w:rFonts w:ascii="仿宋" w:eastAsia="仿宋" w:hAnsi="仿宋" w:cs="仿宋" w:hint="eastAsia"/>
            <w:lang w:eastAsia="zh-CN"/>
          </w:rPr>
          <w:t>十四、质量管理体系</w:t>
        </w:r>
        <w:r>
          <w:tab/>
        </w:r>
        <w:r>
          <w:fldChar w:fldCharType="begin"/>
        </w:r>
        <w:r>
          <w:instrText xml:space="preserve"> PAGEREF _Toc20245 \h </w:instrText>
        </w:r>
        <w:r>
          <w:fldChar w:fldCharType="separate"/>
        </w:r>
        <w:r>
          <w:t>48</w:t>
        </w:r>
        <w:r>
          <w:fldChar w:fldCharType="end"/>
        </w:r>
      </w:hyperlink>
    </w:p>
    <w:p>
      <w:pPr>
        <w:pStyle w:val="TOC2"/>
        <w:tabs>
          <w:tab w:val="right" w:leader="dot" w:pos="8306"/>
        </w:tabs>
      </w:pPr>
      <w:hyperlink w:anchor="_Toc282" w:history="1">
        <w:r>
          <w:rPr>
            <w:rFonts w:ascii="仿宋" w:eastAsia="仿宋" w:hAnsi="仿宋" w:cs="仿宋" w:hint="eastAsia"/>
            <w:lang w:eastAsia="zh-CN"/>
          </w:rPr>
          <w:t>(一)、质量目标与方针</w:t>
        </w:r>
        <w:r>
          <w:tab/>
        </w:r>
        <w:r>
          <w:fldChar w:fldCharType="begin"/>
        </w:r>
        <w:r>
          <w:instrText xml:space="preserve"> PAGEREF _Toc282 \h </w:instrText>
        </w:r>
        <w:r>
          <w:fldChar w:fldCharType="separate"/>
        </w:r>
        <w:r>
          <w:t>48</w:t>
        </w:r>
        <w:r>
          <w:fldChar w:fldCharType="end"/>
        </w:r>
      </w:hyperlink>
    </w:p>
    <w:p>
      <w:pPr>
        <w:pStyle w:val="TOC2"/>
        <w:tabs>
          <w:tab w:val="right" w:leader="dot" w:pos="8306"/>
        </w:tabs>
      </w:pPr>
      <w:hyperlink w:anchor="_Toc16399" w:history="1">
        <w:r>
          <w:rPr>
            <w:rFonts w:ascii="仿宋" w:eastAsia="仿宋" w:hAnsi="仿宋" w:cs="仿宋" w:hint="eastAsia"/>
            <w:lang w:eastAsia="zh-CN"/>
          </w:rPr>
          <w:t>(二)、质量管理责任</w:t>
        </w:r>
        <w:r>
          <w:tab/>
        </w:r>
        <w:r>
          <w:fldChar w:fldCharType="begin"/>
        </w:r>
        <w:r>
          <w:instrText xml:space="preserve"> PAGEREF _Toc16399 \h </w:instrText>
        </w:r>
        <w:r>
          <w:fldChar w:fldCharType="separate"/>
        </w:r>
        <w:r>
          <w:t>49</w:t>
        </w:r>
        <w:r>
          <w:fldChar w:fldCharType="end"/>
        </w:r>
      </w:hyperlink>
    </w:p>
    <w:p>
      <w:pPr>
        <w:pStyle w:val="TOC2"/>
        <w:tabs>
          <w:tab w:val="right" w:leader="dot" w:pos="8306"/>
        </w:tabs>
      </w:pPr>
      <w:hyperlink w:anchor="_Toc12501" w:history="1">
        <w:r>
          <w:rPr>
            <w:rFonts w:ascii="仿宋" w:eastAsia="仿宋" w:hAnsi="仿宋" w:cs="仿宋" w:hint="eastAsia"/>
            <w:lang w:eastAsia="zh-CN"/>
          </w:rPr>
          <w:t>(三)、质量管理体系文件</w:t>
        </w:r>
        <w:r>
          <w:tab/>
        </w:r>
        <w:r>
          <w:fldChar w:fldCharType="begin"/>
        </w:r>
        <w:r>
          <w:instrText xml:space="preserve"> PAGEREF _Toc12501 \h </w:instrText>
        </w:r>
        <w:r>
          <w:fldChar w:fldCharType="separate"/>
        </w:r>
        <w:r>
          <w:t>50</w:t>
        </w:r>
        <w:r>
          <w:fldChar w:fldCharType="end"/>
        </w:r>
      </w:hyperlink>
    </w:p>
    <w:p>
      <w:pPr>
        <w:pStyle w:val="TOC2"/>
        <w:tabs>
          <w:tab w:val="right" w:leader="dot" w:pos="8306"/>
        </w:tabs>
      </w:pPr>
      <w:hyperlink w:anchor="_Toc3970" w:history="1">
        <w:r>
          <w:rPr>
            <w:rFonts w:ascii="仿宋" w:eastAsia="仿宋" w:hAnsi="仿宋" w:cs="仿宋" w:hint="eastAsia"/>
            <w:lang w:eastAsia="zh-CN"/>
          </w:rPr>
          <w:t>(四)、质量培训与教育</w:t>
        </w:r>
        <w:r>
          <w:tab/>
        </w:r>
        <w:r>
          <w:fldChar w:fldCharType="begin"/>
        </w:r>
        <w:r>
          <w:instrText xml:space="preserve"> PAGEREF _Toc3970 \h </w:instrText>
        </w:r>
        <w:r>
          <w:fldChar w:fldCharType="separate"/>
        </w:r>
        <w:r>
          <w:t>52</w:t>
        </w:r>
        <w:r>
          <w:fldChar w:fldCharType="end"/>
        </w:r>
      </w:hyperlink>
    </w:p>
    <w:p>
      <w:pPr>
        <w:pStyle w:val="TOC2"/>
        <w:tabs>
          <w:tab w:val="right" w:leader="dot" w:pos="8306"/>
        </w:tabs>
      </w:pPr>
      <w:hyperlink w:anchor="_Toc29357" w:history="1">
        <w:r>
          <w:rPr>
            <w:rFonts w:ascii="仿宋" w:eastAsia="仿宋" w:hAnsi="仿宋" w:cs="仿宋" w:hint="eastAsia"/>
            <w:lang w:eastAsia="zh-CN"/>
          </w:rPr>
          <w:t>(五)、质量审核与评价</w:t>
        </w:r>
        <w:r>
          <w:tab/>
        </w:r>
        <w:r>
          <w:fldChar w:fldCharType="begin"/>
        </w:r>
        <w:r>
          <w:instrText xml:space="preserve"> PAGEREF _Toc29357 \h </w:instrText>
        </w:r>
        <w:r>
          <w:fldChar w:fldCharType="separate"/>
        </w:r>
        <w:r>
          <w:t>53</w:t>
        </w:r>
        <w:r>
          <w:fldChar w:fldCharType="end"/>
        </w:r>
      </w:hyperlink>
    </w:p>
    <w:p>
      <w:pPr>
        <w:pStyle w:val="TOC2"/>
        <w:tabs>
          <w:tab w:val="right" w:leader="dot" w:pos="8306"/>
        </w:tabs>
      </w:pPr>
      <w:hyperlink w:anchor="_Toc21762" w:history="1">
        <w:r>
          <w:rPr>
            <w:rFonts w:ascii="仿宋" w:eastAsia="仿宋" w:hAnsi="仿宋" w:cs="仿宋" w:hint="eastAsia"/>
            <w:lang w:eastAsia="zh-CN"/>
          </w:rPr>
          <w:t>(六)、不符合与纠正措施</w:t>
        </w:r>
        <w:r>
          <w:tab/>
        </w:r>
        <w:r>
          <w:fldChar w:fldCharType="begin"/>
        </w:r>
        <w:r>
          <w:instrText xml:space="preserve"> PAGEREF _Toc21762 \h </w:instrText>
        </w:r>
        <w:r>
          <w:fldChar w:fldCharType="separate"/>
        </w:r>
        <w:r>
          <w:t>55</w:t>
        </w:r>
        <w:r>
          <w:fldChar w:fldCharType="end"/>
        </w:r>
      </w:hyperlink>
    </w:p>
    <w:p>
      <w:pPr>
        <w:pStyle w:val="TOC1"/>
        <w:tabs>
          <w:tab w:val="right" w:leader="dot" w:pos="8306"/>
        </w:tabs>
      </w:pPr>
      <w:hyperlink w:anchor="_Toc11828" w:history="1">
        <w:r>
          <w:rPr>
            <w:rFonts w:ascii="仿宋" w:eastAsia="仿宋" w:hAnsi="仿宋" w:cs="仿宋" w:hint="eastAsia"/>
            <w:lang w:eastAsia="zh-CN"/>
          </w:rPr>
          <w:t>十五、防锈漆项目治理与监督</w:t>
        </w:r>
        <w:r>
          <w:tab/>
        </w:r>
        <w:r>
          <w:fldChar w:fldCharType="begin"/>
        </w:r>
        <w:r>
          <w:instrText xml:space="preserve"> PAGEREF _Toc11828 \h </w:instrText>
        </w:r>
        <w:r>
          <w:fldChar w:fldCharType="separate"/>
        </w:r>
        <w:r>
          <w:t>56</w:t>
        </w:r>
        <w:r>
          <w:fldChar w:fldCharType="end"/>
        </w:r>
      </w:hyperlink>
    </w:p>
    <w:p>
      <w:pPr>
        <w:pStyle w:val="TOC2"/>
        <w:tabs>
          <w:tab w:val="right" w:leader="dot" w:pos="8306"/>
        </w:tabs>
      </w:pPr>
      <w:hyperlink w:anchor="_Toc30462" w:history="1">
        <w:r>
          <w:rPr>
            <w:rFonts w:ascii="仿宋" w:eastAsia="仿宋" w:hAnsi="仿宋" w:cs="仿宋" w:hint="eastAsia"/>
            <w:lang w:eastAsia="zh-CN"/>
          </w:rPr>
          <w:t>(一)、防锈漆项目治理结构</w:t>
        </w:r>
        <w:r>
          <w:tab/>
        </w:r>
        <w:r>
          <w:fldChar w:fldCharType="begin"/>
        </w:r>
        <w:r>
          <w:instrText xml:space="preserve"> PAGEREF _Toc30462 \h </w:instrText>
        </w:r>
        <w:r>
          <w:fldChar w:fldCharType="separate"/>
        </w:r>
        <w:r>
          <w:t>56</w:t>
        </w:r>
        <w:r>
          <w:fldChar w:fldCharType="end"/>
        </w:r>
      </w:hyperlink>
    </w:p>
    <w:p>
      <w:pPr>
        <w:pStyle w:val="TOC2"/>
        <w:tabs>
          <w:tab w:val="right" w:leader="dot" w:pos="8306"/>
        </w:tabs>
      </w:pPr>
      <w:hyperlink w:anchor="_Toc24756" w:history="1">
        <w:r>
          <w:rPr>
            <w:rFonts w:ascii="仿宋" w:eastAsia="仿宋" w:hAnsi="仿宋" w:cs="仿宋" w:hint="eastAsia"/>
            <w:lang w:eastAsia="zh-CN"/>
          </w:rPr>
          <w:t>(二)、监督与审计</w:t>
        </w:r>
        <w:r>
          <w:tab/>
        </w:r>
        <w:r>
          <w:fldChar w:fldCharType="begin"/>
        </w:r>
        <w:r>
          <w:instrText xml:space="preserve"> PAGEREF _Toc24756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60"/>
      <w:r>
        <w:rPr>
          <w:rFonts w:ascii="仿宋" w:eastAsia="仿宋" w:hAnsi="仿宋" w:cs="仿宋" w:hint="eastAsia"/>
          <w:sz w:val="28"/>
          <w:lang w:eastAsia="zh-CN"/>
        </w:rPr>
        <w:t>一、防锈漆项目绩效评估</w:t>
      </w:r>
      <w:bookmarkEnd w:id="2"/>
    </w:p>
    <w:p>
      <w:pPr>
        <w:pStyle w:val="Heading2"/>
        <w:rPr>
          <w:rFonts w:ascii="仿宋" w:eastAsia="仿宋" w:hAnsi="仿宋" w:cs="仿宋" w:hint="eastAsia"/>
          <w:lang w:eastAsia="zh-CN"/>
        </w:rPr>
      </w:pPr>
      <w:bookmarkStart w:id="3" w:name="_Toc45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在防锈漆项目中，我们设计了一套全面的绩效评估指标，以确保防锈漆项目的可控和成功交付。这些指标跨足防锈漆项目目标、成本、进度和质量等多个维度，为我们提供了全面洞察防锈漆项目的健康状况。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目标达成率是我们关注的首要指标。我们设定了明确的目标，并通过定期监测和评估，迅速发现并应对潜在的目标偏差。这为防锈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成本绩效是另一个核心关注点。通过实际成本与预算成本的对比分析，我们深入了解成本差异的原因，及时调整资源分配，保持防锈漆项目在经济效益方面的合理水平。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进度作为关键的绩效指标之一，得到了精心的关注。我们制定了详细的防锈漆项目进度计划，并设立了进度符合度指标，确保实际进度与计划进度保持一致。这使我们能够快速发现和解决潜在的进度问题，保持防锈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锈漆项目绩效的不可或缺的一环。我们引入了一系列的质量标准和客户满意度指标，以确保防锈漆项目交付的成果在质量上达到或超越预期水平。通过持续监测这些指标，我们努力提升防锈漆项目整体质量水平，为防锈漆项目的成功交付提供有力保障。通过这些科学且全面的绩效评估，我们能够更好地引导防锈漆项目的持续改进，确保防锈漆项目目标的顺利达成。</w:t>
      </w:r>
    </w:p>
    <w:p>
      <w:pPr>
        <w:pStyle w:val="Heading2"/>
        <w:ind w:firstLine="560" w:firstLineChars="200"/>
        <w:rPr>
          <w:rFonts w:ascii="仿宋" w:eastAsia="仿宋" w:hAnsi="仿宋" w:cs="仿宋" w:hint="eastAsia"/>
          <w:sz w:val="28"/>
          <w:lang w:eastAsia="zh-CN"/>
        </w:rPr>
      </w:pPr>
      <w:bookmarkStart w:id="4" w:name="_Toc67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绩效评估是防锈漆项目中的关键环节，为确保防锈漆项目达到预期目标，我们采用了多层次、多维度的绩效评估方法。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锈漆项目的战略目标对齐，确保每个决策和行动都与防锈漆项目整体目标保持一致。团队会定期召开战略对齐会议，审视当前工作与防锈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锈漆项目进度、质量、成本和风险等方面。这些指标通过数据收集和分析，为防锈漆项目管理团队提供了客观的评估依据。例如，我们通过防锈漆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绩效评估不仅仅停留在防锈漆项目内部，还考虑了防锈漆项目对外部环境的影响。我们定期进行干系人满意度调查，以了解各利益相关方对防锈漆项目的期望和满意度，并及时做出调整。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这种多层次、多角度的绩效评估方法，使得我们能够全面了解防锈漆项目的运行状态，及时做出调整，确保防锈漆项目在不断变化的环境中保持稳健前行。</w:t>
      </w:r>
    </w:p>
    <w:p>
      <w:pPr>
        <w:pStyle w:val="Heading2"/>
        <w:ind w:firstLine="560" w:firstLineChars="200"/>
        <w:rPr>
          <w:rFonts w:ascii="仿宋" w:eastAsia="仿宋" w:hAnsi="仿宋" w:cs="仿宋" w:hint="eastAsia"/>
          <w:sz w:val="28"/>
          <w:lang w:eastAsia="zh-CN"/>
        </w:rPr>
      </w:pPr>
      <w:bookmarkStart w:id="5" w:name="_Toc85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为了确保防锈漆项目的有效管理和不断优化，我们采用了精心设计的绩效评估周期。这个周期旨在实现灵活、实时和全面的评估，以适应防锈漆项目执行中的各种挑战。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锈漆项目的不同需求，分为短期、中期和长期。短期评估关注每个迭代或工作周期，以及时发现和解决当前任务中的问题。中期评估涵盖几个迭代，深入了解整体防锈漆项目的趋势和性能。长期评估则着眼于整个防锈漆项目阶段，确保防锈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锈漆项目管理工具和协作平台，团队成员能够随时更新和分享防锈漆项目数据。这种实时性的反馈机制使我们能够及时察觉潜在问题，快速调整，保持防锈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锈漆项目的决策制定密不可分。每个周期的防锈漆项目回顾会议成为集体总结经验、识别问题深层次原因并找到创新解决方案的平台。这种定期的反思与调整机制使防锈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551"/>
      <w:r>
        <w:rPr>
          <w:rFonts w:ascii="仿宋" w:eastAsia="仿宋" w:hAnsi="仿宋" w:cs="仿宋" w:hint="eastAsia"/>
          <w:sz w:val="28"/>
          <w:lang w:eastAsia="zh-CN"/>
        </w:rPr>
        <w:t>二、防锈漆项目建设单位说明</w:t>
      </w:r>
      <w:bookmarkEnd w:id="6"/>
    </w:p>
    <w:p>
      <w:pPr>
        <w:pStyle w:val="Heading2"/>
        <w:rPr>
          <w:rFonts w:ascii="仿宋" w:eastAsia="仿宋" w:hAnsi="仿宋" w:cs="仿宋" w:hint="eastAsia"/>
          <w:lang w:eastAsia="zh-CN"/>
        </w:rPr>
      </w:pPr>
      <w:bookmarkStart w:id="7" w:name="_Toc9113"/>
      <w:r>
        <w:rPr>
          <w:rFonts w:ascii="仿宋" w:eastAsia="仿宋" w:hAnsi="仿宋" w:cs="仿宋" w:hint="eastAsia"/>
          <w:lang w:eastAsia="zh-CN"/>
        </w:rPr>
        <w:t>(一)、防锈漆项目承办单位基本情况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4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锈漆项目承办单位的XXXX，我们着眼于实现可持续的经济效益。通过技术创新和解决方案的提供，公司预计在防锈漆项目执行期间将获得可观的收入增长。这一收入来源主要包括防锈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同时，我们注重成本控制和效率提升，以确保防锈漆项目的可持续盈利。透过精细的管理和资源优化，公司期望实现防锈漆项目利润最大化。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锈漆项目实施进行全面的投资评估，包括防锈漆项目启动阶段的资金投入和后续运营成本。通过对防锈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防锈漆项目实施过程中具备足够的资金流动性，公司将进行详尽的现金流分析。这包括资金需求的合理预测、防锈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7045"/>
      <w:r>
        <w:rPr>
          <w:rFonts w:ascii="仿宋" w:eastAsia="仿宋" w:hAnsi="仿宋" w:cs="仿宋" w:hint="eastAsia"/>
          <w:sz w:val="28"/>
          <w:lang w:eastAsia="zh-CN"/>
        </w:rPr>
        <w:t>三、防锈漆项目建设背景及必要性分析</w:t>
      </w:r>
      <w:bookmarkEnd w:id="9"/>
    </w:p>
    <w:p>
      <w:pPr>
        <w:pStyle w:val="Heading2"/>
        <w:rPr>
          <w:rFonts w:ascii="仿宋" w:eastAsia="仿宋" w:hAnsi="仿宋" w:cs="仿宋" w:hint="eastAsia"/>
          <w:lang w:eastAsia="zh-CN"/>
        </w:rPr>
      </w:pPr>
      <w:bookmarkStart w:id="10" w:name="_Toc2259"/>
      <w:r>
        <w:rPr>
          <w:rFonts w:ascii="仿宋" w:eastAsia="仿宋" w:hAnsi="仿宋" w:cs="仿宋" w:hint="eastAsia"/>
          <w:lang w:eastAsia="zh-CN"/>
        </w:rPr>
        <w:t>(一)、防锈漆项目背景分析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锈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我们的背景分析将深入挖掘当前行业的发展趋势，通过对竞争态势的全面审视，找到防锈漆项目在这个潮流中的定位。同时，我们将关注行业内涌现的新兴机遇，以便防锈漆项目更好地融入行业发展的潮流中。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锈漆项目提供了强大的发展动力。我们将聚焦于行业内最新的技术发展趋势，包括但不限于人工智能、大数据分析、物联网等领域。通过深度的技术研究，我们将确保防锈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锈漆项目发展的源泉。我们将投入更多的精力对市场需求进行深入剖析，超越表面的需求，深入挖掘潜在的市场痛点和机遇。通过对市场需求的细致了解，防锈漆项目将更有针对性地设计解决方案，满足市场的多样化需求，从而更好地促进防锈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锈漆项目战略至关重要。我们将对竞争态势进行更为深入的分析，包括但不限于市场份额、产品特点、客户满意度等多个维度。通过深度的竞争分析，防锈漆项目将能够更准确地把握市场脉搏，制定具有竞争力的防锈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锈漆项目的发展具有直接的影响。我们将进行更为全面的法规和政策分析，了解行业发展中的潜在法律风险和合规挑战。通过充分了解和遵守相关法规，防锈漆项目将确保在法律框架内合法合规运营，为防锈漆项目的稳健发展提供有力支持。</w:t>
      </w:r>
    </w:p>
    <w:p>
      <w:pPr>
        <w:pStyle w:val="Heading2"/>
        <w:ind w:firstLine="560" w:firstLineChars="200"/>
        <w:rPr>
          <w:rFonts w:ascii="仿宋" w:eastAsia="仿宋" w:hAnsi="仿宋" w:cs="仿宋" w:hint="eastAsia"/>
          <w:sz w:val="28"/>
          <w:lang w:eastAsia="zh-CN"/>
        </w:rPr>
      </w:pPr>
      <w:bookmarkStart w:id="11" w:name="_Toc3083"/>
      <w:r>
        <w:rPr>
          <w:rFonts w:ascii="仿宋" w:eastAsia="仿宋" w:hAnsi="仿宋" w:cs="仿宋" w:hint="eastAsia"/>
          <w:sz w:val="28"/>
          <w:lang w:eastAsia="zh-CN"/>
        </w:rPr>
        <w:t>(二)、防锈漆项目建设必要性分析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建设的迫切性源于对行业发展趋势的深刻洞察。我们正处于一个行业变革的时代，科技创新、数字化转型成为企业发展的关键动力。防锈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建设不仅仅是为了跟上潮流，更是为了通过技术创新推动企业的持续发展。通过引入先进的技术和解决方案，防锈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锈漆项目的建设成为必然选择，通过提高产品质量、拓展服务领域，从而在竞争中获得更多的机会。防锈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锈漆项目建设的必要性体现在对客户需求更精准的满足。通过防锈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防锈漆项目建设的背后是对企业持续创新的追求。只有通过不断创新，企业才能在竞争中立于不败之地。防锈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791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633"/>
      <w:r>
        <w:rPr>
          <w:rFonts w:ascii="仿宋" w:eastAsia="仿宋" w:hAnsi="仿宋" w:cs="仿宋" w:hint="eastAsia"/>
          <w:lang w:eastAsia="zh-CN"/>
        </w:rPr>
        <w:t>(一)、防锈漆行业分析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防锈漆行业一直以来都是市场的关注焦点。行业内的发展趋势、竞争态势以及潜在机会都对防锈漆项目的推进产生深远的影响。通过深入研究行业的整体概貌，我们将更好地理解行业的核心特征，为防锈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漆行业，技术一直是推动创新和发展的关键因素。我们将对当前技术趋势进行详尽分析，包括但不限于人工智能、大数据应用、先进制造技术等。这有助于防锈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锈漆项目成功的基础。我们将对主要竞争对手进行深入研究，包括其市场份额、产品特点、市场定位等。通过全面了解竞争对手的优势和劣势，防锈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051"/>
      <w:r>
        <w:rPr>
          <w:rFonts w:ascii="仿宋" w:eastAsia="仿宋" w:hAnsi="仿宋" w:cs="仿宋" w:hint="eastAsia"/>
          <w:sz w:val="28"/>
          <w:lang w:eastAsia="zh-CN"/>
        </w:rPr>
        <w:t>(二)、防锈漆市场分析预测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通过对市场规模的深入调研，我们将预测防锈漆市场未来的增长趋势。这包括市场的整体规模、各细分领域的发展趋势等。防锈漆项目可以根据市场的扩张速度和潜在机会，制定更符合市场需求的发展策略。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了解消费者的需求是市场分析的核心。我们将通过调查研究，深入挖掘目标消费者的需求特点、购买习惯以及对产品和服务的期望。这有助于防锈漆项目更好地定位目标市场，提供更符合消费者期待的解决方案。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锈漆项目实施过程中需要充分考虑的因素。我们将对市场风险进行全面评估，包括但不限于政策法规风险、市场竞争风险、技术变革风险等。通过对潜在风险的深入分析，防锈漆项目可以制定相应的风险缓解策略，降低不确定性对防锈漆项目的影响。</w:t>
      </w:r>
    </w:p>
    <w:p>
      <w:pPr>
        <w:pStyle w:val="Heading1"/>
        <w:ind w:firstLine="560" w:firstLineChars="200"/>
        <w:rPr>
          <w:rFonts w:ascii="仿宋" w:eastAsia="仿宋" w:hAnsi="仿宋" w:cs="仿宋" w:hint="eastAsia"/>
          <w:sz w:val="28"/>
          <w:lang w:eastAsia="zh-CN"/>
        </w:rPr>
      </w:pPr>
      <w:bookmarkStart w:id="15" w:name="_Toc27041"/>
      <w:r>
        <w:rPr>
          <w:rFonts w:ascii="仿宋" w:eastAsia="仿宋" w:hAnsi="仿宋" w:cs="仿宋" w:hint="eastAsia"/>
          <w:sz w:val="28"/>
          <w:lang w:eastAsia="zh-CN"/>
        </w:rPr>
        <w:t>五、防锈漆项目可持续发展</w:t>
      </w:r>
      <w:bookmarkEnd w:id="15"/>
    </w:p>
    <w:p>
      <w:pPr>
        <w:pStyle w:val="Heading2"/>
        <w:rPr>
          <w:rFonts w:ascii="仿宋" w:eastAsia="仿宋" w:hAnsi="仿宋" w:cs="仿宋" w:hint="eastAsia"/>
          <w:lang w:eastAsia="zh-CN"/>
        </w:rPr>
      </w:pPr>
      <w:bookmarkStart w:id="16" w:name="_Toc3270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防锈漆项目中，防锈漆项目团队着眼于未来，明确了可持续发展的战略方向。制定的具体可持续发展目标包括降低资源使用、采用环保技术、最大化社会效益等。这一步骤不仅有助于防锈漆项目在环保和社会责任方面达到最高标准，也为未来提供了明确的指引，确保防锈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可持续实践的融入防锈漆项目管理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锈漆项目管理周期。从防锈漆项目规划开始，防锈漆项目团队就考虑了环境和社会的因素。在执行阶段，防锈漆项目团队积极推动绿色技术的应用，优化资源利用。此外，关注员工的社会责任，通过培训和沟通活动提高员工对可持续发展的认知，使他们能够在日常工作中践行可持续实践。这些举措不仅为防锈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775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扎根于防锈漆项目的可持续发展理念，我们深信环保与社会责任是防锈漆项目成功的关键支柱。在防锈漆项目的每一步，我们都致力于通过创新和实践，履行对环境和社会的坚定责任。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团队通过引入先进的环保技术、建立高效的废物处理系统以及推动能源节约措施，积极履行环保责任。定期的环保监测和评估确保防锈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不仅致力于自身可持续发展，还注重对社会的回馈。通过支持社区防锈漆项目、参与慈善事业、提供培训机会等方式，防锈漆项目积极履行社会责任。与当地社区建立积极互动，关注员工的工作与生活平衡，以及员工的身心健康，是防锈漆项目在社会责任层面的关键举措。这样的实践不仅增强了防锈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6287"/>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1618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防锈漆项目的主要产品是XXXX，预计年产值为XXX万元。这一产品在市场中占据着重要的地位，其广泛的应用范围使得该防锈漆项目的市场前景非常广阔。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防锈漆项目的xxx产品作为重要的原材料之一，将在多个领域发挥关键作用。其在建筑、交通、能源等方面的广泛应用将为整个产业链提供强大的支持，形成产业协同效应。防锈漆项目的年产值XXX万XXX万XXX万万元不仅反映了其在市场上的巨大潜力，更预示着它对国民经济的积极贡献。这种关联度高、涉及面广的产业关系，使得该防锈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460"/>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总征地面积为XXXX平方米，相当于约XX.XX亩，其中净用地面积为XXXX平方米，红线范围内相当于约XX.XX亩。这一用地规模充分考虑了防锈漆项目的建设需求，保障了防锈漆项目在合适的空间内得以充分发展。防锈漆项目规划的总建筑面积为XXXX平方米，其中主体工程建设占XXXX平方米，计容建筑面积达XXXX平方米。预计建筑工程的投资将达到XXXX万元，为防锈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锈漆项目计划购置的设备共计XXXX台（套），设备购置费用为XXXX万元。这一设备购置计划充分考虑到防锈漆项目的生产需求和技术要求，确保了防锈漆项目在生产运营中具备先进的技术装备和高效的生产能力。设备的合理配置将为防锈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防锈漆项目计划总投资为XXXX万元，预计年实现营业收入为XXXX万元。这一产能规模的设定旨在确保防锈漆项目能够在投资与回报之间取得平衡，实现长期可持续的发展。防锈漆项目的总投资充分考虑到各个方面的需求，包括用地建设、设备购置等多个环节，以确保防锈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28799"/>
      <w:r>
        <w:rPr>
          <w:rFonts w:ascii="仿宋" w:eastAsia="仿宋" w:hAnsi="仿宋" w:cs="仿宋" w:hint="eastAsia"/>
          <w:sz w:val="28"/>
          <w:lang w:eastAsia="zh-CN"/>
        </w:rPr>
        <w:t>七、防锈漆项目创新与研发</w:t>
      </w:r>
      <w:bookmarkEnd w:id="21"/>
    </w:p>
    <w:p>
      <w:pPr>
        <w:pStyle w:val="Heading2"/>
        <w:rPr>
          <w:rFonts w:ascii="仿宋" w:eastAsia="仿宋" w:hAnsi="仿宋" w:cs="仿宋" w:hint="eastAsia"/>
          <w:lang w:eastAsia="zh-CN"/>
        </w:rPr>
      </w:pPr>
      <w:bookmarkStart w:id="22" w:name="_Toc27772"/>
      <w:r>
        <w:rPr>
          <w:rFonts w:ascii="仿宋" w:eastAsia="仿宋" w:hAnsi="仿宋" w:cs="仿宋" w:hint="eastAsia"/>
          <w:lang w:eastAsia="zh-CN"/>
        </w:rPr>
        <w:t>(一)、创新策略与方向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快速变化的市场环境，防锈漆项目特制定了创新策略，明晰了创新的方向与目标。我们始终坚持创新是防锈漆项目成功的关键，并将其贯穿于整个防锈漆项目生命周期。创新不仅仅是产品与服务的创新，更包括业务模式、流程与管理方法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1.1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创新方面，我们立足当前，紧密关注行业前沿技术的动态。通过建立专业研发团队，深入参与技术社区，并与高校研究机构建立紧密联系，确保我们在技术上始终保持领先地位。我们致力于采纳新技术，例如人工智能、大数据分析和物联网等，以提升产品性能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服务与业务模式创新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技术创新，我们将服务和业务模式创新视为核心竞争力的重要组成部分。我们与客户保持密切合作，深入洞察市场需求。基于客户反馈，我们通过不断调整服务流程、推陈出新的业务模式，以满足客户日益复杂的需求。这不仅使我们在市场中更具竞争力，还为客户提供了更贴心、高效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1.3 创新文化的培养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https://d.book118.com/078116102032006030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276DFB"/>
    <w:rsid w:val="75276D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1610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2024-01-21T07:38:00Z</dcterms:created>
  <dcterms:modified xsi:type="dcterms:W3CDTF">2024-01-21T07:38:28Z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3A2284FE206A4FD2922C8EB2E6870F0A_11</vt:lpwstr>
  </property>
  <property fmtid="{D5CDD505-2E9C-101B-9397-08002B2CF9AE}" pid="3" name="KSOProductBuildVer">
    <vt:lpwstr>2052-12.1.0.16120</vt:lpwstr>
  </property>
</Properties>
</file>