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闲置物品调剂回收项目计划设计方案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10" w:history="1">
        <w:r>
          <w:rPr>
            <w:rFonts w:ascii="仿宋" w:eastAsia="仿宋" w:hAnsi="仿宋" w:cs="仿宋" w:hint="eastAsia"/>
            <w:lang w:eastAsia="zh-CN"/>
          </w:rPr>
          <w:t>概论</w:t>
        </w:r>
        <w:r>
          <w:tab/>
        </w:r>
        <w:r>
          <w:fldChar w:fldCharType="begin"/>
        </w:r>
        <w:r>
          <w:instrText xml:space="preserve"> PAGEREF _Toc31010 \h </w:instrText>
        </w:r>
        <w:r>
          <w:fldChar w:fldCharType="separate"/>
        </w:r>
        <w:r>
          <w:t>3</w:t>
        </w:r>
        <w:r>
          <w:fldChar w:fldCharType="end"/>
        </w:r>
      </w:hyperlink>
    </w:p>
    <w:p>
      <w:pPr>
        <w:pStyle w:val="TOC1"/>
        <w:tabs>
          <w:tab w:val="right" w:leader="dot" w:pos="8306"/>
        </w:tabs>
      </w:pPr>
      <w:hyperlink w:anchor="_Toc14072" w:history="1">
        <w:r>
          <w:rPr>
            <w:rFonts w:ascii="仿宋" w:eastAsia="仿宋" w:hAnsi="仿宋" w:cs="仿宋" w:hint="eastAsia"/>
            <w:lang w:eastAsia="zh-CN"/>
          </w:rPr>
          <w:t>一、闲置物品调剂回收项目概论</w:t>
        </w:r>
        <w:r>
          <w:tab/>
        </w:r>
        <w:r>
          <w:fldChar w:fldCharType="begin"/>
        </w:r>
        <w:r>
          <w:instrText xml:space="preserve"> PAGEREF _Toc14072 \h </w:instrText>
        </w:r>
        <w:r>
          <w:fldChar w:fldCharType="separate"/>
        </w:r>
        <w:r>
          <w:t>3</w:t>
        </w:r>
        <w:r>
          <w:fldChar w:fldCharType="end"/>
        </w:r>
      </w:hyperlink>
    </w:p>
    <w:p>
      <w:pPr>
        <w:pStyle w:val="TOC2"/>
        <w:tabs>
          <w:tab w:val="right" w:leader="dot" w:pos="8306"/>
        </w:tabs>
      </w:pPr>
      <w:hyperlink w:anchor="_Toc12744" w:history="1">
        <w:r>
          <w:rPr>
            <w:rFonts w:ascii="仿宋" w:eastAsia="仿宋" w:hAnsi="仿宋" w:cs="仿宋" w:hint="eastAsia"/>
            <w:lang w:eastAsia="zh-CN"/>
          </w:rPr>
          <w:t>(一)、闲置物品调剂回收项目概况</w:t>
        </w:r>
        <w:r>
          <w:tab/>
        </w:r>
        <w:r>
          <w:fldChar w:fldCharType="begin"/>
        </w:r>
        <w:r>
          <w:instrText xml:space="preserve"> PAGEREF _Toc12744 \h </w:instrText>
        </w:r>
        <w:r>
          <w:fldChar w:fldCharType="separate"/>
        </w:r>
        <w:r>
          <w:t>3</w:t>
        </w:r>
        <w:r>
          <w:fldChar w:fldCharType="end"/>
        </w:r>
      </w:hyperlink>
    </w:p>
    <w:p>
      <w:pPr>
        <w:pStyle w:val="TOC2"/>
        <w:tabs>
          <w:tab w:val="right" w:leader="dot" w:pos="8306"/>
        </w:tabs>
      </w:pPr>
      <w:hyperlink w:anchor="_Toc5009" w:history="1">
        <w:r>
          <w:rPr>
            <w:rFonts w:ascii="仿宋" w:eastAsia="仿宋" w:hAnsi="仿宋" w:cs="仿宋" w:hint="eastAsia"/>
            <w:lang w:eastAsia="zh-CN"/>
          </w:rPr>
          <w:t>(二)、闲置物品调剂回收项目目标</w:t>
        </w:r>
        <w:r>
          <w:tab/>
        </w:r>
        <w:r>
          <w:fldChar w:fldCharType="begin"/>
        </w:r>
        <w:r>
          <w:instrText xml:space="preserve"> PAGEREF _Toc5009 \h </w:instrText>
        </w:r>
        <w:r>
          <w:fldChar w:fldCharType="separate"/>
        </w:r>
        <w:r>
          <w:t>5</w:t>
        </w:r>
        <w:r>
          <w:fldChar w:fldCharType="end"/>
        </w:r>
      </w:hyperlink>
    </w:p>
    <w:p>
      <w:pPr>
        <w:pStyle w:val="TOC2"/>
        <w:tabs>
          <w:tab w:val="right" w:leader="dot" w:pos="8306"/>
        </w:tabs>
      </w:pPr>
      <w:hyperlink w:anchor="_Toc27128" w:history="1">
        <w:r>
          <w:rPr>
            <w:rFonts w:ascii="仿宋" w:eastAsia="仿宋" w:hAnsi="仿宋" w:cs="仿宋" w:hint="eastAsia"/>
            <w:lang w:eastAsia="zh-CN"/>
          </w:rPr>
          <w:t>(三)、闲置物品调剂回收项目提出的理由</w:t>
        </w:r>
        <w:r>
          <w:tab/>
        </w:r>
        <w:r>
          <w:fldChar w:fldCharType="begin"/>
        </w:r>
        <w:r>
          <w:instrText xml:space="preserve"> PAGEREF _Toc27128 \h </w:instrText>
        </w:r>
        <w:r>
          <w:fldChar w:fldCharType="separate"/>
        </w:r>
        <w:r>
          <w:t>6</w:t>
        </w:r>
        <w:r>
          <w:fldChar w:fldCharType="end"/>
        </w:r>
      </w:hyperlink>
    </w:p>
    <w:p>
      <w:pPr>
        <w:pStyle w:val="TOC2"/>
        <w:tabs>
          <w:tab w:val="right" w:leader="dot" w:pos="8306"/>
        </w:tabs>
      </w:pPr>
      <w:hyperlink w:anchor="_Toc23597" w:history="1">
        <w:r>
          <w:rPr>
            <w:rFonts w:ascii="仿宋" w:eastAsia="仿宋" w:hAnsi="仿宋" w:cs="仿宋" w:hint="eastAsia"/>
            <w:lang w:eastAsia="zh-CN"/>
          </w:rPr>
          <w:t>(四)、闲置物品调剂回收项目意义</w:t>
        </w:r>
        <w:r>
          <w:tab/>
        </w:r>
        <w:r>
          <w:fldChar w:fldCharType="begin"/>
        </w:r>
        <w:r>
          <w:instrText xml:space="preserve"> PAGEREF _Toc23597 \h </w:instrText>
        </w:r>
        <w:r>
          <w:fldChar w:fldCharType="separate"/>
        </w:r>
        <w:r>
          <w:t>8</w:t>
        </w:r>
        <w:r>
          <w:fldChar w:fldCharType="end"/>
        </w:r>
      </w:hyperlink>
    </w:p>
    <w:p>
      <w:pPr>
        <w:pStyle w:val="TOC2"/>
        <w:tabs>
          <w:tab w:val="right" w:leader="dot" w:pos="8306"/>
        </w:tabs>
      </w:pPr>
      <w:hyperlink w:anchor="_Toc11075" w:history="1">
        <w:r>
          <w:rPr>
            <w:rFonts w:ascii="仿宋" w:eastAsia="仿宋" w:hAnsi="仿宋" w:cs="仿宋" w:hint="eastAsia"/>
            <w:lang w:eastAsia="zh-CN"/>
          </w:rPr>
          <w:t>(五)、闲置物品调剂回收项目背景</w:t>
        </w:r>
        <w:r>
          <w:tab/>
        </w:r>
        <w:r>
          <w:fldChar w:fldCharType="begin"/>
        </w:r>
        <w:r>
          <w:instrText xml:space="preserve"> PAGEREF _Toc11075 \h </w:instrText>
        </w:r>
        <w:r>
          <w:fldChar w:fldCharType="separate"/>
        </w:r>
        <w:r>
          <w:t>9</w:t>
        </w:r>
        <w:r>
          <w:fldChar w:fldCharType="end"/>
        </w:r>
      </w:hyperlink>
    </w:p>
    <w:p>
      <w:pPr>
        <w:pStyle w:val="TOC1"/>
        <w:tabs>
          <w:tab w:val="right" w:leader="dot" w:pos="8306"/>
        </w:tabs>
      </w:pPr>
      <w:hyperlink w:anchor="_Toc31505" w:history="1">
        <w:r>
          <w:rPr>
            <w:rFonts w:ascii="仿宋" w:eastAsia="仿宋" w:hAnsi="仿宋" w:cs="仿宋" w:hint="eastAsia"/>
            <w:lang w:eastAsia="zh-CN"/>
          </w:rPr>
          <w:t>二、闲置物品调剂回收项目土建工程</w:t>
        </w:r>
        <w:r>
          <w:tab/>
        </w:r>
        <w:r>
          <w:fldChar w:fldCharType="begin"/>
        </w:r>
        <w:r>
          <w:instrText xml:space="preserve"> PAGEREF _Toc31505 \h </w:instrText>
        </w:r>
        <w:r>
          <w:fldChar w:fldCharType="separate"/>
        </w:r>
        <w:r>
          <w:t>10</w:t>
        </w:r>
        <w:r>
          <w:fldChar w:fldCharType="end"/>
        </w:r>
      </w:hyperlink>
    </w:p>
    <w:p>
      <w:pPr>
        <w:pStyle w:val="TOC2"/>
        <w:tabs>
          <w:tab w:val="right" w:leader="dot" w:pos="8306"/>
        </w:tabs>
      </w:pPr>
      <w:hyperlink w:anchor="_Toc2538" w:history="1">
        <w:r>
          <w:rPr>
            <w:rFonts w:ascii="仿宋" w:eastAsia="仿宋" w:hAnsi="仿宋" w:cs="仿宋" w:hint="eastAsia"/>
            <w:lang w:eastAsia="zh-CN"/>
          </w:rPr>
          <w:t>(一)、建筑工程设计原则</w:t>
        </w:r>
        <w:r>
          <w:tab/>
        </w:r>
        <w:r>
          <w:fldChar w:fldCharType="begin"/>
        </w:r>
        <w:r>
          <w:instrText xml:space="preserve"> PAGEREF _Toc2538 \h </w:instrText>
        </w:r>
        <w:r>
          <w:fldChar w:fldCharType="separate"/>
        </w:r>
        <w:r>
          <w:t>10</w:t>
        </w:r>
        <w:r>
          <w:fldChar w:fldCharType="end"/>
        </w:r>
      </w:hyperlink>
    </w:p>
    <w:p>
      <w:pPr>
        <w:pStyle w:val="TOC2"/>
        <w:tabs>
          <w:tab w:val="right" w:leader="dot" w:pos="8306"/>
        </w:tabs>
      </w:pPr>
      <w:hyperlink w:anchor="_Toc580" w:history="1">
        <w:r>
          <w:rPr>
            <w:rFonts w:ascii="仿宋" w:eastAsia="仿宋" w:hAnsi="仿宋" w:cs="仿宋" w:hint="eastAsia"/>
            <w:lang w:eastAsia="zh-CN"/>
          </w:rPr>
          <w:t>(二)、土建工程设计年限及安全等级</w:t>
        </w:r>
        <w:r>
          <w:tab/>
        </w:r>
        <w:r>
          <w:fldChar w:fldCharType="begin"/>
        </w:r>
        <w:r>
          <w:instrText xml:space="preserve"> PAGEREF _Toc580 \h </w:instrText>
        </w:r>
        <w:r>
          <w:fldChar w:fldCharType="separate"/>
        </w:r>
        <w:r>
          <w:t>11</w:t>
        </w:r>
        <w:r>
          <w:fldChar w:fldCharType="end"/>
        </w:r>
      </w:hyperlink>
    </w:p>
    <w:p>
      <w:pPr>
        <w:pStyle w:val="TOC2"/>
        <w:tabs>
          <w:tab w:val="right" w:leader="dot" w:pos="8306"/>
        </w:tabs>
      </w:pPr>
      <w:hyperlink w:anchor="_Toc2939" w:history="1">
        <w:r>
          <w:rPr>
            <w:rFonts w:ascii="仿宋" w:eastAsia="仿宋" w:hAnsi="仿宋" w:cs="仿宋" w:hint="eastAsia"/>
            <w:lang w:eastAsia="zh-CN"/>
          </w:rPr>
          <w:t>(三)、建筑工程设计总体要求</w:t>
        </w:r>
        <w:r>
          <w:tab/>
        </w:r>
        <w:r>
          <w:fldChar w:fldCharType="begin"/>
        </w:r>
        <w:r>
          <w:instrText xml:space="preserve"> PAGEREF _Toc2939 \h </w:instrText>
        </w:r>
        <w:r>
          <w:fldChar w:fldCharType="separate"/>
        </w:r>
        <w:r>
          <w:t>12</w:t>
        </w:r>
        <w:r>
          <w:fldChar w:fldCharType="end"/>
        </w:r>
      </w:hyperlink>
    </w:p>
    <w:p>
      <w:pPr>
        <w:pStyle w:val="TOC2"/>
        <w:tabs>
          <w:tab w:val="right" w:leader="dot" w:pos="8306"/>
        </w:tabs>
      </w:pPr>
      <w:hyperlink w:anchor="_Toc13875" w:history="1">
        <w:r>
          <w:rPr>
            <w:rFonts w:ascii="仿宋" w:eastAsia="仿宋" w:hAnsi="仿宋" w:cs="仿宋" w:hint="eastAsia"/>
            <w:lang w:eastAsia="zh-CN"/>
          </w:rPr>
          <w:t>(四)、土建工程建设指标</w:t>
        </w:r>
        <w:r>
          <w:tab/>
        </w:r>
        <w:r>
          <w:fldChar w:fldCharType="begin"/>
        </w:r>
        <w:r>
          <w:instrText xml:space="preserve"> PAGEREF _Toc13875 \h </w:instrText>
        </w:r>
        <w:r>
          <w:fldChar w:fldCharType="separate"/>
        </w:r>
        <w:r>
          <w:t>13</w:t>
        </w:r>
        <w:r>
          <w:fldChar w:fldCharType="end"/>
        </w:r>
      </w:hyperlink>
    </w:p>
    <w:p>
      <w:pPr>
        <w:pStyle w:val="TOC1"/>
        <w:tabs>
          <w:tab w:val="right" w:leader="dot" w:pos="8306"/>
        </w:tabs>
      </w:pPr>
      <w:hyperlink w:anchor="_Toc19294" w:history="1">
        <w:r>
          <w:rPr>
            <w:rFonts w:ascii="仿宋" w:eastAsia="仿宋" w:hAnsi="仿宋" w:cs="仿宋" w:hint="eastAsia"/>
            <w:lang w:eastAsia="zh-CN"/>
          </w:rPr>
          <w:t>三、工艺说明</w:t>
        </w:r>
        <w:r>
          <w:tab/>
        </w:r>
        <w:r>
          <w:fldChar w:fldCharType="begin"/>
        </w:r>
        <w:r>
          <w:instrText xml:space="preserve"> PAGEREF _Toc19294 \h </w:instrText>
        </w:r>
        <w:r>
          <w:fldChar w:fldCharType="separate"/>
        </w:r>
        <w:r>
          <w:t>13</w:t>
        </w:r>
        <w:r>
          <w:fldChar w:fldCharType="end"/>
        </w:r>
      </w:hyperlink>
    </w:p>
    <w:p>
      <w:pPr>
        <w:pStyle w:val="TOC2"/>
        <w:tabs>
          <w:tab w:val="right" w:leader="dot" w:pos="8306"/>
        </w:tabs>
      </w:pPr>
      <w:hyperlink w:anchor="_Toc21142" w:history="1">
        <w:r>
          <w:rPr>
            <w:rFonts w:ascii="仿宋" w:eastAsia="仿宋" w:hAnsi="仿宋" w:cs="仿宋" w:hint="eastAsia"/>
            <w:lang w:eastAsia="zh-CN"/>
          </w:rPr>
          <w:t>(一)、技术管理特点</w:t>
        </w:r>
        <w:r>
          <w:tab/>
        </w:r>
        <w:r>
          <w:fldChar w:fldCharType="begin"/>
        </w:r>
        <w:r>
          <w:instrText xml:space="preserve"> PAGEREF _Toc21142 \h </w:instrText>
        </w:r>
        <w:r>
          <w:fldChar w:fldCharType="separate"/>
        </w:r>
        <w:r>
          <w:t>13</w:t>
        </w:r>
        <w:r>
          <w:fldChar w:fldCharType="end"/>
        </w:r>
      </w:hyperlink>
    </w:p>
    <w:p>
      <w:pPr>
        <w:pStyle w:val="TOC2"/>
        <w:tabs>
          <w:tab w:val="right" w:leader="dot" w:pos="8306"/>
        </w:tabs>
      </w:pPr>
      <w:hyperlink w:anchor="_Toc5297" w:history="1">
        <w:r>
          <w:rPr>
            <w:rFonts w:ascii="仿宋" w:eastAsia="仿宋" w:hAnsi="仿宋" w:cs="仿宋" w:hint="eastAsia"/>
            <w:lang w:eastAsia="zh-CN"/>
          </w:rPr>
          <w:t>(二)、闲置物品调剂回收项目工艺技术设计方案</w:t>
        </w:r>
        <w:r>
          <w:tab/>
        </w:r>
        <w:r>
          <w:fldChar w:fldCharType="begin"/>
        </w:r>
        <w:r>
          <w:instrText xml:space="preserve"> PAGEREF _Toc5297 \h </w:instrText>
        </w:r>
        <w:r>
          <w:fldChar w:fldCharType="separate"/>
        </w:r>
        <w:r>
          <w:t>14</w:t>
        </w:r>
        <w:r>
          <w:fldChar w:fldCharType="end"/>
        </w:r>
      </w:hyperlink>
    </w:p>
    <w:p>
      <w:pPr>
        <w:pStyle w:val="TOC2"/>
        <w:tabs>
          <w:tab w:val="right" w:leader="dot" w:pos="8306"/>
        </w:tabs>
      </w:pPr>
      <w:hyperlink w:anchor="_Toc845" w:history="1">
        <w:r>
          <w:rPr>
            <w:rFonts w:ascii="仿宋" w:eastAsia="仿宋" w:hAnsi="仿宋" w:cs="仿宋" w:hint="eastAsia"/>
            <w:lang w:eastAsia="zh-CN"/>
          </w:rPr>
          <w:t>(三)、设备选型方案</w:t>
        </w:r>
        <w:r>
          <w:tab/>
        </w:r>
        <w:r>
          <w:fldChar w:fldCharType="begin"/>
        </w:r>
        <w:r>
          <w:instrText xml:space="preserve"> PAGEREF _Toc845 \h </w:instrText>
        </w:r>
        <w:r>
          <w:fldChar w:fldCharType="separate"/>
        </w:r>
        <w:r>
          <w:t>16</w:t>
        </w:r>
        <w:r>
          <w:fldChar w:fldCharType="end"/>
        </w:r>
      </w:hyperlink>
    </w:p>
    <w:p>
      <w:pPr>
        <w:pStyle w:val="TOC1"/>
        <w:tabs>
          <w:tab w:val="right" w:leader="dot" w:pos="8306"/>
        </w:tabs>
      </w:pPr>
      <w:hyperlink w:anchor="_Toc9252" w:history="1">
        <w:r>
          <w:rPr>
            <w:rFonts w:ascii="仿宋" w:eastAsia="仿宋" w:hAnsi="仿宋" w:cs="仿宋" w:hint="eastAsia"/>
            <w:lang w:eastAsia="zh-CN"/>
          </w:rPr>
          <w:t>四、闲置物品调剂回收项目绩效评估</w:t>
        </w:r>
        <w:r>
          <w:tab/>
        </w:r>
        <w:r>
          <w:fldChar w:fldCharType="begin"/>
        </w:r>
        <w:r>
          <w:instrText xml:space="preserve"> PAGEREF _Toc9252 \h </w:instrText>
        </w:r>
        <w:r>
          <w:fldChar w:fldCharType="separate"/>
        </w:r>
        <w:r>
          <w:t>17</w:t>
        </w:r>
        <w:r>
          <w:fldChar w:fldCharType="end"/>
        </w:r>
      </w:hyperlink>
    </w:p>
    <w:p>
      <w:pPr>
        <w:pStyle w:val="TOC2"/>
        <w:tabs>
          <w:tab w:val="right" w:leader="dot" w:pos="8306"/>
        </w:tabs>
      </w:pPr>
      <w:hyperlink w:anchor="_Toc6474" w:history="1">
        <w:r>
          <w:rPr>
            <w:rFonts w:ascii="仿宋" w:eastAsia="仿宋" w:hAnsi="仿宋" w:cs="仿宋" w:hint="eastAsia"/>
            <w:lang w:eastAsia="zh-CN"/>
          </w:rPr>
          <w:t>(一)、绩效评估指标</w:t>
        </w:r>
        <w:r>
          <w:tab/>
        </w:r>
        <w:r>
          <w:fldChar w:fldCharType="begin"/>
        </w:r>
        <w:r>
          <w:instrText xml:space="preserve"> PAGEREF _Toc6474 \h </w:instrText>
        </w:r>
        <w:r>
          <w:fldChar w:fldCharType="separate"/>
        </w:r>
        <w:r>
          <w:t>17</w:t>
        </w:r>
        <w:r>
          <w:fldChar w:fldCharType="end"/>
        </w:r>
      </w:hyperlink>
    </w:p>
    <w:p>
      <w:pPr>
        <w:pStyle w:val="TOC2"/>
        <w:tabs>
          <w:tab w:val="right" w:leader="dot" w:pos="8306"/>
        </w:tabs>
      </w:pPr>
      <w:hyperlink w:anchor="_Toc6594" w:history="1">
        <w:r>
          <w:rPr>
            <w:rFonts w:ascii="仿宋" w:eastAsia="仿宋" w:hAnsi="仿宋" w:cs="仿宋" w:hint="eastAsia"/>
            <w:lang w:eastAsia="zh-CN"/>
          </w:rPr>
          <w:t>(二)、绩效评估方法</w:t>
        </w:r>
        <w:r>
          <w:tab/>
        </w:r>
        <w:r>
          <w:fldChar w:fldCharType="begin"/>
        </w:r>
        <w:r>
          <w:instrText xml:space="preserve"> PAGEREF _Toc6594 \h </w:instrText>
        </w:r>
        <w:r>
          <w:fldChar w:fldCharType="separate"/>
        </w:r>
        <w:r>
          <w:t>18</w:t>
        </w:r>
        <w:r>
          <w:fldChar w:fldCharType="end"/>
        </w:r>
      </w:hyperlink>
    </w:p>
    <w:p>
      <w:pPr>
        <w:pStyle w:val="TOC2"/>
        <w:tabs>
          <w:tab w:val="right" w:leader="dot" w:pos="8306"/>
        </w:tabs>
      </w:pPr>
      <w:hyperlink w:anchor="_Toc977" w:history="1">
        <w:r>
          <w:rPr>
            <w:rFonts w:ascii="仿宋" w:eastAsia="仿宋" w:hAnsi="仿宋" w:cs="仿宋" w:hint="eastAsia"/>
            <w:lang w:eastAsia="zh-CN"/>
          </w:rPr>
          <w:t>(三)、绩效评估周期</w:t>
        </w:r>
        <w:r>
          <w:tab/>
        </w:r>
        <w:r>
          <w:fldChar w:fldCharType="begin"/>
        </w:r>
        <w:r>
          <w:instrText xml:space="preserve"> PAGEREF _Toc977 \h </w:instrText>
        </w:r>
        <w:r>
          <w:fldChar w:fldCharType="separate"/>
        </w:r>
        <w:r>
          <w:t>19</w:t>
        </w:r>
        <w:r>
          <w:fldChar w:fldCharType="end"/>
        </w:r>
      </w:hyperlink>
    </w:p>
    <w:p>
      <w:pPr>
        <w:pStyle w:val="TOC1"/>
        <w:tabs>
          <w:tab w:val="right" w:leader="dot" w:pos="8306"/>
        </w:tabs>
      </w:pPr>
      <w:hyperlink w:anchor="_Toc8629" w:history="1">
        <w:r>
          <w:rPr>
            <w:rFonts w:ascii="仿宋" w:eastAsia="仿宋" w:hAnsi="仿宋" w:cs="仿宋" w:hint="eastAsia"/>
            <w:lang w:eastAsia="zh-CN"/>
          </w:rPr>
          <w:t>五、闲置物品调剂回收项目选址可行性分析</w:t>
        </w:r>
        <w:r>
          <w:tab/>
        </w:r>
        <w:r>
          <w:fldChar w:fldCharType="begin"/>
        </w:r>
        <w:r>
          <w:instrText xml:space="preserve"> PAGEREF _Toc8629 \h </w:instrText>
        </w:r>
        <w:r>
          <w:fldChar w:fldCharType="separate"/>
        </w:r>
        <w:r>
          <w:t>20</w:t>
        </w:r>
        <w:r>
          <w:fldChar w:fldCharType="end"/>
        </w:r>
      </w:hyperlink>
    </w:p>
    <w:p>
      <w:pPr>
        <w:pStyle w:val="TOC2"/>
        <w:tabs>
          <w:tab w:val="right" w:leader="dot" w:pos="8306"/>
        </w:tabs>
      </w:pPr>
      <w:hyperlink w:anchor="_Toc6276" w:history="1">
        <w:r>
          <w:rPr>
            <w:rFonts w:ascii="仿宋" w:eastAsia="仿宋" w:hAnsi="仿宋" w:cs="仿宋" w:hint="eastAsia"/>
            <w:lang w:eastAsia="zh-CN"/>
          </w:rPr>
          <w:t>(一)、闲置物品调剂回收项目选址</w:t>
        </w:r>
        <w:r>
          <w:tab/>
        </w:r>
        <w:r>
          <w:fldChar w:fldCharType="begin"/>
        </w:r>
        <w:r>
          <w:instrText xml:space="preserve"> PAGEREF _Toc6276 \h </w:instrText>
        </w:r>
        <w:r>
          <w:fldChar w:fldCharType="separate"/>
        </w:r>
        <w:r>
          <w:t>20</w:t>
        </w:r>
        <w:r>
          <w:fldChar w:fldCharType="end"/>
        </w:r>
      </w:hyperlink>
    </w:p>
    <w:p>
      <w:pPr>
        <w:pStyle w:val="TOC2"/>
        <w:tabs>
          <w:tab w:val="right" w:leader="dot" w:pos="8306"/>
        </w:tabs>
      </w:pPr>
      <w:hyperlink w:anchor="_Toc21651" w:history="1">
        <w:r>
          <w:rPr>
            <w:rFonts w:ascii="仿宋" w:eastAsia="仿宋" w:hAnsi="仿宋" w:cs="仿宋" w:hint="eastAsia"/>
            <w:lang w:eastAsia="zh-CN"/>
          </w:rPr>
          <w:t>(二)、用地控制指标</w:t>
        </w:r>
        <w:r>
          <w:tab/>
        </w:r>
        <w:r>
          <w:fldChar w:fldCharType="begin"/>
        </w:r>
        <w:r>
          <w:instrText xml:space="preserve"> PAGEREF _Toc21651 \h </w:instrText>
        </w:r>
        <w:r>
          <w:fldChar w:fldCharType="separate"/>
        </w:r>
        <w:r>
          <w:t>21</w:t>
        </w:r>
        <w:r>
          <w:fldChar w:fldCharType="end"/>
        </w:r>
      </w:hyperlink>
    </w:p>
    <w:p>
      <w:pPr>
        <w:pStyle w:val="TOC2"/>
        <w:tabs>
          <w:tab w:val="right" w:leader="dot" w:pos="8306"/>
        </w:tabs>
      </w:pPr>
      <w:hyperlink w:anchor="_Toc18721" w:history="1">
        <w:r>
          <w:rPr>
            <w:rFonts w:ascii="仿宋" w:eastAsia="仿宋" w:hAnsi="仿宋" w:cs="仿宋" w:hint="eastAsia"/>
            <w:lang w:eastAsia="zh-CN"/>
          </w:rPr>
          <w:t>(三)、节约用地措施</w:t>
        </w:r>
        <w:r>
          <w:tab/>
        </w:r>
        <w:r>
          <w:fldChar w:fldCharType="begin"/>
        </w:r>
        <w:r>
          <w:instrText xml:space="preserve"> PAGEREF _Toc18721 \h </w:instrText>
        </w:r>
        <w:r>
          <w:fldChar w:fldCharType="separate"/>
        </w:r>
        <w:r>
          <w:t>23</w:t>
        </w:r>
        <w:r>
          <w:fldChar w:fldCharType="end"/>
        </w:r>
      </w:hyperlink>
    </w:p>
    <w:p>
      <w:pPr>
        <w:pStyle w:val="TOC2"/>
        <w:tabs>
          <w:tab w:val="right" w:leader="dot" w:pos="8306"/>
        </w:tabs>
      </w:pPr>
      <w:hyperlink w:anchor="_Toc4792" w:history="1">
        <w:r>
          <w:rPr>
            <w:rFonts w:ascii="仿宋" w:eastAsia="仿宋" w:hAnsi="仿宋" w:cs="仿宋" w:hint="eastAsia"/>
            <w:lang w:eastAsia="zh-CN"/>
          </w:rPr>
          <w:t>(四)、总图布置方案</w:t>
        </w:r>
        <w:r>
          <w:tab/>
        </w:r>
        <w:r>
          <w:fldChar w:fldCharType="begin"/>
        </w:r>
        <w:r>
          <w:instrText xml:space="preserve"> PAGEREF _Toc4792 \h </w:instrText>
        </w:r>
        <w:r>
          <w:fldChar w:fldCharType="separate"/>
        </w:r>
        <w:r>
          <w:t>24</w:t>
        </w:r>
        <w:r>
          <w:fldChar w:fldCharType="end"/>
        </w:r>
      </w:hyperlink>
    </w:p>
    <w:p>
      <w:pPr>
        <w:pStyle w:val="TOC2"/>
        <w:tabs>
          <w:tab w:val="right" w:leader="dot" w:pos="8306"/>
        </w:tabs>
      </w:pPr>
      <w:hyperlink w:anchor="_Toc7130" w:history="1">
        <w:r>
          <w:rPr>
            <w:rFonts w:ascii="仿宋" w:eastAsia="仿宋" w:hAnsi="仿宋" w:cs="仿宋" w:hint="eastAsia"/>
            <w:lang w:eastAsia="zh-CN"/>
          </w:rPr>
          <w:t>(五)、选址综合评价</w:t>
        </w:r>
        <w:r>
          <w:tab/>
        </w:r>
        <w:r>
          <w:fldChar w:fldCharType="begin"/>
        </w:r>
        <w:r>
          <w:instrText xml:space="preserve"> PAGEREF _Toc7130 \h </w:instrText>
        </w:r>
        <w:r>
          <w:fldChar w:fldCharType="separate"/>
        </w:r>
        <w:r>
          <w:t>25</w:t>
        </w:r>
        <w:r>
          <w:fldChar w:fldCharType="end"/>
        </w:r>
      </w:hyperlink>
    </w:p>
    <w:p>
      <w:pPr>
        <w:pStyle w:val="TOC1"/>
        <w:tabs>
          <w:tab w:val="right" w:leader="dot" w:pos="8306"/>
        </w:tabs>
      </w:pPr>
      <w:hyperlink w:anchor="_Toc31665" w:history="1">
        <w:r>
          <w:rPr>
            <w:rFonts w:ascii="仿宋" w:eastAsia="仿宋" w:hAnsi="仿宋" w:cs="仿宋" w:hint="eastAsia"/>
            <w:lang w:eastAsia="zh-CN"/>
          </w:rPr>
          <w:t>六、闲置物品调剂回收项目建设背景及必要性分析</w:t>
        </w:r>
        <w:r>
          <w:tab/>
        </w:r>
        <w:r>
          <w:fldChar w:fldCharType="begin"/>
        </w:r>
        <w:r>
          <w:instrText xml:space="preserve"> PAGEREF _Toc31665 \h </w:instrText>
        </w:r>
        <w:r>
          <w:fldChar w:fldCharType="separate"/>
        </w:r>
        <w:r>
          <w:t>26</w:t>
        </w:r>
        <w:r>
          <w:fldChar w:fldCharType="end"/>
        </w:r>
      </w:hyperlink>
    </w:p>
    <w:p>
      <w:pPr>
        <w:pStyle w:val="TOC2"/>
        <w:tabs>
          <w:tab w:val="right" w:leader="dot" w:pos="8306"/>
        </w:tabs>
      </w:pPr>
      <w:hyperlink w:anchor="_Toc9125" w:history="1">
        <w:r>
          <w:rPr>
            <w:rFonts w:ascii="仿宋" w:eastAsia="仿宋" w:hAnsi="仿宋" w:cs="仿宋" w:hint="eastAsia"/>
            <w:lang w:eastAsia="zh-CN"/>
          </w:rPr>
          <w:t>(一)、闲置物品调剂回收项目背景分析</w:t>
        </w:r>
        <w:r>
          <w:tab/>
        </w:r>
        <w:r>
          <w:fldChar w:fldCharType="begin"/>
        </w:r>
        <w:r>
          <w:instrText xml:space="preserve"> PAGEREF _Toc9125 \h </w:instrText>
        </w:r>
        <w:r>
          <w:fldChar w:fldCharType="separate"/>
        </w:r>
        <w:r>
          <w:t>26</w:t>
        </w:r>
        <w:r>
          <w:fldChar w:fldCharType="end"/>
        </w:r>
      </w:hyperlink>
    </w:p>
    <w:p>
      <w:pPr>
        <w:pStyle w:val="TOC2"/>
        <w:tabs>
          <w:tab w:val="right" w:leader="dot" w:pos="8306"/>
        </w:tabs>
      </w:pPr>
      <w:hyperlink w:anchor="_Toc27083" w:history="1">
        <w:r>
          <w:rPr>
            <w:rFonts w:ascii="仿宋" w:eastAsia="仿宋" w:hAnsi="仿宋" w:cs="仿宋" w:hint="eastAsia"/>
            <w:lang w:eastAsia="zh-CN"/>
          </w:rPr>
          <w:t>(二)、闲置物品调剂回收项目建设必要性分析</w:t>
        </w:r>
        <w:r>
          <w:tab/>
        </w:r>
        <w:r>
          <w:fldChar w:fldCharType="begin"/>
        </w:r>
        <w:r>
          <w:instrText xml:space="preserve"> PAGEREF _Toc27083 \h </w:instrText>
        </w:r>
        <w:r>
          <w:fldChar w:fldCharType="separate"/>
        </w:r>
        <w:r>
          <w:t>28</w:t>
        </w:r>
        <w:r>
          <w:fldChar w:fldCharType="end"/>
        </w:r>
      </w:hyperlink>
    </w:p>
    <w:p>
      <w:pPr>
        <w:pStyle w:val="TOC1"/>
        <w:tabs>
          <w:tab w:val="right" w:leader="dot" w:pos="8306"/>
        </w:tabs>
      </w:pPr>
      <w:hyperlink w:anchor="_Toc24584" w:history="1">
        <w:r>
          <w:rPr>
            <w:rFonts w:ascii="仿宋" w:eastAsia="仿宋" w:hAnsi="仿宋" w:cs="仿宋" w:hint="eastAsia"/>
            <w:lang w:eastAsia="zh-CN"/>
          </w:rPr>
          <w:t>七、闲置物品调剂回收项目创新与研发</w:t>
        </w:r>
        <w:r>
          <w:tab/>
        </w:r>
        <w:r>
          <w:fldChar w:fldCharType="begin"/>
        </w:r>
        <w:r>
          <w:instrText xml:space="preserve"> PAGEREF _Toc24584 \h </w:instrText>
        </w:r>
        <w:r>
          <w:fldChar w:fldCharType="separate"/>
        </w:r>
        <w:r>
          <w:t>29</w:t>
        </w:r>
        <w:r>
          <w:fldChar w:fldCharType="end"/>
        </w:r>
      </w:hyperlink>
    </w:p>
    <w:p>
      <w:pPr>
        <w:pStyle w:val="TOC2"/>
        <w:tabs>
          <w:tab w:val="right" w:leader="dot" w:pos="8306"/>
        </w:tabs>
      </w:pPr>
      <w:hyperlink w:anchor="_Toc23353" w:history="1">
        <w:r>
          <w:rPr>
            <w:rFonts w:ascii="仿宋" w:eastAsia="仿宋" w:hAnsi="仿宋" w:cs="仿宋" w:hint="eastAsia"/>
            <w:lang w:eastAsia="zh-CN"/>
          </w:rPr>
          <w:t>(一)、创新策略与方向</w:t>
        </w:r>
        <w:r>
          <w:tab/>
        </w:r>
        <w:r>
          <w:fldChar w:fldCharType="begin"/>
        </w:r>
        <w:r>
          <w:instrText xml:space="preserve"> PAGEREF _Toc23353 \h </w:instrText>
        </w:r>
        <w:r>
          <w:fldChar w:fldCharType="separate"/>
        </w:r>
        <w:r>
          <w:t>29</w:t>
        </w:r>
        <w:r>
          <w:fldChar w:fldCharType="end"/>
        </w:r>
      </w:hyperlink>
    </w:p>
    <w:p>
      <w:pPr>
        <w:pStyle w:val="TOC2"/>
        <w:tabs>
          <w:tab w:val="right" w:leader="dot" w:pos="8306"/>
        </w:tabs>
      </w:pPr>
      <w:hyperlink w:anchor="_Toc26652" w:history="1">
        <w:r>
          <w:rPr>
            <w:rFonts w:ascii="仿宋" w:eastAsia="仿宋" w:hAnsi="仿宋" w:cs="仿宋" w:hint="eastAsia"/>
            <w:lang w:eastAsia="zh-CN"/>
          </w:rPr>
          <w:t>(二)、研发规划与投入</w:t>
        </w:r>
        <w:r>
          <w:tab/>
        </w:r>
        <w:r>
          <w:fldChar w:fldCharType="begin"/>
        </w:r>
        <w:r>
          <w:instrText xml:space="preserve"> PAGEREF _Toc26652 \h </w:instrText>
        </w:r>
        <w:r>
          <w:fldChar w:fldCharType="separate"/>
        </w:r>
        <w:r>
          <w:t>31</w:t>
        </w:r>
        <w:r>
          <w:fldChar w:fldCharType="end"/>
        </w:r>
      </w:hyperlink>
    </w:p>
    <w:p>
      <w:pPr>
        <w:pStyle w:val="TOC1"/>
        <w:tabs>
          <w:tab w:val="right" w:leader="dot" w:pos="8306"/>
        </w:tabs>
      </w:pPr>
      <w:hyperlink w:anchor="_Toc15743" w:history="1">
        <w:r>
          <w:rPr>
            <w:rFonts w:ascii="仿宋" w:eastAsia="仿宋" w:hAnsi="仿宋" w:cs="仿宋" w:hint="eastAsia"/>
            <w:lang w:eastAsia="zh-CN"/>
          </w:rPr>
          <w:t>八、闲置物品调剂回收项目经营效益</w:t>
        </w:r>
        <w:r>
          <w:tab/>
        </w:r>
        <w:r>
          <w:fldChar w:fldCharType="begin"/>
        </w:r>
        <w:r>
          <w:instrText xml:space="preserve"> PAGEREF _Toc15743 \h </w:instrText>
        </w:r>
        <w:r>
          <w:fldChar w:fldCharType="separate"/>
        </w:r>
        <w:r>
          <w:t>32</w:t>
        </w:r>
        <w:r>
          <w:fldChar w:fldCharType="end"/>
        </w:r>
      </w:hyperlink>
    </w:p>
    <w:p>
      <w:pPr>
        <w:pStyle w:val="TOC2"/>
        <w:tabs>
          <w:tab w:val="right" w:leader="dot" w:pos="8306"/>
        </w:tabs>
      </w:pPr>
      <w:hyperlink w:anchor="_Toc8932" w:history="1">
        <w:r>
          <w:rPr>
            <w:rFonts w:ascii="仿宋" w:eastAsia="仿宋" w:hAnsi="仿宋" w:cs="仿宋" w:hint="eastAsia"/>
            <w:lang w:eastAsia="zh-CN"/>
          </w:rPr>
          <w:t>(一)、经济评价财务测算</w:t>
        </w:r>
        <w:r>
          <w:tab/>
        </w:r>
        <w:r>
          <w:fldChar w:fldCharType="begin"/>
        </w:r>
        <w:r>
          <w:instrText xml:space="preserve"> PAGEREF _Toc8932 \h </w:instrText>
        </w:r>
        <w:r>
          <w:fldChar w:fldCharType="separate"/>
        </w:r>
        <w:r>
          <w:t>32</w:t>
        </w:r>
        <w:r>
          <w:fldChar w:fldCharType="end"/>
        </w:r>
      </w:hyperlink>
    </w:p>
    <w:p>
      <w:pPr>
        <w:pStyle w:val="TOC2"/>
        <w:tabs>
          <w:tab w:val="right" w:leader="dot" w:pos="8306"/>
        </w:tabs>
      </w:pPr>
      <w:hyperlink w:anchor="_Toc29942" w:history="1">
        <w:r>
          <w:rPr>
            <w:rFonts w:ascii="仿宋" w:eastAsia="仿宋" w:hAnsi="仿宋" w:cs="仿宋" w:hint="eastAsia"/>
            <w:lang w:eastAsia="zh-CN"/>
          </w:rPr>
          <w:t>(二)、闲置物品调剂回收项目盈利能力分析</w:t>
        </w:r>
        <w:r>
          <w:tab/>
        </w:r>
        <w:r>
          <w:fldChar w:fldCharType="begin"/>
        </w:r>
        <w:r>
          <w:instrText xml:space="preserve"> PAGEREF _Toc29942 \h </w:instrText>
        </w:r>
        <w:r>
          <w:fldChar w:fldCharType="separate"/>
        </w:r>
        <w:r>
          <w:t>34</w:t>
        </w:r>
        <w:r>
          <w:fldChar w:fldCharType="end"/>
        </w:r>
      </w:hyperlink>
    </w:p>
    <w:p>
      <w:pPr>
        <w:pStyle w:val="TOC1"/>
        <w:tabs>
          <w:tab w:val="right" w:leader="dot" w:pos="8306"/>
        </w:tabs>
      </w:pPr>
      <w:hyperlink w:anchor="_Toc7983" w:history="1">
        <w:r>
          <w:rPr>
            <w:rFonts w:ascii="仿宋" w:eastAsia="仿宋" w:hAnsi="仿宋" w:cs="仿宋" w:hint="eastAsia"/>
            <w:lang w:eastAsia="zh-CN"/>
          </w:rPr>
          <w:t>九、闲置物品调剂回收项目风险管理</w:t>
        </w:r>
        <w:r>
          <w:tab/>
        </w:r>
        <w:r>
          <w:fldChar w:fldCharType="begin"/>
        </w:r>
        <w:r>
          <w:instrText xml:space="preserve"> PAGEREF _Toc7983 \h </w:instrText>
        </w:r>
        <w:r>
          <w:fldChar w:fldCharType="separate"/>
        </w:r>
        <w:r>
          <w:t>34</w:t>
        </w:r>
        <w:r>
          <w:fldChar w:fldCharType="end"/>
        </w:r>
      </w:hyperlink>
    </w:p>
    <w:p>
      <w:pPr>
        <w:pStyle w:val="TOC2"/>
        <w:tabs>
          <w:tab w:val="right" w:leader="dot" w:pos="8306"/>
        </w:tabs>
      </w:pPr>
      <w:hyperlink w:anchor="_Toc2468" w:history="1">
        <w:r>
          <w:rPr>
            <w:rFonts w:ascii="仿宋" w:eastAsia="仿宋" w:hAnsi="仿宋" w:cs="仿宋" w:hint="eastAsia"/>
            <w:lang w:eastAsia="zh-CN"/>
          </w:rPr>
          <w:t>(一)、风险识别与评估</w:t>
        </w:r>
        <w:r>
          <w:tab/>
        </w:r>
        <w:r>
          <w:fldChar w:fldCharType="begin"/>
        </w:r>
        <w:r>
          <w:instrText xml:space="preserve"> PAGEREF _Toc2468 \h </w:instrText>
        </w:r>
        <w:r>
          <w:fldChar w:fldCharType="separate"/>
        </w:r>
        <w:r>
          <w:t>34</w:t>
        </w:r>
        <w:r>
          <w:fldChar w:fldCharType="end"/>
        </w:r>
      </w:hyperlink>
    </w:p>
    <w:p>
      <w:pPr>
        <w:pStyle w:val="TOC2"/>
        <w:tabs>
          <w:tab w:val="right" w:leader="dot" w:pos="8306"/>
        </w:tabs>
      </w:pPr>
      <w:hyperlink w:anchor="_Toc28564" w:history="1">
        <w:r>
          <w:rPr>
            <w:rFonts w:ascii="仿宋" w:eastAsia="仿宋" w:hAnsi="仿宋" w:cs="仿宋" w:hint="eastAsia"/>
            <w:lang w:eastAsia="zh-CN"/>
          </w:rPr>
          <w:t>(二)、风险应对策略</w:t>
        </w:r>
        <w:r>
          <w:tab/>
        </w:r>
        <w:r>
          <w:fldChar w:fldCharType="begin"/>
        </w:r>
        <w:r>
          <w:instrText xml:space="preserve"> PAGEREF _Toc28564 \h </w:instrText>
        </w:r>
        <w:r>
          <w:fldChar w:fldCharType="separate"/>
        </w:r>
        <w:r>
          <w:t>36</w:t>
        </w:r>
        <w:r>
          <w:fldChar w:fldCharType="end"/>
        </w:r>
      </w:hyperlink>
    </w:p>
    <w:p>
      <w:pPr>
        <w:pStyle w:val="TOC2"/>
        <w:tabs>
          <w:tab w:val="right" w:leader="dot" w:pos="8306"/>
        </w:tabs>
      </w:pPr>
      <w:hyperlink w:anchor="_Toc27594" w:history="1">
        <w:r>
          <w:rPr>
            <w:rFonts w:ascii="仿宋" w:eastAsia="仿宋" w:hAnsi="仿宋" w:cs="仿宋" w:hint="eastAsia"/>
            <w:lang w:eastAsia="zh-CN"/>
          </w:rPr>
          <w:t>(三)、风险监控与控制</w:t>
        </w:r>
        <w:r>
          <w:tab/>
        </w:r>
        <w:r>
          <w:fldChar w:fldCharType="begin"/>
        </w:r>
        <w:r>
          <w:instrText xml:space="preserve"> PAGEREF _Toc27594 \h </w:instrText>
        </w:r>
        <w:r>
          <w:fldChar w:fldCharType="separate"/>
        </w:r>
        <w:r>
          <w:t>37</w:t>
        </w:r>
        <w:r>
          <w:fldChar w:fldCharType="end"/>
        </w:r>
      </w:hyperlink>
    </w:p>
    <w:p>
      <w:pPr>
        <w:pStyle w:val="TOC1"/>
        <w:tabs>
          <w:tab w:val="right" w:leader="dot" w:pos="8306"/>
        </w:tabs>
      </w:pPr>
      <w:hyperlink w:anchor="_Toc21324" w:history="1">
        <w:r>
          <w:rPr>
            <w:rFonts w:ascii="仿宋" w:eastAsia="仿宋" w:hAnsi="仿宋" w:cs="仿宋" w:hint="eastAsia"/>
            <w:lang w:eastAsia="zh-CN"/>
          </w:rPr>
          <w:t>十、闲置物品调剂回收项目人力资源培养与发展</w:t>
        </w:r>
        <w:r>
          <w:tab/>
        </w:r>
        <w:r>
          <w:fldChar w:fldCharType="begin"/>
        </w:r>
        <w:r>
          <w:instrText xml:space="preserve"> PAGEREF _Toc21324 \h </w:instrText>
        </w:r>
        <w:r>
          <w:fldChar w:fldCharType="separate"/>
        </w:r>
        <w:r>
          <w:t>38</w:t>
        </w:r>
        <w:r>
          <w:fldChar w:fldCharType="end"/>
        </w:r>
      </w:hyperlink>
    </w:p>
    <w:p>
      <w:pPr>
        <w:pStyle w:val="TOC2"/>
        <w:tabs>
          <w:tab w:val="right" w:leader="dot" w:pos="8306"/>
        </w:tabs>
      </w:pPr>
      <w:hyperlink w:anchor="_Toc5576" w:history="1">
        <w:r>
          <w:rPr>
            <w:rFonts w:ascii="仿宋" w:eastAsia="仿宋" w:hAnsi="仿宋" w:cs="仿宋" w:hint="eastAsia"/>
            <w:lang w:eastAsia="zh-CN"/>
          </w:rPr>
          <w:t>(一)、人才需求与规划</w:t>
        </w:r>
        <w:r>
          <w:tab/>
        </w:r>
        <w:r>
          <w:fldChar w:fldCharType="begin"/>
        </w:r>
        <w:r>
          <w:instrText xml:space="preserve"> PAGEREF _Toc5576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486" w:history="1">
        <w:r>
          <w:rPr>
            <w:rFonts w:ascii="仿宋" w:eastAsia="仿宋" w:hAnsi="仿宋" w:cs="仿宋" w:hint="eastAsia"/>
            <w:lang w:eastAsia="zh-CN"/>
          </w:rPr>
          <w:t>(二)、培训与发展计划</w:t>
        </w:r>
        <w:r>
          <w:tab/>
        </w:r>
        <w:r>
          <w:fldChar w:fldCharType="begin"/>
        </w:r>
        <w:r>
          <w:instrText xml:space="preserve"> PAGEREF _Toc31486 \h </w:instrText>
        </w:r>
        <w:r>
          <w:fldChar w:fldCharType="separate"/>
        </w:r>
        <w:r>
          <w:t>39</w:t>
        </w:r>
        <w:r>
          <w:fldChar w:fldCharType="end"/>
        </w:r>
      </w:hyperlink>
    </w:p>
    <w:p>
      <w:pPr>
        <w:pStyle w:val="TOC1"/>
        <w:tabs>
          <w:tab w:val="right" w:leader="dot" w:pos="8306"/>
        </w:tabs>
      </w:pPr>
      <w:hyperlink w:anchor="_Toc15951" w:history="1">
        <w:r>
          <w:rPr>
            <w:rFonts w:ascii="仿宋" w:eastAsia="仿宋" w:hAnsi="仿宋" w:cs="仿宋" w:hint="eastAsia"/>
            <w:lang w:eastAsia="zh-CN"/>
          </w:rPr>
          <w:t>十一、闲置物品调剂回收项目财务管理</w:t>
        </w:r>
        <w:r>
          <w:tab/>
        </w:r>
        <w:r>
          <w:fldChar w:fldCharType="begin"/>
        </w:r>
        <w:r>
          <w:instrText xml:space="preserve"> PAGEREF _Toc15951 \h </w:instrText>
        </w:r>
        <w:r>
          <w:fldChar w:fldCharType="separate"/>
        </w:r>
        <w:r>
          <w:t>40</w:t>
        </w:r>
        <w:r>
          <w:fldChar w:fldCharType="end"/>
        </w:r>
      </w:hyperlink>
    </w:p>
    <w:p>
      <w:pPr>
        <w:pStyle w:val="TOC2"/>
        <w:tabs>
          <w:tab w:val="right" w:leader="dot" w:pos="8306"/>
        </w:tabs>
      </w:pPr>
      <w:hyperlink w:anchor="_Toc28849" w:history="1">
        <w:r>
          <w:rPr>
            <w:rFonts w:ascii="仿宋" w:eastAsia="仿宋" w:hAnsi="仿宋" w:cs="仿宋" w:hint="eastAsia"/>
            <w:lang w:eastAsia="zh-CN"/>
          </w:rPr>
          <w:t>(一)、资金需求大</w:t>
        </w:r>
        <w:r>
          <w:tab/>
        </w:r>
        <w:r>
          <w:fldChar w:fldCharType="begin"/>
        </w:r>
        <w:r>
          <w:instrText xml:space="preserve"> PAGEREF _Toc28849 \h </w:instrText>
        </w:r>
        <w:r>
          <w:fldChar w:fldCharType="separate"/>
        </w:r>
        <w:r>
          <w:t>40</w:t>
        </w:r>
        <w:r>
          <w:fldChar w:fldCharType="end"/>
        </w:r>
      </w:hyperlink>
    </w:p>
    <w:p>
      <w:pPr>
        <w:pStyle w:val="TOC2"/>
        <w:tabs>
          <w:tab w:val="right" w:leader="dot" w:pos="8306"/>
        </w:tabs>
      </w:pPr>
      <w:hyperlink w:anchor="_Toc9466" w:history="1">
        <w:r>
          <w:rPr>
            <w:rFonts w:ascii="仿宋" w:eastAsia="仿宋" w:hAnsi="仿宋" w:cs="仿宋" w:hint="eastAsia"/>
            <w:lang w:eastAsia="zh-CN"/>
          </w:rPr>
          <w:t>(二)、研发周期长</w:t>
        </w:r>
        <w:r>
          <w:tab/>
        </w:r>
        <w:r>
          <w:fldChar w:fldCharType="begin"/>
        </w:r>
        <w:r>
          <w:instrText xml:space="preserve"> PAGEREF _Toc9466 \h </w:instrText>
        </w:r>
        <w:r>
          <w:fldChar w:fldCharType="separate"/>
        </w:r>
        <w:r>
          <w:t>41</w:t>
        </w:r>
        <w:r>
          <w:fldChar w:fldCharType="end"/>
        </w:r>
      </w:hyperlink>
    </w:p>
    <w:p>
      <w:pPr>
        <w:pStyle w:val="TOC2"/>
        <w:tabs>
          <w:tab w:val="right" w:leader="dot" w:pos="8306"/>
        </w:tabs>
      </w:pPr>
      <w:hyperlink w:anchor="_Toc9344" w:history="1">
        <w:r>
          <w:rPr>
            <w:rFonts w:ascii="仿宋" w:eastAsia="仿宋" w:hAnsi="仿宋" w:cs="仿宋" w:hint="eastAsia"/>
            <w:lang w:eastAsia="zh-CN"/>
          </w:rPr>
          <w:t>(三)、市场风险大</w:t>
        </w:r>
        <w:r>
          <w:tab/>
        </w:r>
        <w:r>
          <w:fldChar w:fldCharType="begin"/>
        </w:r>
        <w:r>
          <w:instrText xml:space="preserve"> PAGEREF _Toc9344 \h </w:instrText>
        </w:r>
        <w:r>
          <w:fldChar w:fldCharType="separate"/>
        </w:r>
        <w:r>
          <w:t>42</w:t>
        </w:r>
        <w:r>
          <w:fldChar w:fldCharType="end"/>
        </w:r>
      </w:hyperlink>
    </w:p>
    <w:p>
      <w:pPr>
        <w:pStyle w:val="TOC2"/>
        <w:tabs>
          <w:tab w:val="right" w:leader="dot" w:pos="8306"/>
        </w:tabs>
      </w:pPr>
      <w:hyperlink w:anchor="_Toc5309" w:history="1">
        <w:r>
          <w:rPr>
            <w:rFonts w:ascii="仿宋" w:eastAsia="仿宋" w:hAnsi="仿宋" w:cs="仿宋" w:hint="eastAsia"/>
            <w:lang w:eastAsia="zh-CN"/>
          </w:rPr>
          <w:t>(四)、利润率高</w:t>
        </w:r>
        <w:r>
          <w:tab/>
        </w:r>
        <w:r>
          <w:fldChar w:fldCharType="begin"/>
        </w:r>
        <w:r>
          <w:instrText xml:space="preserve"> PAGEREF _Toc5309 \h </w:instrText>
        </w:r>
        <w:r>
          <w:fldChar w:fldCharType="separate"/>
        </w:r>
        <w:r>
          <w:t>45</w:t>
        </w:r>
        <w:r>
          <w:fldChar w:fldCharType="end"/>
        </w:r>
      </w:hyperlink>
    </w:p>
    <w:p>
      <w:pPr>
        <w:pStyle w:val="TOC1"/>
        <w:tabs>
          <w:tab w:val="right" w:leader="dot" w:pos="8306"/>
        </w:tabs>
      </w:pPr>
      <w:hyperlink w:anchor="_Toc27591" w:history="1">
        <w:r>
          <w:rPr>
            <w:rFonts w:ascii="仿宋" w:eastAsia="仿宋" w:hAnsi="仿宋" w:cs="仿宋" w:hint="eastAsia"/>
            <w:lang w:eastAsia="zh-CN"/>
          </w:rPr>
          <w:t>十二、闲置物品调剂回收项目环境影响分析</w:t>
        </w:r>
        <w:r>
          <w:tab/>
        </w:r>
        <w:r>
          <w:fldChar w:fldCharType="begin"/>
        </w:r>
        <w:r>
          <w:instrText xml:space="preserve"> PAGEREF _Toc27591 \h </w:instrText>
        </w:r>
        <w:r>
          <w:fldChar w:fldCharType="separate"/>
        </w:r>
        <w:r>
          <w:t>47</w:t>
        </w:r>
        <w:r>
          <w:fldChar w:fldCharType="end"/>
        </w:r>
      </w:hyperlink>
    </w:p>
    <w:p>
      <w:pPr>
        <w:pStyle w:val="TOC2"/>
        <w:tabs>
          <w:tab w:val="right" w:leader="dot" w:pos="8306"/>
        </w:tabs>
      </w:pPr>
      <w:hyperlink w:anchor="_Toc21204" w:history="1">
        <w:r>
          <w:rPr>
            <w:rFonts w:ascii="仿宋" w:eastAsia="仿宋" w:hAnsi="仿宋" w:cs="仿宋" w:hint="eastAsia"/>
            <w:lang w:eastAsia="zh-CN"/>
          </w:rPr>
          <w:t>(一)、建设区域环境质量现状</w:t>
        </w:r>
        <w:r>
          <w:tab/>
        </w:r>
        <w:r>
          <w:fldChar w:fldCharType="begin"/>
        </w:r>
        <w:r>
          <w:instrText xml:space="preserve"> PAGEREF _Toc21204 \h </w:instrText>
        </w:r>
        <w:r>
          <w:fldChar w:fldCharType="separate"/>
        </w:r>
        <w:r>
          <w:t>47</w:t>
        </w:r>
        <w:r>
          <w:fldChar w:fldCharType="end"/>
        </w:r>
      </w:hyperlink>
    </w:p>
    <w:p>
      <w:pPr>
        <w:pStyle w:val="TOC2"/>
        <w:tabs>
          <w:tab w:val="right" w:leader="dot" w:pos="8306"/>
        </w:tabs>
      </w:pPr>
      <w:hyperlink w:anchor="_Toc28385" w:history="1">
        <w:r>
          <w:rPr>
            <w:rFonts w:ascii="仿宋" w:eastAsia="仿宋" w:hAnsi="仿宋" w:cs="仿宋" w:hint="eastAsia"/>
            <w:lang w:eastAsia="zh-CN"/>
          </w:rPr>
          <w:t>(二)、建设期环境保护</w:t>
        </w:r>
        <w:r>
          <w:tab/>
        </w:r>
        <w:r>
          <w:fldChar w:fldCharType="begin"/>
        </w:r>
        <w:r>
          <w:instrText xml:space="preserve"> PAGEREF _Toc28385 \h </w:instrText>
        </w:r>
        <w:r>
          <w:fldChar w:fldCharType="separate"/>
        </w:r>
        <w:r>
          <w:t>48</w:t>
        </w:r>
        <w:r>
          <w:fldChar w:fldCharType="end"/>
        </w:r>
      </w:hyperlink>
    </w:p>
    <w:p>
      <w:pPr>
        <w:pStyle w:val="TOC2"/>
        <w:tabs>
          <w:tab w:val="right" w:leader="dot" w:pos="8306"/>
        </w:tabs>
      </w:pPr>
      <w:hyperlink w:anchor="_Toc9743" w:history="1">
        <w:r>
          <w:rPr>
            <w:rFonts w:ascii="仿宋" w:eastAsia="仿宋" w:hAnsi="仿宋" w:cs="仿宋" w:hint="eastAsia"/>
            <w:lang w:eastAsia="zh-CN"/>
          </w:rPr>
          <w:t>(三)、运营期环境保护</w:t>
        </w:r>
        <w:r>
          <w:tab/>
        </w:r>
        <w:r>
          <w:fldChar w:fldCharType="begin"/>
        </w:r>
        <w:r>
          <w:instrText xml:space="preserve"> PAGEREF _Toc9743 \h </w:instrText>
        </w:r>
        <w:r>
          <w:fldChar w:fldCharType="separate"/>
        </w:r>
        <w:r>
          <w:t>50</w:t>
        </w:r>
        <w:r>
          <w:fldChar w:fldCharType="end"/>
        </w:r>
      </w:hyperlink>
    </w:p>
    <w:p>
      <w:pPr>
        <w:pStyle w:val="TOC2"/>
        <w:tabs>
          <w:tab w:val="right" w:leader="dot" w:pos="8306"/>
        </w:tabs>
      </w:pPr>
      <w:hyperlink w:anchor="_Toc8626" w:history="1">
        <w:r>
          <w:rPr>
            <w:rFonts w:ascii="仿宋" w:eastAsia="仿宋" w:hAnsi="仿宋" w:cs="仿宋" w:hint="eastAsia"/>
            <w:lang w:eastAsia="zh-CN"/>
          </w:rPr>
          <w:t>(四)、闲置物品调剂回收项目建设对区域经济的影响</w:t>
        </w:r>
        <w:r>
          <w:tab/>
        </w:r>
        <w:r>
          <w:fldChar w:fldCharType="begin"/>
        </w:r>
        <w:r>
          <w:instrText xml:space="preserve"> PAGEREF _Toc8626 \h </w:instrText>
        </w:r>
        <w:r>
          <w:fldChar w:fldCharType="separate"/>
        </w:r>
        <w:r>
          <w:t>51</w:t>
        </w:r>
        <w:r>
          <w:fldChar w:fldCharType="end"/>
        </w:r>
      </w:hyperlink>
    </w:p>
    <w:p>
      <w:pPr>
        <w:pStyle w:val="TOC2"/>
        <w:tabs>
          <w:tab w:val="right" w:leader="dot" w:pos="8306"/>
        </w:tabs>
      </w:pPr>
      <w:hyperlink w:anchor="_Toc16824" w:history="1">
        <w:r>
          <w:rPr>
            <w:rFonts w:ascii="仿宋" w:eastAsia="仿宋" w:hAnsi="仿宋" w:cs="仿宋" w:hint="eastAsia"/>
            <w:lang w:eastAsia="zh-CN"/>
          </w:rPr>
          <w:t>(五)、废弃物处理</w:t>
        </w:r>
        <w:r>
          <w:tab/>
        </w:r>
        <w:r>
          <w:fldChar w:fldCharType="begin"/>
        </w:r>
        <w:r>
          <w:instrText xml:space="preserve"> PAGEREF _Toc16824 \h </w:instrText>
        </w:r>
        <w:r>
          <w:fldChar w:fldCharType="separate"/>
        </w:r>
        <w:r>
          <w:t>53</w:t>
        </w:r>
        <w:r>
          <w:fldChar w:fldCharType="end"/>
        </w:r>
      </w:hyperlink>
    </w:p>
    <w:p>
      <w:pPr>
        <w:pStyle w:val="TOC2"/>
        <w:tabs>
          <w:tab w:val="right" w:leader="dot" w:pos="8306"/>
        </w:tabs>
      </w:pPr>
      <w:hyperlink w:anchor="_Toc1416" w:history="1">
        <w:r>
          <w:rPr>
            <w:rFonts w:ascii="仿宋" w:eastAsia="仿宋" w:hAnsi="仿宋" w:cs="仿宋" w:hint="eastAsia"/>
            <w:lang w:eastAsia="zh-CN"/>
          </w:rPr>
          <w:t>(六)、特殊环境影响分析</w:t>
        </w:r>
        <w:r>
          <w:tab/>
        </w:r>
        <w:r>
          <w:fldChar w:fldCharType="begin"/>
        </w:r>
        <w:r>
          <w:instrText xml:space="preserve"> PAGEREF _Toc1416 \h </w:instrText>
        </w:r>
        <w:r>
          <w:fldChar w:fldCharType="separate"/>
        </w:r>
        <w:r>
          <w:t>54</w:t>
        </w:r>
        <w:r>
          <w:fldChar w:fldCharType="end"/>
        </w:r>
      </w:hyperlink>
    </w:p>
    <w:p>
      <w:pPr>
        <w:pStyle w:val="TOC2"/>
        <w:tabs>
          <w:tab w:val="right" w:leader="dot" w:pos="8306"/>
        </w:tabs>
      </w:pPr>
      <w:hyperlink w:anchor="_Toc30817" w:history="1">
        <w:r>
          <w:rPr>
            <w:rFonts w:ascii="仿宋" w:eastAsia="仿宋" w:hAnsi="仿宋" w:cs="仿宋" w:hint="eastAsia"/>
            <w:lang w:eastAsia="zh-CN"/>
          </w:rPr>
          <w:t>(七)、清洁生产</w:t>
        </w:r>
        <w:r>
          <w:tab/>
        </w:r>
        <w:r>
          <w:fldChar w:fldCharType="begin"/>
        </w:r>
        <w:r>
          <w:instrText xml:space="preserve"> PAGEREF _Toc30817 \h </w:instrText>
        </w:r>
        <w:r>
          <w:fldChar w:fldCharType="separate"/>
        </w:r>
        <w:r>
          <w:t>56</w:t>
        </w:r>
        <w:r>
          <w:fldChar w:fldCharType="end"/>
        </w:r>
      </w:hyperlink>
    </w:p>
    <w:p>
      <w:pPr>
        <w:pStyle w:val="TOC2"/>
        <w:tabs>
          <w:tab w:val="right" w:leader="dot" w:pos="8306"/>
        </w:tabs>
      </w:pPr>
      <w:hyperlink w:anchor="_Toc10022" w:history="1">
        <w:r>
          <w:rPr>
            <w:rFonts w:ascii="仿宋" w:eastAsia="仿宋" w:hAnsi="仿宋" w:cs="仿宋" w:hint="eastAsia"/>
            <w:lang w:eastAsia="zh-CN"/>
          </w:rPr>
          <w:t>(八)、环境保护综合评价</w:t>
        </w:r>
        <w:r>
          <w:tab/>
        </w:r>
        <w:r>
          <w:fldChar w:fldCharType="begin"/>
        </w:r>
        <w:r>
          <w:instrText xml:space="preserve"> PAGEREF _Toc10022 \h </w:instrText>
        </w:r>
        <w:r>
          <w:fldChar w:fldCharType="separate"/>
        </w:r>
        <w:r>
          <w:t>57</w:t>
        </w:r>
        <w:r>
          <w:fldChar w:fldCharType="end"/>
        </w:r>
      </w:hyperlink>
    </w:p>
    <w:p>
      <w:pPr>
        <w:pStyle w:val="TOC1"/>
        <w:tabs>
          <w:tab w:val="right" w:leader="dot" w:pos="8306"/>
        </w:tabs>
      </w:pPr>
      <w:hyperlink w:anchor="_Toc32345" w:history="1">
        <w:r>
          <w:rPr>
            <w:rFonts w:ascii="仿宋" w:eastAsia="仿宋" w:hAnsi="仿宋" w:cs="仿宋" w:hint="eastAsia"/>
            <w:lang w:eastAsia="zh-CN"/>
          </w:rPr>
          <w:t>十三、闲置物品调剂回收项目实施时间节点</w:t>
        </w:r>
        <w:r>
          <w:tab/>
        </w:r>
        <w:r>
          <w:fldChar w:fldCharType="begin"/>
        </w:r>
        <w:r>
          <w:instrText xml:space="preserve"> PAGEREF _Toc32345 \h </w:instrText>
        </w:r>
        <w:r>
          <w:fldChar w:fldCharType="separate"/>
        </w:r>
        <w:r>
          <w:t>58</w:t>
        </w:r>
        <w:r>
          <w:fldChar w:fldCharType="end"/>
        </w:r>
      </w:hyperlink>
    </w:p>
    <w:p>
      <w:pPr>
        <w:pStyle w:val="TOC2"/>
        <w:tabs>
          <w:tab w:val="right" w:leader="dot" w:pos="8306"/>
        </w:tabs>
      </w:pPr>
      <w:hyperlink w:anchor="_Toc8684" w:history="1">
        <w:r>
          <w:rPr>
            <w:rFonts w:ascii="仿宋" w:eastAsia="仿宋" w:hAnsi="仿宋" w:cs="仿宋" w:hint="eastAsia"/>
            <w:lang w:eastAsia="zh-CN"/>
          </w:rPr>
          <w:t>(一)、闲置物品调剂回收项目启动阶段时间节点</w:t>
        </w:r>
        <w:r>
          <w:tab/>
        </w:r>
        <w:r>
          <w:fldChar w:fldCharType="begin"/>
        </w:r>
        <w:r>
          <w:instrText xml:space="preserve"> PAGEREF _Toc8684 \h </w:instrText>
        </w:r>
        <w:r>
          <w:fldChar w:fldCharType="separate"/>
        </w:r>
        <w:r>
          <w:t>58</w:t>
        </w:r>
        <w:r>
          <w:fldChar w:fldCharType="end"/>
        </w:r>
      </w:hyperlink>
    </w:p>
    <w:p>
      <w:pPr>
        <w:pStyle w:val="TOC2"/>
        <w:tabs>
          <w:tab w:val="right" w:leader="dot" w:pos="8306"/>
        </w:tabs>
      </w:pPr>
      <w:hyperlink w:anchor="_Toc157" w:history="1">
        <w:r>
          <w:rPr>
            <w:rFonts w:ascii="仿宋" w:eastAsia="仿宋" w:hAnsi="仿宋" w:cs="仿宋" w:hint="eastAsia"/>
            <w:lang w:eastAsia="zh-CN"/>
          </w:rPr>
          <w:t>(二)、闲置物品调剂回收项目执行阶段时间节点</w:t>
        </w:r>
        <w:r>
          <w:tab/>
        </w:r>
        <w:r>
          <w:fldChar w:fldCharType="begin"/>
        </w:r>
        <w:r>
          <w:instrText xml:space="preserve"> PAGEREF _Toc157 \h </w:instrText>
        </w:r>
        <w:r>
          <w:fldChar w:fldCharType="separate"/>
        </w:r>
        <w:r>
          <w:t>60</w:t>
        </w:r>
        <w:r>
          <w:fldChar w:fldCharType="end"/>
        </w:r>
      </w:hyperlink>
    </w:p>
    <w:p>
      <w:pPr>
        <w:pStyle w:val="TOC2"/>
        <w:tabs>
          <w:tab w:val="right" w:leader="dot" w:pos="8306"/>
        </w:tabs>
      </w:pPr>
      <w:hyperlink w:anchor="_Toc31100" w:history="1">
        <w:r>
          <w:rPr>
            <w:rFonts w:ascii="仿宋" w:eastAsia="仿宋" w:hAnsi="仿宋" w:cs="仿宋" w:hint="eastAsia"/>
            <w:lang w:eastAsia="zh-CN"/>
          </w:rPr>
          <w:t>(三)、闲置物品调剂回收项目完成阶段时间节点</w:t>
        </w:r>
        <w:r>
          <w:tab/>
        </w:r>
        <w:r>
          <w:fldChar w:fldCharType="begin"/>
        </w:r>
        <w:r>
          <w:instrText xml:space="preserve"> PAGEREF _Toc31100 \h </w:instrText>
        </w:r>
        <w:r>
          <w:fldChar w:fldCharType="separate"/>
        </w:r>
        <w:r>
          <w:t>61</w:t>
        </w:r>
        <w:r>
          <w:fldChar w:fldCharType="end"/>
        </w:r>
      </w:hyperlink>
    </w:p>
    <w:p>
      <w:pPr>
        <w:pStyle w:val="TOC1"/>
        <w:tabs>
          <w:tab w:val="right" w:leader="dot" w:pos="8306"/>
        </w:tabs>
      </w:pPr>
      <w:hyperlink w:anchor="_Toc15485" w:history="1">
        <w:r>
          <w:rPr>
            <w:rFonts w:ascii="仿宋" w:eastAsia="仿宋" w:hAnsi="仿宋" w:cs="仿宋" w:hint="eastAsia"/>
            <w:lang w:eastAsia="zh-CN"/>
          </w:rPr>
          <w:t>十四、闲置物品调剂回收项目变更管理</w:t>
        </w:r>
        <w:r>
          <w:tab/>
        </w:r>
        <w:r>
          <w:fldChar w:fldCharType="begin"/>
        </w:r>
        <w:r>
          <w:instrText xml:space="preserve"> PAGEREF _Toc15485 \h </w:instrText>
        </w:r>
        <w:r>
          <w:fldChar w:fldCharType="separate"/>
        </w:r>
        <w:r>
          <w:t>62</w:t>
        </w:r>
        <w:r>
          <w:fldChar w:fldCharType="end"/>
        </w:r>
      </w:hyperlink>
    </w:p>
    <w:p>
      <w:pPr>
        <w:pStyle w:val="TOC2"/>
        <w:tabs>
          <w:tab w:val="right" w:leader="dot" w:pos="8306"/>
        </w:tabs>
      </w:pPr>
      <w:hyperlink w:anchor="_Toc25932" w:history="1">
        <w:r>
          <w:rPr>
            <w:rFonts w:ascii="仿宋" w:eastAsia="仿宋" w:hAnsi="仿宋" w:cs="仿宋" w:hint="eastAsia"/>
            <w:lang w:eastAsia="zh-CN"/>
          </w:rPr>
          <w:t>(一)、变更申请与评估</w:t>
        </w:r>
        <w:r>
          <w:tab/>
        </w:r>
        <w:r>
          <w:fldChar w:fldCharType="begin"/>
        </w:r>
        <w:r>
          <w:instrText xml:space="preserve"> PAGEREF _Toc25932 \h </w:instrText>
        </w:r>
        <w:r>
          <w:fldChar w:fldCharType="separate"/>
        </w:r>
        <w:r>
          <w:t>62</w:t>
        </w:r>
        <w:r>
          <w:fldChar w:fldCharType="end"/>
        </w:r>
      </w:hyperlink>
    </w:p>
    <w:p>
      <w:pPr>
        <w:pStyle w:val="TOC2"/>
        <w:tabs>
          <w:tab w:val="right" w:leader="dot" w:pos="8306"/>
        </w:tabs>
      </w:pPr>
      <w:hyperlink w:anchor="_Toc25942" w:history="1">
        <w:r>
          <w:rPr>
            <w:rFonts w:ascii="仿宋" w:eastAsia="仿宋" w:hAnsi="仿宋" w:cs="仿宋" w:hint="eastAsia"/>
            <w:lang w:eastAsia="zh-CN"/>
          </w:rPr>
          <w:t>(二)、变更实施与控制</w:t>
        </w:r>
        <w:r>
          <w:tab/>
        </w:r>
        <w:r>
          <w:fldChar w:fldCharType="begin"/>
        </w:r>
        <w:r>
          <w:instrText xml:space="preserve"> PAGEREF _Toc25942 \h </w:instrText>
        </w:r>
        <w:r>
          <w:fldChar w:fldCharType="separate"/>
        </w:r>
        <w:r>
          <w:t>62</w:t>
        </w:r>
        <w:r>
          <w:fldChar w:fldCharType="end"/>
        </w:r>
      </w:hyperlink>
    </w:p>
    <w:p>
      <w:pPr>
        <w:pStyle w:val="TOC1"/>
        <w:tabs>
          <w:tab w:val="right" w:leader="dot" w:pos="8306"/>
        </w:tabs>
      </w:pPr>
      <w:hyperlink w:anchor="_Toc17925" w:history="1">
        <w:r>
          <w:rPr>
            <w:rFonts w:ascii="仿宋" w:eastAsia="仿宋" w:hAnsi="仿宋" w:cs="仿宋" w:hint="eastAsia"/>
            <w:lang w:eastAsia="zh-CN"/>
          </w:rPr>
          <w:t>十五、供应链管理</w:t>
        </w:r>
        <w:r>
          <w:tab/>
        </w:r>
        <w:r>
          <w:fldChar w:fldCharType="begin"/>
        </w:r>
        <w:r>
          <w:instrText xml:space="preserve"> PAGEREF _Toc17925 \h </w:instrText>
        </w:r>
        <w:r>
          <w:fldChar w:fldCharType="separate"/>
        </w:r>
        <w:r>
          <w:t>63</w:t>
        </w:r>
        <w:r>
          <w:fldChar w:fldCharType="end"/>
        </w:r>
      </w:hyperlink>
    </w:p>
    <w:p>
      <w:pPr>
        <w:pStyle w:val="TOC2"/>
        <w:tabs>
          <w:tab w:val="right" w:leader="dot" w:pos="8306"/>
        </w:tabs>
      </w:pPr>
      <w:hyperlink w:anchor="_Toc20738" w:history="1">
        <w:r>
          <w:rPr>
            <w:rFonts w:ascii="仿宋" w:eastAsia="仿宋" w:hAnsi="仿宋" w:cs="仿宋" w:hint="eastAsia"/>
            <w:lang w:eastAsia="zh-CN"/>
          </w:rPr>
          <w:t>(一)、供应链战略规划</w:t>
        </w:r>
        <w:r>
          <w:tab/>
        </w:r>
        <w:r>
          <w:fldChar w:fldCharType="begin"/>
        </w:r>
        <w:r>
          <w:instrText xml:space="preserve"> PAGEREF _Toc20738 \h </w:instrText>
        </w:r>
        <w:r>
          <w:fldChar w:fldCharType="separate"/>
        </w:r>
        <w:r>
          <w:t>63</w:t>
        </w:r>
        <w:r>
          <w:fldChar w:fldCharType="end"/>
        </w:r>
      </w:hyperlink>
    </w:p>
    <w:p>
      <w:pPr>
        <w:pStyle w:val="TOC2"/>
        <w:tabs>
          <w:tab w:val="right" w:leader="dot" w:pos="8306"/>
        </w:tabs>
      </w:pPr>
      <w:hyperlink w:anchor="_Toc31392" w:history="1">
        <w:r>
          <w:rPr>
            <w:rFonts w:ascii="仿宋" w:eastAsia="仿宋" w:hAnsi="仿宋" w:cs="仿宋" w:hint="eastAsia"/>
            <w:lang w:eastAsia="zh-CN"/>
          </w:rPr>
          <w:t>(二)、供应商选择与合作</w:t>
        </w:r>
        <w:r>
          <w:tab/>
        </w:r>
        <w:r>
          <w:fldChar w:fldCharType="begin"/>
        </w:r>
        <w:r>
          <w:instrText xml:space="preserve"> PAGEREF _Toc31392 \h </w:instrText>
        </w:r>
        <w:r>
          <w:fldChar w:fldCharType="separate"/>
        </w:r>
        <w:r>
          <w:t>64</w:t>
        </w:r>
        <w:r>
          <w:fldChar w:fldCharType="end"/>
        </w:r>
      </w:hyperlink>
    </w:p>
    <w:p>
      <w:pPr>
        <w:pStyle w:val="TOC2"/>
        <w:tabs>
          <w:tab w:val="right" w:leader="dot" w:pos="8306"/>
        </w:tabs>
      </w:pPr>
      <w:hyperlink w:anchor="_Toc26868" w:history="1">
        <w:r>
          <w:rPr>
            <w:rFonts w:ascii="仿宋" w:eastAsia="仿宋" w:hAnsi="仿宋" w:cs="仿宋" w:hint="eastAsia"/>
            <w:lang w:eastAsia="zh-CN"/>
          </w:rPr>
          <w:t>(三)、物流与库存管理</w:t>
        </w:r>
        <w:r>
          <w:tab/>
        </w:r>
        <w:r>
          <w:fldChar w:fldCharType="begin"/>
        </w:r>
        <w:r>
          <w:instrText xml:space="preserve"> PAGEREF _Toc26868 \h </w:instrText>
        </w:r>
        <w:r>
          <w:fldChar w:fldCharType="separate"/>
        </w:r>
        <w:r>
          <w:t>66</w:t>
        </w:r>
        <w:r>
          <w:fldChar w:fldCharType="end"/>
        </w:r>
      </w:hyperlink>
    </w:p>
    <w:p>
      <w:pPr>
        <w:pStyle w:val="TOC1"/>
        <w:tabs>
          <w:tab w:val="right" w:leader="dot" w:pos="8306"/>
        </w:tabs>
      </w:pPr>
      <w:hyperlink w:anchor="_Toc15262" w:history="1">
        <w:r>
          <w:rPr>
            <w:rFonts w:ascii="仿宋" w:eastAsia="仿宋" w:hAnsi="仿宋" w:cs="仿宋" w:hint="eastAsia"/>
            <w:lang w:eastAsia="zh-CN"/>
          </w:rPr>
          <w:t>十六、风险识别与分类</w:t>
        </w:r>
        <w:r>
          <w:tab/>
        </w:r>
        <w:r>
          <w:fldChar w:fldCharType="begin"/>
        </w:r>
        <w:r>
          <w:instrText xml:space="preserve"> PAGEREF _Toc15262 \h </w:instrText>
        </w:r>
        <w:r>
          <w:fldChar w:fldCharType="separate"/>
        </w:r>
        <w:r>
          <w:t>67</w:t>
        </w:r>
        <w:r>
          <w:fldChar w:fldCharType="end"/>
        </w:r>
      </w:hyperlink>
    </w:p>
    <w:p>
      <w:pPr>
        <w:pStyle w:val="TOC2"/>
        <w:tabs>
          <w:tab w:val="right" w:leader="dot" w:pos="8306"/>
        </w:tabs>
      </w:pPr>
      <w:hyperlink w:anchor="_Toc3359" w:history="1">
        <w:r>
          <w:rPr>
            <w:rFonts w:ascii="仿宋" w:eastAsia="仿宋" w:hAnsi="仿宋" w:cs="仿宋" w:hint="eastAsia"/>
            <w:lang w:eastAsia="zh-CN"/>
          </w:rPr>
          <w:t>(一)、风险识别</w:t>
        </w:r>
        <w:r>
          <w:tab/>
        </w:r>
        <w:r>
          <w:fldChar w:fldCharType="begin"/>
        </w:r>
        <w:r>
          <w:instrText xml:space="preserve"> PAGEREF _Toc3359 \h </w:instrText>
        </w:r>
        <w:r>
          <w:fldChar w:fldCharType="separate"/>
        </w:r>
        <w:r>
          <w:t>67</w:t>
        </w:r>
        <w:r>
          <w:fldChar w:fldCharType="end"/>
        </w:r>
      </w:hyperlink>
    </w:p>
    <w:p>
      <w:pPr>
        <w:pStyle w:val="TOC2"/>
        <w:tabs>
          <w:tab w:val="right" w:leader="dot" w:pos="8306"/>
        </w:tabs>
      </w:pPr>
      <w:hyperlink w:anchor="_Toc5327" w:history="1">
        <w:r>
          <w:rPr>
            <w:rFonts w:ascii="仿宋" w:eastAsia="仿宋" w:hAnsi="仿宋" w:cs="仿宋" w:hint="eastAsia"/>
            <w:lang w:eastAsia="zh-CN"/>
          </w:rPr>
          <w:t>(二)、风险分类</w:t>
        </w:r>
        <w:r>
          <w:tab/>
        </w:r>
        <w:r>
          <w:fldChar w:fldCharType="begin"/>
        </w:r>
        <w:r>
          <w:instrText xml:space="preserve"> PAGEREF _Toc5327 \h </w:instrText>
        </w:r>
        <w:r>
          <w:fldChar w:fldCharType="separate"/>
        </w:r>
        <w:r>
          <w:t>68</w:t>
        </w:r>
        <w:r>
          <w:fldChar w:fldCharType="end"/>
        </w:r>
      </w:hyperlink>
    </w:p>
    <w:p>
      <w:pPr>
        <w:pStyle w:val="TOC1"/>
        <w:tabs>
          <w:tab w:val="right" w:leader="dot" w:pos="8306"/>
        </w:tabs>
      </w:pPr>
      <w:hyperlink w:anchor="_Toc16146" w:history="1">
        <w:r>
          <w:rPr>
            <w:rFonts w:ascii="仿宋" w:eastAsia="仿宋" w:hAnsi="仿宋" w:cs="仿宋" w:hint="eastAsia"/>
            <w:lang w:eastAsia="zh-CN"/>
          </w:rPr>
          <w:t>十七、质量管理体系</w:t>
        </w:r>
        <w:r>
          <w:tab/>
        </w:r>
        <w:r>
          <w:fldChar w:fldCharType="begin"/>
        </w:r>
        <w:r>
          <w:instrText xml:space="preserve"> PAGEREF _Toc16146 \h </w:instrText>
        </w:r>
        <w:r>
          <w:fldChar w:fldCharType="separate"/>
        </w:r>
        <w:r>
          <w:t>70</w:t>
        </w:r>
        <w:r>
          <w:fldChar w:fldCharType="end"/>
        </w:r>
      </w:hyperlink>
    </w:p>
    <w:p>
      <w:pPr>
        <w:pStyle w:val="TOC2"/>
        <w:tabs>
          <w:tab w:val="right" w:leader="dot" w:pos="8306"/>
        </w:tabs>
      </w:pPr>
      <w:hyperlink w:anchor="_Toc6788" w:history="1">
        <w:r>
          <w:rPr>
            <w:rFonts w:ascii="仿宋" w:eastAsia="仿宋" w:hAnsi="仿宋" w:cs="仿宋" w:hint="eastAsia"/>
            <w:lang w:eastAsia="zh-CN"/>
          </w:rPr>
          <w:t>(一)、质量目标与方针</w:t>
        </w:r>
        <w:r>
          <w:tab/>
        </w:r>
        <w:r>
          <w:fldChar w:fldCharType="begin"/>
        </w:r>
        <w:r>
          <w:instrText xml:space="preserve"> PAGEREF _Toc6788 \h </w:instrText>
        </w:r>
        <w:r>
          <w:fldChar w:fldCharType="separate"/>
        </w:r>
        <w:r>
          <w:t>70</w:t>
        </w:r>
        <w:r>
          <w:fldChar w:fldCharType="end"/>
        </w:r>
      </w:hyperlink>
    </w:p>
    <w:p>
      <w:pPr>
        <w:pStyle w:val="TOC2"/>
        <w:tabs>
          <w:tab w:val="right" w:leader="dot" w:pos="8306"/>
        </w:tabs>
      </w:pPr>
      <w:hyperlink w:anchor="_Toc24301" w:history="1">
        <w:r>
          <w:rPr>
            <w:rFonts w:ascii="仿宋" w:eastAsia="仿宋" w:hAnsi="仿宋" w:cs="仿宋" w:hint="eastAsia"/>
            <w:lang w:eastAsia="zh-CN"/>
          </w:rPr>
          <w:t>(二)、质量管理责任</w:t>
        </w:r>
        <w:r>
          <w:tab/>
        </w:r>
        <w:r>
          <w:fldChar w:fldCharType="begin"/>
        </w:r>
        <w:r>
          <w:instrText xml:space="preserve"> PAGEREF _Toc24301 \h </w:instrText>
        </w:r>
        <w:r>
          <w:fldChar w:fldCharType="separate"/>
        </w:r>
        <w:r>
          <w:t>71</w:t>
        </w:r>
        <w:r>
          <w:fldChar w:fldCharType="end"/>
        </w:r>
      </w:hyperlink>
    </w:p>
    <w:p>
      <w:pPr>
        <w:pStyle w:val="TOC2"/>
        <w:tabs>
          <w:tab w:val="right" w:leader="dot" w:pos="8306"/>
        </w:tabs>
      </w:pPr>
      <w:hyperlink w:anchor="_Toc7458" w:history="1">
        <w:r>
          <w:rPr>
            <w:rFonts w:ascii="仿宋" w:eastAsia="仿宋" w:hAnsi="仿宋" w:cs="仿宋" w:hint="eastAsia"/>
            <w:lang w:eastAsia="zh-CN"/>
          </w:rPr>
          <w:t>(三)、质量管理体系文件</w:t>
        </w:r>
        <w:r>
          <w:tab/>
        </w:r>
        <w:r>
          <w:fldChar w:fldCharType="begin"/>
        </w:r>
        <w:r>
          <w:instrText xml:space="preserve"> PAGEREF _Toc7458 \h </w:instrText>
        </w:r>
        <w:r>
          <w:fldChar w:fldCharType="separate"/>
        </w:r>
        <w:r>
          <w:t>73</w:t>
        </w:r>
        <w:r>
          <w:fldChar w:fldCharType="end"/>
        </w:r>
      </w:hyperlink>
    </w:p>
    <w:p>
      <w:pPr>
        <w:pStyle w:val="TOC2"/>
        <w:tabs>
          <w:tab w:val="right" w:leader="dot" w:pos="8306"/>
        </w:tabs>
      </w:pPr>
      <w:hyperlink w:anchor="_Toc20772" w:history="1">
        <w:r>
          <w:rPr>
            <w:rFonts w:ascii="仿宋" w:eastAsia="仿宋" w:hAnsi="仿宋" w:cs="仿宋" w:hint="eastAsia"/>
            <w:lang w:eastAsia="zh-CN"/>
          </w:rPr>
          <w:t>(四)、质量培训与教育</w:t>
        </w:r>
        <w:r>
          <w:tab/>
        </w:r>
        <w:r>
          <w:fldChar w:fldCharType="begin"/>
        </w:r>
        <w:r>
          <w:instrText xml:space="preserve"> PAGEREF _Toc20772 \h </w:instrText>
        </w:r>
        <w:r>
          <w:fldChar w:fldCharType="separate"/>
        </w:r>
        <w:r>
          <w:t>75</w:t>
        </w:r>
        <w:r>
          <w:fldChar w:fldCharType="end"/>
        </w:r>
      </w:hyperlink>
    </w:p>
    <w:p>
      <w:pPr>
        <w:pStyle w:val="TOC2"/>
        <w:tabs>
          <w:tab w:val="right" w:leader="dot" w:pos="8306"/>
        </w:tabs>
      </w:pPr>
      <w:hyperlink w:anchor="_Toc30314" w:history="1">
        <w:r>
          <w:rPr>
            <w:rFonts w:ascii="仿宋" w:eastAsia="仿宋" w:hAnsi="仿宋" w:cs="仿宋" w:hint="eastAsia"/>
            <w:lang w:eastAsia="zh-CN"/>
          </w:rPr>
          <w:t>(五)、质量审核与评价</w:t>
        </w:r>
        <w:r>
          <w:tab/>
        </w:r>
        <w:r>
          <w:fldChar w:fldCharType="begin"/>
        </w:r>
        <w:r>
          <w:instrText xml:space="preserve"> PAGEREF _Toc30314 \h </w:instrText>
        </w:r>
        <w:r>
          <w:fldChar w:fldCharType="separate"/>
        </w:r>
        <w:r>
          <w:t>76</w:t>
        </w:r>
        <w:r>
          <w:fldChar w:fldCharType="end"/>
        </w:r>
      </w:hyperlink>
    </w:p>
    <w:p>
      <w:pPr>
        <w:pStyle w:val="TOC2"/>
        <w:tabs>
          <w:tab w:val="right" w:leader="dot" w:pos="8306"/>
        </w:tabs>
      </w:pPr>
      <w:hyperlink w:anchor="_Toc23334" w:history="1">
        <w:r>
          <w:rPr>
            <w:rFonts w:ascii="仿宋" w:eastAsia="仿宋" w:hAnsi="仿宋" w:cs="仿宋" w:hint="eastAsia"/>
            <w:lang w:eastAsia="zh-CN"/>
          </w:rPr>
          <w:t>(六)、不符合与纠正措施</w:t>
        </w:r>
        <w:r>
          <w:tab/>
        </w:r>
        <w:r>
          <w:fldChar w:fldCharType="begin"/>
        </w:r>
        <w:r>
          <w:instrText xml:space="preserve"> PAGEREF _Toc23334 \h </w:instrText>
        </w:r>
        <w:r>
          <w:fldChar w:fldCharType="separate"/>
        </w:r>
        <w:r>
          <w:t>77</w:t>
        </w:r>
        <w:r>
          <w:fldChar w:fldCharType="end"/>
        </w:r>
      </w:hyperlink>
    </w:p>
    <w:p>
      <w:pPr>
        <w:pStyle w:val="TOC1"/>
        <w:tabs>
          <w:tab w:val="right" w:leader="dot" w:pos="8306"/>
        </w:tabs>
      </w:pPr>
      <w:hyperlink w:anchor="_Toc9721" w:history="1">
        <w:r>
          <w:rPr>
            <w:rFonts w:ascii="仿宋" w:eastAsia="仿宋" w:hAnsi="仿宋" w:cs="仿宋" w:hint="eastAsia"/>
            <w:lang w:eastAsia="zh-CN"/>
          </w:rPr>
          <w:t>十八、利益相关者分析与沟通计划</w:t>
        </w:r>
        <w:r>
          <w:tab/>
        </w:r>
        <w:r>
          <w:fldChar w:fldCharType="begin"/>
        </w:r>
        <w:r>
          <w:instrText xml:space="preserve"> PAGEREF _Toc9721 \h </w:instrText>
        </w:r>
        <w:r>
          <w:fldChar w:fldCharType="separate"/>
        </w:r>
        <w:r>
          <w:t>78</w:t>
        </w:r>
        <w:r>
          <w:fldChar w:fldCharType="end"/>
        </w:r>
      </w:hyperlink>
    </w:p>
    <w:p>
      <w:pPr>
        <w:pStyle w:val="TOC2"/>
        <w:tabs>
          <w:tab w:val="right" w:leader="dot" w:pos="8306"/>
        </w:tabs>
      </w:pPr>
      <w:hyperlink w:anchor="_Toc13917" w:history="1">
        <w:r>
          <w:rPr>
            <w:rFonts w:ascii="仿宋" w:eastAsia="仿宋" w:hAnsi="仿宋" w:cs="仿宋" w:hint="eastAsia"/>
            <w:lang w:eastAsia="zh-CN"/>
          </w:rPr>
          <w:t>(一)、利益相关者分析</w:t>
        </w:r>
        <w:r>
          <w:tab/>
        </w:r>
        <w:r>
          <w:fldChar w:fldCharType="begin"/>
        </w:r>
        <w:r>
          <w:instrText xml:space="preserve"> PAGEREF _Toc13917 \h </w:instrText>
        </w:r>
        <w:r>
          <w:fldChar w:fldCharType="separate"/>
        </w:r>
        <w:r>
          <w:t>78</w:t>
        </w:r>
        <w:r>
          <w:fldChar w:fldCharType="end"/>
        </w:r>
      </w:hyperlink>
    </w:p>
    <w:p>
      <w:pPr>
        <w:pStyle w:val="TOC2"/>
        <w:tabs>
          <w:tab w:val="right" w:leader="dot" w:pos="8306"/>
        </w:tabs>
      </w:pPr>
      <w:hyperlink w:anchor="_Toc24265" w:history="1">
        <w:r>
          <w:rPr>
            <w:rFonts w:ascii="仿宋" w:eastAsia="仿宋" w:hAnsi="仿宋" w:cs="仿宋" w:hint="eastAsia"/>
            <w:lang w:eastAsia="zh-CN"/>
          </w:rPr>
          <w:t>(二)、沟通计划</w:t>
        </w:r>
        <w:r>
          <w:tab/>
        </w:r>
        <w:r>
          <w:fldChar w:fldCharType="begin"/>
        </w:r>
        <w:r>
          <w:instrText xml:space="preserve"> PAGEREF _Toc24265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072"/>
      <w:r>
        <w:rPr>
          <w:rFonts w:ascii="仿宋" w:eastAsia="仿宋" w:hAnsi="仿宋" w:cs="仿宋" w:hint="eastAsia"/>
          <w:sz w:val="28"/>
          <w:lang w:eastAsia="zh-CN"/>
        </w:rPr>
        <w:t>一、闲置物品调剂回收项目概论</w:t>
      </w:r>
      <w:bookmarkEnd w:id="2"/>
    </w:p>
    <w:p>
      <w:pPr>
        <w:pStyle w:val="Heading2"/>
        <w:rPr>
          <w:rFonts w:ascii="仿宋" w:eastAsia="仿宋" w:hAnsi="仿宋" w:cs="仿宋" w:hint="eastAsia"/>
          <w:lang w:eastAsia="zh-CN"/>
        </w:rPr>
      </w:pPr>
      <w:bookmarkStart w:id="3" w:name="_Toc12744"/>
      <w:r>
        <w:rPr>
          <w:rFonts w:ascii="仿宋" w:eastAsia="仿宋" w:hAnsi="仿宋" w:cs="仿宋" w:hint="eastAsia"/>
          <w:lang w:eastAsia="zh-CN"/>
        </w:rPr>
        <w:t>(一)、闲置物品调剂回收项目概况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起源追溯至对市场的深入洞察。市场的不断演变与变革为闲置物品调剂回收项目提供了难得的机遇。当前市场存在的需求缺口和变革的大环境共同构成了闲置物品调剂回收项目的背景。这个闲置物品调剂回收项目旨在充分利用市场机遇，填补行业中尚未满足的需求，为客户提供全新的解决方案。市场的变革和需求的增长使得这个闲置物品调剂回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闲置物品调剂回收项目名称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闲置物品调剂回收项目正式命名为闲置物品调剂回收。这个名称不仅仅是一个标识，更代表了闲置物品调剂回收项目的核心理念和愿景。它蕴含着闲置物品调剂回收项目所要解决问题的关键字，具有强烈的表达和辨识度，为闲置物品调剂回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闲置物品调剂回收项目目标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核心目标是提供一种全新、高效的解决方案，满足客户日益增长的需求。闲置物品调剂回收项目追求的不仅仅是满足市场需求，更是在市场中获得卓越的竞争优势。通过不断提升产品或服务的质量和创新水平，闲置物品调剂回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闲置物品调剂回收项目范围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全面涵盖了产品研发、制造、市场推广和售后服务，确保从产品设计到最终用户体验的全方位关注。这一全面的闲置物品调剂回收项目范围是为了确保闲置物品调剂回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闲置物品调剂回收项目时间表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闲置物品调剂回收项目计划在未来18个月内完成，包括研发、测试、市场试点和正式推出等不同阶段。这个时间表的合理设计是为了确保闲置物品调剂回收项目各个阶段的顺利推进，以便按时交付高质量的成果。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闲置物品调剂回收项目预算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闲置物品调剂回收项目总预算估算为XX百万美元，主要分配在研发、市场推广、人员培训和运营等方面。这一充足的预算为闲置物品调剂回收项目提供了充足的资源，确保闲置物品调剂回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闲置物品调剂回收项目风险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可能面临的风险包括市场接受度低、技术难题、竞争激烈等。闲置物品调剂回收项目团队已经制定了相应的风险应对计划，通过前瞻性的风险管理，确保闲置物品调剂回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闲置物品调剂回收项目团队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闲置物品调剂回收项目汇聚了一支经验丰富、多领域专业素养的核心团队，确保闲置物品调剂回收项目在各个方面都能拥有高水平的执行力。团队的协同作战是闲置物品调剂回收项目成功的关键因素之一。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闲置物品调剂回收项目背景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闲置物品调剂回收项目的背景根植于市场对更高效、创新产品的渴望，同时也受到科技发展对行业格局的深刻改变的影响。这为闲置物品调剂回收项目提供了广阔的发展空间和市场需求。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闲置物品调剂回收项目现状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截至目前，闲置物品调剂回收项目已完成市场调研和技术验证，取得了初步的成功。这为闲置物品调剂回收项目在未来的发展奠定了坚实的基础，为更远大的目标打下了坚实的基石。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009"/>
      <w:r>
        <w:rPr>
          <w:rFonts w:ascii="仿宋" w:eastAsia="仿宋" w:hAnsi="仿宋" w:cs="仿宋" w:hint="eastAsia"/>
          <w:sz w:val="28"/>
          <w:lang w:eastAsia="zh-CN"/>
        </w:rPr>
        <w:t>(二)、闲置物品调剂回收项目目标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闲置物品调剂回收项目首要业务目标是在市场中占据有利地位，实现产品/服务的成功推广和销售。通过不断提升产品质量、创新性，闲置物品调剂回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在科技迅速发展的时代，闲置物品调剂回收项目着眼于技术创新。通过持续的研发和技术升级，闲置物品调剂回收项目旨在推出更具创新性的产品或服务，以满足市场对新鲜、先进解决方案的需求。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闲置物品调剂回收项目设定了客户满意度目标。通过提供卓越的产品质量和优质的客户服务，闲置物品调剂回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闲置物品调剂回收项目注重社会责任和可持续发展。通过实施环保、社会责任闲置物品调剂回收项目，闲置物品调剂回收项目致力于在经济发展的同时保护环境，促进社会公平，实现可持续经营。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闲置物品调剂回收项目的团队是实现目标的核心驱动力。因此，闲置物品调剂回收项目设定了团队发展目标，包括提升团队成员的专业技能、培养领导力，以及搭建协同高效的团队工作氛围。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128"/>
      <w:r>
        <w:rPr>
          <w:rFonts w:ascii="仿宋" w:eastAsia="仿宋" w:hAnsi="仿宋" w:cs="仿宋" w:hint="eastAsia"/>
          <w:sz w:val="28"/>
          <w:lang w:eastAsia="zh-CN"/>
        </w:rPr>
        <w:t>(三)、闲置物品调剂回收项目提出的理由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闲置物品调剂回收项目提出的理由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提出源于对市场机遇的深刻洞察。当前市场中存在的需求缺口和行业发展趋势表明，有巨大的商业机会等待被开发。通过准确捕捉市场机遇，闲置物品调剂回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理念基于对技术创新的信仰。通过持续的研发和技术投入，闲置物品调剂回收项目有望推出更具创新性的产品或服务。在科技飞速发展的当下，闲置物品调剂回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提出是为了增强企业的行业竞争力。通过提升产品或服务的质量和独特性，闲置物品调剂回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响应了消费者需求的变化。随着社会和科技的不断发展，消费者对产品和服务的需求也在发生变化。通过深入了解并及时回应消费者的新需求，闲置物品调剂回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提出是企业战略发展规划的一部分。在面对日益激烈的市场竞争和不断变化的商业环境中，闲置物品调剂回收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提出不仅仅是基于商业考量，还注重社会责任。通过推出环保、社会责任等方面的闲置物品调剂回收项目，闲置物品调剂回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闲置物品调剂回收项目的提出反映了对利益相关者期望的关注。包括客户、员工、投资者等利益相关者在企业发展中都有着各自的期望，闲置物品调剂回收项目力求在满足这些期望的同时，取得更大的共赢。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597"/>
      <w:r>
        <w:rPr>
          <w:rFonts w:ascii="仿宋" w:eastAsia="仿宋" w:hAnsi="仿宋" w:cs="仿宋" w:hint="eastAsia"/>
          <w:sz w:val="28"/>
          <w:lang w:eastAsia="zh-CN"/>
        </w:rPr>
        <w:t>(四)、闲置物品调剂回收项目意义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在实施闲置物品调剂回收项目的过程中，我们不仅仅是在追逐商业成功，更是为企业和社会的多个层面创造了深远的意义。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首要意义在于提升企业的市场竞争力。通过持续的创新和对产品质量的高标准要求，闲置物品调剂回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闲置物品调剂回收项目的推进将促使行业技术水平的提升。通过引入先进技术和创新性解决方案，闲置物品调剂回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闲置物品调剂回收项目不仅创造了大量就业机会，提高了就业水平，还注重社会责任和环保。通过参与社会公益事业和推动环保闲置物品调剂回收项目，闲置物品调剂回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综合而言，闲置物品调剂回收项目意义重大，不仅推动了企业的发展，也为行业和社会的进步贡献了积极力量。这是一个全面而深刻的影响，将在未来产生可持续的正面效应。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1075"/>
      <w:r>
        <w:rPr>
          <w:rFonts w:ascii="仿宋" w:eastAsia="仿宋" w:hAnsi="仿宋" w:cs="仿宋" w:hint="eastAsia"/>
          <w:sz w:val="28"/>
          <w:lang w:eastAsia="zh-CN"/>
        </w:rPr>
        <w:t>(五)、闲置物品调剂回收项目背景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在当今迅猛发展的商业环境中，闲置物品调剂回收项目的动因根植于对多方面因素的审慎考量。这个闲置物品调剂回收项目的提出并非孤立的决策，而是对企业所处背景深入思考的产物。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闲置物品调剂回收项目背后的首要原因。科技的迅速发展和全球市场的快速变化使得企业必须灵活应对。闲置物品调剂回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竞争的激烈程度也是闲置物品调剂回收项目背景中不可忽视的一环。企业需要在激烈竞争中脱颖而出，为此，闲置物品调剂回收项目致力于打破常规，提供独特的价值主张，以吸引客户并确保市场份额的增长。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技术的迅速发展为企业带来了机遇与挑战。作为闲置物品调剂回收项目启动的背景之一，对新兴技术的应用将有助于提升企业的技术水平，使其在不断演进的商业环境中保持竞争优势。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此外，社会对企业责任的期望也在逐渐升高。闲置物品调剂回收项目充分融入了社会责任的理念，通过可持续经营和社会公益闲置物品调剂回收项目，企图为社会贡献一份力量，在商业成功的同时关注社会价值。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1505"/>
      <w:r>
        <w:rPr>
          <w:rFonts w:ascii="仿宋" w:eastAsia="仿宋" w:hAnsi="仿宋" w:cs="仿宋" w:hint="eastAsia"/>
          <w:sz w:val="28"/>
          <w:lang w:eastAsia="zh-CN"/>
        </w:rPr>
        <w:t>二、闲置物品调剂回收项目土建工程</w:t>
      </w:r>
      <w:bookmarkEnd w:id="8"/>
    </w:p>
    <w:p>
      <w:pPr>
        <w:pStyle w:val="Heading2"/>
        <w:rPr>
          <w:rFonts w:ascii="仿宋" w:eastAsia="仿宋" w:hAnsi="仿宋" w:cs="仿宋" w:hint="eastAsia"/>
          <w:lang w:eastAsia="zh-CN"/>
        </w:rPr>
      </w:pPr>
      <w:bookmarkStart w:id="9" w:name="_Toc253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在闲置物品调剂回收项目的建筑工程设计中，我们将秉承一系列重要的设计原则，以确保闲置物品调剂回收项目建筑在功能、美观、可持续性等方面达到最佳效果。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首要原则是确保建筑的功能性得到最大化的发挥。我们将充分理解闲置物品调剂回收项目的实际需求，合理布局各个功能区域，保证建筑在满足业务需求的同时，提供高效的工作环境。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在建筑设计中，我们将综合考虑建设和运营成本。通过精细的经济效益分析，确保设计方案在高效利用资源的同时，对闲置物品调剂回收项目的长期盈利能力有积极的贡献。</w:t>
      </w:r>
    </w:p>
    <w:p>
      <w:pPr>
        <w:pStyle w:val="Heading2"/>
        <w:ind w:firstLine="560" w:firstLineChars="200"/>
        <w:rPr>
          <w:rFonts w:ascii="仿宋" w:eastAsia="仿宋" w:hAnsi="仿宋" w:cs="仿宋" w:hint="eastAsia"/>
          <w:sz w:val="28"/>
          <w:lang w:eastAsia="zh-CN"/>
        </w:rPr>
      </w:pPr>
      <w:bookmarkStart w:id="10" w:name="_Toc580"/>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闲置物品调剂回收项目的土建工程设计中，我们将精准设定设计年限，结合闲置物品调剂回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闲置物品调剂回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939"/>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闲置物品调剂回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闲置物品调剂回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闲置物品调剂回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387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本期工程闲置物品调剂回收项目预计总建筑面积XXX平方米，其中：计容建筑面积XXX平方米，计划建筑工程投资XX万元，占闲置物品调剂回收项目总投资的XX%。</w:t>
      </w:r>
    </w:p>
    <w:p>
      <w:pPr>
        <w:pStyle w:val="Heading1"/>
        <w:ind w:firstLine="560" w:firstLineChars="200"/>
        <w:rPr>
          <w:rFonts w:ascii="仿宋" w:eastAsia="仿宋" w:hAnsi="仿宋" w:cs="仿宋" w:hint="eastAsia"/>
          <w:sz w:val="28"/>
          <w:lang w:eastAsia="zh-CN"/>
        </w:rPr>
      </w:pPr>
      <w:bookmarkStart w:id="13" w:name="_Toc19294"/>
      <w:r>
        <w:rPr>
          <w:rFonts w:ascii="仿宋" w:eastAsia="仿宋" w:hAnsi="仿宋" w:cs="仿宋" w:hint="eastAsia"/>
          <w:sz w:val="28"/>
          <w:lang w:eastAsia="zh-CN"/>
        </w:rPr>
        <w:t>三、工艺说明</w:t>
      </w:r>
      <w:bookmarkEnd w:id="13"/>
    </w:p>
    <w:p>
      <w:pPr>
        <w:pStyle w:val="Heading2"/>
        <w:rPr>
          <w:rFonts w:ascii="仿宋" w:eastAsia="仿宋" w:hAnsi="仿宋" w:cs="仿宋" w:hint="eastAsia"/>
          <w:lang w:eastAsia="zh-CN"/>
        </w:rPr>
      </w:pPr>
      <w:bookmarkStart w:id="14" w:name="_Toc21142"/>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闲置物品调剂回收项目的技术管理特点体现在其创新导向。通过引入最先进的技术趋势和解决方案，闲置物品调剂回收项目致力于提升科技含量、提高质量和效率水平。这意味着我们将采用最新的工具和方法，确保闲置物品调剂回收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闲置物品调剂回收项目技术管理的显著特征。通过整合不同领域的技术资源，我们实现了跨学科的协同工作。这有助于优化技术架构，提高整体效能。此外，整合性策略还促进了不同技术团队之间的紧密沟通和高效合作，确保闲置物品调剂回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闲置物品调剂回收项目所采用的技术。通过不断优化技术方案，闲置物品调剂回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闲置物品调剂回收项目团队将在闲置物品调剂回收项目初期识别可能的技术风险，并采取相应的预防和应对措施。通过建立健全的风险评估机制，闲置物品调剂回收项目能够在实施过程中及时发现并解决潜在的技术问题，保障闲置物品调剂回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闲置物品调剂回收项目中，技术将成为闲置物品调剂回收项目成功的有力支持。这一深度剖析揭示了技术管理在闲置物品调剂回收项目实施中的关键作用，为闲置物品调剂回收项目的技术基础奠定了坚实的基础。</w:t>
      </w:r>
    </w:p>
    <w:p>
      <w:pPr>
        <w:pStyle w:val="Heading2"/>
        <w:ind w:firstLine="560" w:firstLineChars="200"/>
        <w:rPr>
          <w:rFonts w:ascii="仿宋" w:eastAsia="仿宋" w:hAnsi="仿宋" w:cs="仿宋" w:hint="eastAsia"/>
          <w:sz w:val="28"/>
          <w:lang w:eastAsia="zh-CN"/>
        </w:rPr>
      </w:pPr>
      <w:bookmarkStart w:id="15" w:name="_Toc5297"/>
      <w:r>
        <w:rPr>
          <w:rFonts w:ascii="仿宋" w:eastAsia="仿宋" w:hAnsi="仿宋" w:cs="仿宋" w:hint="eastAsia"/>
          <w:sz w:val="28"/>
          <w:lang w:eastAsia="zh-CN"/>
        </w:rPr>
        <w:t>(二)、闲置物品调剂回收项目工艺技术设计方案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闲置物品调剂回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闲置物品调剂回收项目将严格按照相关行业规范要求进行组织。通过有效控制产品质量，闲置物品调剂回收项目将致力于为顾客提供优质的闲置物品调剂回收项目产品和良好的服务。这体现了闲置物品调剂回收项目对于生产活动合规性和质量标准的高度重视，为闲置物品调剂回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闲置物品调剂回收项目注重生态效益和清洁生产原则。闲置物品调剂回收项目建设将紧密结合地方特色经济发展，与社会经济发展规划和区域环境保护规划方案相协调一致。通过与当地区域自然生态系统的结合，闲置物品调剂回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闲置物品调剂回收项目产品具有多样化的客户需求和个性化的特点。因此，闲置物品调剂回收项目产品规格品种多样，且单批生产数量较小。为满足这一特点，闲置物品调剂回收项目承办单位将建设先进的柔性制造生产线。通过广泛应用柔性制造技术，闲置物品调剂回收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闲置物品调剂回收项目采用的技术具有较高的技术含量和自动化水平，处于国内先进水平。这一技术选用不仅体现了对生产效率、质量和环境友好性的高标准要求，同时为闲置物品调剂回收项目的可持续发展奠定了坚实的基础。</w:t>
      </w:r>
    </w:p>
    <w:p>
      <w:pPr>
        <w:pStyle w:val="Heading2"/>
        <w:ind w:firstLine="560" w:firstLineChars="200"/>
        <w:rPr>
          <w:rFonts w:ascii="仿宋" w:eastAsia="仿宋" w:hAnsi="仿宋" w:cs="仿宋" w:hint="eastAsia"/>
          <w:sz w:val="28"/>
          <w:lang w:eastAsia="zh-CN"/>
        </w:rPr>
      </w:pPr>
      <w:bookmarkStart w:id="16" w:name="_Toc845"/>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为确保闲置物品调剂回收项目的高效生产和技术实施，我们制定了一套精心设计的设备选型方案，以满足闲置物品调剂回收项目生产、质量和环保的要求。该方案的主要特点如下：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闲置物品调剂回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https://d.book118.com/078122123110006046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闲置物品调剂回收项目计划设计方案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CA44CE"/>
    <w:rsid w:val="27CA44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12212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2024-03-04T23:07:00Z</dcterms:created>
  <dcterms:modified xsi:type="dcterms:W3CDTF">2024-03-04T23:07:26Z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6E86B39787E34076A6A0F4F17E8965DF_11</vt:lpwstr>
  </property>
  <property fmtid="{D5CDD505-2E9C-101B-9397-08002B2CF9AE}" pid="3" name="KSOProductBuildVer">
    <vt:lpwstr>2052-12.1.0.16388</vt:lpwstr>
  </property>
</Properties>
</file>