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制药设备市场分析及竞争策略报告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_Toc9386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一、制药设备生产计划的含义与指标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7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_Toc7167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二、制药设备项目文档管理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三、技术贸易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(一)、制药设备技术贸易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6" w:history="1">
        <w:r>
          <w:rPr>
            <w:rFonts w:ascii="仿宋" w:eastAsia="仿宋" w:hAnsi="仿宋" w:cs="仿宋" w:hint="eastAsia"/>
            <w:lang w:eastAsia="zh-CN"/>
          </w:rPr>
          <w:t>四、人力资源分析</w:t>
        </w:r>
        <w:r>
          <w:tab/>
        </w:r>
        <w:r>
          <w:fldChar w:fldCharType="begin"/>
        </w:r>
        <w:r>
          <w:instrText xml:space="preserve"> PAGEREF _Toc15036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4" w:history="1">
        <w:r>
          <w:rPr>
            <w:rFonts w:ascii="仿宋" w:eastAsia="仿宋" w:hAnsi="仿宋" w:cs="仿宋" w:hint="eastAsia"/>
            <w:lang w:eastAsia="zh-CN"/>
          </w:rPr>
          <w:t>五、流程风险的识别和评估</w:t>
        </w:r>
        <w:r>
          <w:tab/>
        </w:r>
        <w:r>
          <w:fldChar w:fldCharType="begin"/>
        </w:r>
        <w:r>
          <w:instrText xml:space="preserve"> PAGEREF _Toc27464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0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2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_Toc5362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(一)、制药设备项目财务管理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9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_Toc9049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七、制药设备项目总体情况说明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1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_Toc14281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(二)、制药设备项目情况说明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八、投资背景及必要性分析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(一)、制药设备项目承办单位背景分析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_Toc20721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_Toc26205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(六)、制药设备项目必要性分析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九、SWOT分析说明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5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_Toc11515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29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_Toc28829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十一、财务分析及盈利预测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5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_Toc21765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_Toc13763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十二、制药设备项目风险对策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(一)、加强制药设备项目建设及运营管理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十三、制药设备项目背景、必要性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十四、危机管理与应急预案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十五、创新驱动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(二)、制药设备项目技术工艺分析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5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_Toc18785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9" w:history="1">
        <w:r>
          <w:rPr>
            <w:rFonts w:ascii="仿宋" w:eastAsia="仿宋" w:hAnsi="仿宋" w:cs="仿宋" w:hint="eastAsia"/>
            <w:lang w:eastAsia="zh-CN"/>
          </w:rPr>
          <w:t>十六、监测与检测体系建设</w:t>
        </w:r>
        <w:r>
          <w:tab/>
        </w:r>
        <w:r>
          <w:fldChar w:fldCharType="begin"/>
        </w:r>
        <w:r>
          <w:instrText xml:space="preserve"> PAGEREF _Toc3789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6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_Toc24516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十七、制药设备项目监控与评估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(一)、制药设备项目监控计划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4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_Toc24644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0" w:history="1">
        <w:r>
          <w:rPr>
            <w:rFonts w:ascii="仿宋" w:eastAsia="仿宋" w:hAnsi="仿宋" w:cs="仿宋" w:hint="eastAsia"/>
            <w:lang w:eastAsia="zh-CN"/>
          </w:rPr>
          <w:t>十八、战略与业务计划</w:t>
        </w:r>
        <w:r>
          <w:tab/>
        </w:r>
        <w:r>
          <w:fldChar w:fldCharType="begin"/>
        </w:r>
        <w:r>
          <w:instrText xml:space="preserve"> PAGEREF _Toc12080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8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_Toc2814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_Toc9642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二十、法律法规及环境影响评价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1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_Toc4031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8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_Toc20938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二十一、安全与环境信息披露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7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_Toc4057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05"/>
      <w:r>
        <w:rPr>
          <w:rFonts w:ascii="仿宋" w:eastAsia="仿宋" w:hAnsi="仿宋" w:cs="仿宋" w:hint="eastAsia"/>
          <w:sz w:val="28"/>
          <w:lang w:eastAsia="zh-CN"/>
        </w:rPr>
        <w:t>一、制药设备生产计划的含义与指标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67"/>
      <w:r>
        <w:rPr>
          <w:rFonts w:ascii="仿宋" w:eastAsia="仿宋" w:hAnsi="仿宋" w:cs="仿宋" w:hint="eastAsia"/>
          <w:lang w:eastAsia="zh-CN"/>
        </w:rPr>
        <w:t>(一)、生产计划的含义与指标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(一)制药设备生产计划的含义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生产计划旨在全面规划企业的生产运营系统，并对产品的品种、质量、产量和产值等生产任务进行安排。生产计划并不仅仅关注特定生产岗位或生产线的活动，也不涉及具体的机器设备和人力资源等细节问题，而是为企业计划期的生产活动提供整体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https://d.book118.com/078126055071006043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制药设备市场分析及竞争策略报告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制药设备市场分析及竞争策略报告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制药设备市场分析及竞争策略报告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制药设备市场分析及竞争策略报告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制药设备市场分析及竞争策略报告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112526"/>
    <w:rsid w:val="4593521B"/>
    <w:rsid w:val="5711252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126055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2024-03-06T09:30:00Z</dcterms:created>
  <dcterms:modified xsi:type="dcterms:W3CDTF">2024-03-06T09:31:06Z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8E18853AD96145A2A9447DA11172A19E_11</vt:lpwstr>
  </property>
  <property fmtid="{D5CDD505-2E9C-101B-9397-08002B2CF9AE}" pid="3" name="KSOProductBuildVer">
    <vt:lpwstr>2052-12.1.0.16399</vt:lpwstr>
  </property>
</Properties>
</file>