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汽轮机数字式电液调节系统项目规划设计蓝图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51" w:history="1">
        <w:r>
          <w:rPr>
            <w:rFonts w:ascii="仿宋" w:eastAsia="仿宋" w:hAnsi="仿宋" w:cs="仿宋" w:hint="eastAsia"/>
            <w:lang w:eastAsia="zh-CN"/>
          </w:rPr>
          <w:t>概论</w:t>
        </w:r>
        <w:r>
          <w:tab/>
        </w:r>
        <w:r>
          <w:fldChar w:fldCharType="begin"/>
        </w:r>
        <w:r>
          <w:instrText xml:space="preserve"> PAGEREF _Toc19451 \h </w:instrText>
        </w:r>
        <w:r>
          <w:fldChar w:fldCharType="separate"/>
        </w:r>
        <w:r>
          <w:t>3</w:t>
        </w:r>
        <w:r>
          <w:fldChar w:fldCharType="end"/>
        </w:r>
      </w:hyperlink>
    </w:p>
    <w:p>
      <w:pPr>
        <w:pStyle w:val="TOC1"/>
        <w:tabs>
          <w:tab w:val="right" w:leader="dot" w:pos="8306"/>
        </w:tabs>
      </w:pPr>
      <w:hyperlink w:anchor="_Toc4136" w:history="1">
        <w:r>
          <w:rPr>
            <w:rFonts w:ascii="仿宋" w:eastAsia="仿宋" w:hAnsi="仿宋" w:cs="仿宋" w:hint="eastAsia"/>
            <w:lang w:eastAsia="zh-CN"/>
          </w:rPr>
          <w:t>一、汽轮机数字式电液调节系统项目土建工程</w:t>
        </w:r>
        <w:r>
          <w:tab/>
        </w:r>
        <w:r>
          <w:fldChar w:fldCharType="begin"/>
        </w:r>
        <w:r>
          <w:instrText xml:space="preserve"> PAGEREF _Toc4136 \h </w:instrText>
        </w:r>
        <w:r>
          <w:fldChar w:fldCharType="separate"/>
        </w:r>
        <w:r>
          <w:t>3</w:t>
        </w:r>
        <w:r>
          <w:fldChar w:fldCharType="end"/>
        </w:r>
      </w:hyperlink>
    </w:p>
    <w:p>
      <w:pPr>
        <w:pStyle w:val="TOC2"/>
        <w:tabs>
          <w:tab w:val="right" w:leader="dot" w:pos="8306"/>
        </w:tabs>
      </w:pPr>
      <w:hyperlink w:anchor="_Toc23171" w:history="1">
        <w:r>
          <w:rPr>
            <w:rFonts w:ascii="仿宋" w:eastAsia="仿宋" w:hAnsi="仿宋" w:cs="仿宋" w:hint="eastAsia"/>
            <w:lang w:eastAsia="zh-CN"/>
          </w:rPr>
          <w:t>(一)、建筑工程设计原则</w:t>
        </w:r>
        <w:r>
          <w:tab/>
        </w:r>
        <w:r>
          <w:fldChar w:fldCharType="begin"/>
        </w:r>
        <w:r>
          <w:instrText xml:space="preserve"> PAGEREF _Toc23171 \h </w:instrText>
        </w:r>
        <w:r>
          <w:fldChar w:fldCharType="separate"/>
        </w:r>
        <w:r>
          <w:t>3</w:t>
        </w:r>
        <w:r>
          <w:fldChar w:fldCharType="end"/>
        </w:r>
      </w:hyperlink>
    </w:p>
    <w:p>
      <w:pPr>
        <w:pStyle w:val="TOC2"/>
        <w:tabs>
          <w:tab w:val="right" w:leader="dot" w:pos="8306"/>
        </w:tabs>
      </w:pPr>
      <w:hyperlink w:anchor="_Toc32767" w:history="1">
        <w:r>
          <w:rPr>
            <w:rFonts w:ascii="仿宋" w:eastAsia="仿宋" w:hAnsi="仿宋" w:cs="仿宋" w:hint="eastAsia"/>
            <w:lang w:eastAsia="zh-CN"/>
          </w:rPr>
          <w:t>(二)、土建工程设计年限及安全等级</w:t>
        </w:r>
        <w:r>
          <w:tab/>
        </w:r>
        <w:r>
          <w:fldChar w:fldCharType="begin"/>
        </w:r>
        <w:r>
          <w:instrText xml:space="preserve"> PAGEREF _Toc32767 \h </w:instrText>
        </w:r>
        <w:r>
          <w:fldChar w:fldCharType="separate"/>
        </w:r>
        <w:r>
          <w:t>4</w:t>
        </w:r>
        <w:r>
          <w:fldChar w:fldCharType="end"/>
        </w:r>
      </w:hyperlink>
    </w:p>
    <w:p>
      <w:pPr>
        <w:pStyle w:val="TOC2"/>
        <w:tabs>
          <w:tab w:val="right" w:leader="dot" w:pos="8306"/>
        </w:tabs>
      </w:pPr>
      <w:hyperlink w:anchor="_Toc26194" w:history="1">
        <w:r>
          <w:rPr>
            <w:rFonts w:ascii="仿宋" w:eastAsia="仿宋" w:hAnsi="仿宋" w:cs="仿宋" w:hint="eastAsia"/>
            <w:lang w:eastAsia="zh-CN"/>
          </w:rPr>
          <w:t>(三)、建筑工程设计总体要求</w:t>
        </w:r>
        <w:r>
          <w:tab/>
        </w:r>
        <w:r>
          <w:fldChar w:fldCharType="begin"/>
        </w:r>
        <w:r>
          <w:instrText xml:space="preserve"> PAGEREF _Toc26194 \h </w:instrText>
        </w:r>
        <w:r>
          <w:fldChar w:fldCharType="separate"/>
        </w:r>
        <w:r>
          <w:t>5</w:t>
        </w:r>
        <w:r>
          <w:fldChar w:fldCharType="end"/>
        </w:r>
      </w:hyperlink>
    </w:p>
    <w:p>
      <w:pPr>
        <w:pStyle w:val="TOC2"/>
        <w:tabs>
          <w:tab w:val="right" w:leader="dot" w:pos="8306"/>
        </w:tabs>
      </w:pPr>
      <w:hyperlink w:anchor="_Toc16825" w:history="1">
        <w:r>
          <w:rPr>
            <w:rFonts w:ascii="仿宋" w:eastAsia="仿宋" w:hAnsi="仿宋" w:cs="仿宋" w:hint="eastAsia"/>
            <w:lang w:eastAsia="zh-CN"/>
          </w:rPr>
          <w:t>(四)、土建工程建设指标</w:t>
        </w:r>
        <w:r>
          <w:tab/>
        </w:r>
        <w:r>
          <w:fldChar w:fldCharType="begin"/>
        </w:r>
        <w:r>
          <w:instrText xml:space="preserve"> PAGEREF _Toc16825 \h </w:instrText>
        </w:r>
        <w:r>
          <w:fldChar w:fldCharType="separate"/>
        </w:r>
        <w:r>
          <w:t>6</w:t>
        </w:r>
        <w:r>
          <w:fldChar w:fldCharType="end"/>
        </w:r>
      </w:hyperlink>
    </w:p>
    <w:p>
      <w:pPr>
        <w:pStyle w:val="TOC1"/>
        <w:tabs>
          <w:tab w:val="right" w:leader="dot" w:pos="8306"/>
        </w:tabs>
      </w:pPr>
      <w:hyperlink w:anchor="_Toc3152" w:history="1">
        <w:r>
          <w:rPr>
            <w:rFonts w:ascii="仿宋" w:eastAsia="仿宋" w:hAnsi="仿宋" w:cs="仿宋" w:hint="eastAsia"/>
            <w:lang w:eastAsia="zh-CN"/>
          </w:rPr>
          <w:t>二、汽轮机数字式电液调节系统项目建设单位说明</w:t>
        </w:r>
        <w:r>
          <w:tab/>
        </w:r>
        <w:r>
          <w:fldChar w:fldCharType="begin"/>
        </w:r>
        <w:r>
          <w:instrText xml:space="preserve"> PAGEREF _Toc3152 \h </w:instrText>
        </w:r>
        <w:r>
          <w:fldChar w:fldCharType="separate"/>
        </w:r>
        <w:r>
          <w:t>6</w:t>
        </w:r>
        <w:r>
          <w:fldChar w:fldCharType="end"/>
        </w:r>
      </w:hyperlink>
    </w:p>
    <w:p>
      <w:pPr>
        <w:pStyle w:val="TOC2"/>
        <w:tabs>
          <w:tab w:val="right" w:leader="dot" w:pos="8306"/>
        </w:tabs>
      </w:pPr>
      <w:hyperlink w:anchor="_Toc15960" w:history="1">
        <w:r>
          <w:rPr>
            <w:rFonts w:ascii="仿宋" w:eastAsia="仿宋" w:hAnsi="仿宋" w:cs="仿宋" w:hint="eastAsia"/>
            <w:lang w:eastAsia="zh-CN"/>
          </w:rPr>
          <w:t>(一)、汽轮机数字式电液调节系统项目承办单位基本情况</w:t>
        </w:r>
        <w:r>
          <w:tab/>
        </w:r>
        <w:r>
          <w:fldChar w:fldCharType="begin"/>
        </w:r>
        <w:r>
          <w:instrText xml:space="preserve"> PAGEREF _Toc15960 \h </w:instrText>
        </w:r>
        <w:r>
          <w:fldChar w:fldCharType="separate"/>
        </w:r>
        <w:r>
          <w:t>6</w:t>
        </w:r>
        <w:r>
          <w:fldChar w:fldCharType="end"/>
        </w:r>
      </w:hyperlink>
    </w:p>
    <w:p>
      <w:pPr>
        <w:pStyle w:val="TOC2"/>
        <w:tabs>
          <w:tab w:val="right" w:leader="dot" w:pos="8306"/>
        </w:tabs>
      </w:pPr>
      <w:hyperlink w:anchor="_Toc14926" w:history="1">
        <w:r>
          <w:rPr>
            <w:rFonts w:ascii="仿宋" w:eastAsia="仿宋" w:hAnsi="仿宋" w:cs="仿宋" w:hint="eastAsia"/>
            <w:lang w:eastAsia="zh-CN"/>
          </w:rPr>
          <w:t>(二)、公司经济效益分析</w:t>
        </w:r>
        <w:r>
          <w:tab/>
        </w:r>
        <w:r>
          <w:fldChar w:fldCharType="begin"/>
        </w:r>
        <w:r>
          <w:instrText xml:space="preserve"> PAGEREF _Toc14926 \h </w:instrText>
        </w:r>
        <w:r>
          <w:fldChar w:fldCharType="separate"/>
        </w:r>
        <w:r>
          <w:t>7</w:t>
        </w:r>
        <w:r>
          <w:fldChar w:fldCharType="end"/>
        </w:r>
      </w:hyperlink>
    </w:p>
    <w:p>
      <w:pPr>
        <w:pStyle w:val="TOC1"/>
        <w:tabs>
          <w:tab w:val="right" w:leader="dot" w:pos="8306"/>
        </w:tabs>
      </w:pPr>
      <w:hyperlink w:anchor="_Toc31214" w:history="1">
        <w:r>
          <w:rPr>
            <w:rFonts w:ascii="仿宋" w:eastAsia="仿宋" w:hAnsi="仿宋" w:cs="仿宋" w:hint="eastAsia"/>
            <w:lang w:eastAsia="zh-CN"/>
          </w:rPr>
          <w:t>三、汽轮机数字式电液调节系统项目绩效评估</w:t>
        </w:r>
        <w:r>
          <w:tab/>
        </w:r>
        <w:r>
          <w:fldChar w:fldCharType="begin"/>
        </w:r>
        <w:r>
          <w:instrText xml:space="preserve"> PAGEREF _Toc31214 \h </w:instrText>
        </w:r>
        <w:r>
          <w:fldChar w:fldCharType="separate"/>
        </w:r>
        <w:r>
          <w:t>8</w:t>
        </w:r>
        <w:r>
          <w:fldChar w:fldCharType="end"/>
        </w:r>
      </w:hyperlink>
    </w:p>
    <w:p>
      <w:pPr>
        <w:pStyle w:val="TOC2"/>
        <w:tabs>
          <w:tab w:val="right" w:leader="dot" w:pos="8306"/>
        </w:tabs>
      </w:pPr>
      <w:hyperlink w:anchor="_Toc9075" w:history="1">
        <w:r>
          <w:rPr>
            <w:rFonts w:ascii="仿宋" w:eastAsia="仿宋" w:hAnsi="仿宋" w:cs="仿宋" w:hint="eastAsia"/>
            <w:lang w:eastAsia="zh-CN"/>
          </w:rPr>
          <w:t>(一)、绩效评估指标</w:t>
        </w:r>
        <w:r>
          <w:tab/>
        </w:r>
        <w:r>
          <w:fldChar w:fldCharType="begin"/>
        </w:r>
        <w:r>
          <w:instrText xml:space="preserve"> PAGEREF _Toc9075 \h </w:instrText>
        </w:r>
        <w:r>
          <w:fldChar w:fldCharType="separate"/>
        </w:r>
        <w:r>
          <w:t>8</w:t>
        </w:r>
        <w:r>
          <w:fldChar w:fldCharType="end"/>
        </w:r>
      </w:hyperlink>
    </w:p>
    <w:p>
      <w:pPr>
        <w:pStyle w:val="TOC2"/>
        <w:tabs>
          <w:tab w:val="right" w:leader="dot" w:pos="8306"/>
        </w:tabs>
      </w:pPr>
      <w:hyperlink w:anchor="_Toc9449" w:history="1">
        <w:r>
          <w:rPr>
            <w:rFonts w:ascii="仿宋" w:eastAsia="仿宋" w:hAnsi="仿宋" w:cs="仿宋" w:hint="eastAsia"/>
            <w:lang w:eastAsia="zh-CN"/>
          </w:rPr>
          <w:t>(二)、绩效评估方法</w:t>
        </w:r>
        <w:r>
          <w:tab/>
        </w:r>
        <w:r>
          <w:fldChar w:fldCharType="begin"/>
        </w:r>
        <w:r>
          <w:instrText xml:space="preserve"> PAGEREF _Toc9449 \h </w:instrText>
        </w:r>
        <w:r>
          <w:fldChar w:fldCharType="separate"/>
        </w:r>
        <w:r>
          <w:t>9</w:t>
        </w:r>
        <w:r>
          <w:fldChar w:fldCharType="end"/>
        </w:r>
      </w:hyperlink>
    </w:p>
    <w:p>
      <w:pPr>
        <w:pStyle w:val="TOC2"/>
        <w:tabs>
          <w:tab w:val="right" w:leader="dot" w:pos="8306"/>
        </w:tabs>
      </w:pPr>
      <w:hyperlink w:anchor="_Toc16619" w:history="1">
        <w:r>
          <w:rPr>
            <w:rFonts w:ascii="仿宋" w:eastAsia="仿宋" w:hAnsi="仿宋" w:cs="仿宋" w:hint="eastAsia"/>
            <w:lang w:eastAsia="zh-CN"/>
          </w:rPr>
          <w:t>(三)、绩效评估周期</w:t>
        </w:r>
        <w:r>
          <w:tab/>
        </w:r>
        <w:r>
          <w:fldChar w:fldCharType="begin"/>
        </w:r>
        <w:r>
          <w:instrText xml:space="preserve"> PAGEREF _Toc16619 \h </w:instrText>
        </w:r>
        <w:r>
          <w:fldChar w:fldCharType="separate"/>
        </w:r>
        <w:r>
          <w:t>10</w:t>
        </w:r>
        <w:r>
          <w:fldChar w:fldCharType="end"/>
        </w:r>
      </w:hyperlink>
    </w:p>
    <w:p>
      <w:pPr>
        <w:pStyle w:val="TOC1"/>
        <w:tabs>
          <w:tab w:val="right" w:leader="dot" w:pos="8306"/>
        </w:tabs>
      </w:pPr>
      <w:hyperlink w:anchor="_Toc31847" w:history="1">
        <w:r>
          <w:rPr>
            <w:rFonts w:ascii="仿宋" w:eastAsia="仿宋" w:hAnsi="仿宋" w:cs="仿宋" w:hint="eastAsia"/>
            <w:lang w:eastAsia="zh-CN"/>
          </w:rPr>
          <w:t>四、汽轮机数字式电液调节系统项目文档管理</w:t>
        </w:r>
        <w:r>
          <w:tab/>
        </w:r>
        <w:r>
          <w:fldChar w:fldCharType="begin"/>
        </w:r>
        <w:r>
          <w:instrText xml:space="preserve"> PAGEREF _Toc31847 \h </w:instrText>
        </w:r>
        <w:r>
          <w:fldChar w:fldCharType="separate"/>
        </w:r>
        <w:r>
          <w:t>12</w:t>
        </w:r>
        <w:r>
          <w:fldChar w:fldCharType="end"/>
        </w:r>
      </w:hyperlink>
    </w:p>
    <w:p>
      <w:pPr>
        <w:pStyle w:val="TOC2"/>
        <w:tabs>
          <w:tab w:val="right" w:leader="dot" w:pos="8306"/>
        </w:tabs>
      </w:pPr>
      <w:hyperlink w:anchor="_Toc2394" w:history="1">
        <w:r>
          <w:rPr>
            <w:rFonts w:ascii="仿宋" w:eastAsia="仿宋" w:hAnsi="仿宋" w:cs="仿宋" w:hint="eastAsia"/>
            <w:lang w:eastAsia="zh-CN"/>
          </w:rPr>
          <w:t>(一)、文档编制与审查</w:t>
        </w:r>
        <w:r>
          <w:tab/>
        </w:r>
        <w:r>
          <w:fldChar w:fldCharType="begin"/>
        </w:r>
        <w:r>
          <w:instrText xml:space="preserve"> PAGEREF _Toc2394 \h </w:instrText>
        </w:r>
        <w:r>
          <w:fldChar w:fldCharType="separate"/>
        </w:r>
        <w:r>
          <w:t>12</w:t>
        </w:r>
        <w:r>
          <w:fldChar w:fldCharType="end"/>
        </w:r>
      </w:hyperlink>
    </w:p>
    <w:p>
      <w:pPr>
        <w:pStyle w:val="TOC2"/>
        <w:tabs>
          <w:tab w:val="right" w:leader="dot" w:pos="8306"/>
        </w:tabs>
      </w:pPr>
      <w:hyperlink w:anchor="_Toc6778" w:history="1">
        <w:r>
          <w:rPr>
            <w:rFonts w:ascii="仿宋" w:eastAsia="仿宋" w:hAnsi="仿宋" w:cs="仿宋" w:hint="eastAsia"/>
            <w:lang w:eastAsia="zh-CN"/>
          </w:rPr>
          <w:t>(二)、文档发布与分发</w:t>
        </w:r>
        <w:r>
          <w:tab/>
        </w:r>
        <w:r>
          <w:fldChar w:fldCharType="begin"/>
        </w:r>
        <w:r>
          <w:instrText xml:space="preserve"> PAGEREF _Toc6778 \h </w:instrText>
        </w:r>
        <w:r>
          <w:fldChar w:fldCharType="separate"/>
        </w:r>
        <w:r>
          <w:t>13</w:t>
        </w:r>
        <w:r>
          <w:fldChar w:fldCharType="end"/>
        </w:r>
      </w:hyperlink>
    </w:p>
    <w:p>
      <w:pPr>
        <w:pStyle w:val="TOC2"/>
        <w:tabs>
          <w:tab w:val="right" w:leader="dot" w:pos="8306"/>
        </w:tabs>
      </w:pPr>
      <w:hyperlink w:anchor="_Toc7329" w:history="1">
        <w:r>
          <w:rPr>
            <w:rFonts w:ascii="仿宋" w:eastAsia="仿宋" w:hAnsi="仿宋" w:cs="仿宋" w:hint="eastAsia"/>
            <w:lang w:eastAsia="zh-CN"/>
          </w:rPr>
          <w:t>(三)、文档存档与归档</w:t>
        </w:r>
        <w:r>
          <w:tab/>
        </w:r>
        <w:r>
          <w:fldChar w:fldCharType="begin"/>
        </w:r>
        <w:r>
          <w:instrText xml:space="preserve"> PAGEREF _Toc7329 \h </w:instrText>
        </w:r>
        <w:r>
          <w:fldChar w:fldCharType="separate"/>
        </w:r>
        <w:r>
          <w:t>14</w:t>
        </w:r>
        <w:r>
          <w:fldChar w:fldCharType="end"/>
        </w:r>
      </w:hyperlink>
    </w:p>
    <w:p>
      <w:pPr>
        <w:pStyle w:val="TOC1"/>
        <w:tabs>
          <w:tab w:val="right" w:leader="dot" w:pos="8306"/>
        </w:tabs>
      </w:pPr>
      <w:hyperlink w:anchor="_Toc7496" w:history="1">
        <w:r>
          <w:rPr>
            <w:rFonts w:ascii="仿宋" w:eastAsia="仿宋" w:hAnsi="仿宋" w:cs="仿宋" w:hint="eastAsia"/>
            <w:lang w:eastAsia="zh-CN"/>
          </w:rPr>
          <w:t>五、产品规划分析</w:t>
        </w:r>
        <w:r>
          <w:tab/>
        </w:r>
        <w:r>
          <w:fldChar w:fldCharType="begin"/>
        </w:r>
        <w:r>
          <w:instrText xml:space="preserve"> PAGEREF _Toc7496 \h </w:instrText>
        </w:r>
        <w:r>
          <w:fldChar w:fldCharType="separate"/>
        </w:r>
        <w:r>
          <w:t>15</w:t>
        </w:r>
        <w:r>
          <w:fldChar w:fldCharType="end"/>
        </w:r>
      </w:hyperlink>
    </w:p>
    <w:p>
      <w:pPr>
        <w:pStyle w:val="TOC2"/>
        <w:tabs>
          <w:tab w:val="right" w:leader="dot" w:pos="8306"/>
        </w:tabs>
      </w:pPr>
      <w:hyperlink w:anchor="_Toc20205" w:history="1">
        <w:r>
          <w:rPr>
            <w:rFonts w:ascii="仿宋" w:eastAsia="仿宋" w:hAnsi="仿宋" w:cs="仿宋" w:hint="eastAsia"/>
            <w:lang w:eastAsia="zh-CN"/>
          </w:rPr>
          <w:t>(一)、产品规划</w:t>
        </w:r>
        <w:r>
          <w:tab/>
        </w:r>
        <w:r>
          <w:fldChar w:fldCharType="begin"/>
        </w:r>
        <w:r>
          <w:instrText xml:space="preserve"> PAGEREF _Toc20205 \h </w:instrText>
        </w:r>
        <w:r>
          <w:fldChar w:fldCharType="separate"/>
        </w:r>
        <w:r>
          <w:t>15</w:t>
        </w:r>
        <w:r>
          <w:fldChar w:fldCharType="end"/>
        </w:r>
      </w:hyperlink>
    </w:p>
    <w:p>
      <w:pPr>
        <w:pStyle w:val="TOC2"/>
        <w:tabs>
          <w:tab w:val="right" w:leader="dot" w:pos="8306"/>
        </w:tabs>
      </w:pPr>
      <w:hyperlink w:anchor="_Toc1126" w:history="1">
        <w:r>
          <w:rPr>
            <w:rFonts w:ascii="仿宋" w:eastAsia="仿宋" w:hAnsi="仿宋" w:cs="仿宋" w:hint="eastAsia"/>
            <w:lang w:eastAsia="zh-CN"/>
          </w:rPr>
          <w:t>(二)、建设规模</w:t>
        </w:r>
        <w:r>
          <w:tab/>
        </w:r>
        <w:r>
          <w:fldChar w:fldCharType="begin"/>
        </w:r>
        <w:r>
          <w:instrText xml:space="preserve"> PAGEREF _Toc1126 \h </w:instrText>
        </w:r>
        <w:r>
          <w:fldChar w:fldCharType="separate"/>
        </w:r>
        <w:r>
          <w:t>16</w:t>
        </w:r>
        <w:r>
          <w:fldChar w:fldCharType="end"/>
        </w:r>
      </w:hyperlink>
    </w:p>
    <w:p>
      <w:pPr>
        <w:pStyle w:val="TOC1"/>
        <w:tabs>
          <w:tab w:val="right" w:leader="dot" w:pos="8306"/>
        </w:tabs>
      </w:pPr>
      <w:hyperlink w:anchor="_Toc5423" w:history="1">
        <w:r>
          <w:rPr>
            <w:rFonts w:ascii="仿宋" w:eastAsia="仿宋" w:hAnsi="仿宋" w:cs="仿宋" w:hint="eastAsia"/>
            <w:lang w:eastAsia="zh-CN"/>
          </w:rPr>
          <w:t>六、汽轮机数字式电液调节系统项目选址可行性分析</w:t>
        </w:r>
        <w:r>
          <w:tab/>
        </w:r>
        <w:r>
          <w:fldChar w:fldCharType="begin"/>
        </w:r>
        <w:r>
          <w:instrText xml:space="preserve"> PAGEREF _Toc5423 \h </w:instrText>
        </w:r>
        <w:r>
          <w:fldChar w:fldCharType="separate"/>
        </w:r>
        <w:r>
          <w:t>17</w:t>
        </w:r>
        <w:r>
          <w:fldChar w:fldCharType="end"/>
        </w:r>
      </w:hyperlink>
    </w:p>
    <w:p>
      <w:pPr>
        <w:pStyle w:val="TOC2"/>
        <w:tabs>
          <w:tab w:val="right" w:leader="dot" w:pos="8306"/>
        </w:tabs>
      </w:pPr>
      <w:hyperlink w:anchor="_Toc24040" w:history="1">
        <w:r>
          <w:rPr>
            <w:rFonts w:ascii="仿宋" w:eastAsia="仿宋" w:hAnsi="仿宋" w:cs="仿宋" w:hint="eastAsia"/>
            <w:lang w:eastAsia="zh-CN"/>
          </w:rPr>
          <w:t>(一)、汽轮机数字式电液调节系统项目选址</w:t>
        </w:r>
        <w:r>
          <w:tab/>
        </w:r>
        <w:r>
          <w:fldChar w:fldCharType="begin"/>
        </w:r>
        <w:r>
          <w:instrText xml:space="preserve"> PAGEREF _Toc24040 \h </w:instrText>
        </w:r>
        <w:r>
          <w:fldChar w:fldCharType="separate"/>
        </w:r>
        <w:r>
          <w:t>17</w:t>
        </w:r>
        <w:r>
          <w:fldChar w:fldCharType="end"/>
        </w:r>
      </w:hyperlink>
    </w:p>
    <w:p>
      <w:pPr>
        <w:pStyle w:val="TOC2"/>
        <w:tabs>
          <w:tab w:val="right" w:leader="dot" w:pos="8306"/>
        </w:tabs>
      </w:pPr>
      <w:hyperlink w:anchor="_Toc9839" w:history="1">
        <w:r>
          <w:rPr>
            <w:rFonts w:ascii="仿宋" w:eastAsia="仿宋" w:hAnsi="仿宋" w:cs="仿宋" w:hint="eastAsia"/>
            <w:lang w:eastAsia="zh-CN"/>
          </w:rPr>
          <w:t>(二)、用地控制指标</w:t>
        </w:r>
        <w:r>
          <w:tab/>
        </w:r>
        <w:r>
          <w:fldChar w:fldCharType="begin"/>
        </w:r>
        <w:r>
          <w:instrText xml:space="preserve"> PAGEREF _Toc9839 \h </w:instrText>
        </w:r>
        <w:r>
          <w:fldChar w:fldCharType="separate"/>
        </w:r>
        <w:r>
          <w:t>17</w:t>
        </w:r>
        <w:r>
          <w:fldChar w:fldCharType="end"/>
        </w:r>
      </w:hyperlink>
    </w:p>
    <w:p>
      <w:pPr>
        <w:pStyle w:val="TOC2"/>
        <w:tabs>
          <w:tab w:val="right" w:leader="dot" w:pos="8306"/>
        </w:tabs>
      </w:pPr>
      <w:hyperlink w:anchor="_Toc26866" w:history="1">
        <w:r>
          <w:rPr>
            <w:rFonts w:ascii="仿宋" w:eastAsia="仿宋" w:hAnsi="仿宋" w:cs="仿宋" w:hint="eastAsia"/>
            <w:lang w:eastAsia="zh-CN"/>
          </w:rPr>
          <w:t>(三)、节约用地措施</w:t>
        </w:r>
        <w:r>
          <w:tab/>
        </w:r>
        <w:r>
          <w:fldChar w:fldCharType="begin"/>
        </w:r>
        <w:r>
          <w:instrText xml:space="preserve"> PAGEREF _Toc26866 \h </w:instrText>
        </w:r>
        <w:r>
          <w:fldChar w:fldCharType="separate"/>
        </w:r>
        <w:r>
          <w:t>20</w:t>
        </w:r>
        <w:r>
          <w:fldChar w:fldCharType="end"/>
        </w:r>
      </w:hyperlink>
    </w:p>
    <w:p>
      <w:pPr>
        <w:pStyle w:val="TOC2"/>
        <w:tabs>
          <w:tab w:val="right" w:leader="dot" w:pos="8306"/>
        </w:tabs>
      </w:pPr>
      <w:hyperlink w:anchor="_Toc151" w:history="1">
        <w:r>
          <w:rPr>
            <w:rFonts w:ascii="仿宋" w:eastAsia="仿宋" w:hAnsi="仿宋" w:cs="仿宋" w:hint="eastAsia"/>
            <w:lang w:eastAsia="zh-CN"/>
          </w:rPr>
          <w:t>(四)、总图布置方案</w:t>
        </w:r>
        <w:r>
          <w:tab/>
        </w:r>
        <w:r>
          <w:fldChar w:fldCharType="begin"/>
        </w:r>
        <w:r>
          <w:instrText xml:space="preserve"> PAGEREF _Toc151 \h </w:instrText>
        </w:r>
        <w:r>
          <w:fldChar w:fldCharType="separate"/>
        </w:r>
        <w:r>
          <w:t>21</w:t>
        </w:r>
        <w:r>
          <w:fldChar w:fldCharType="end"/>
        </w:r>
      </w:hyperlink>
    </w:p>
    <w:p>
      <w:pPr>
        <w:pStyle w:val="TOC2"/>
        <w:tabs>
          <w:tab w:val="right" w:leader="dot" w:pos="8306"/>
        </w:tabs>
      </w:pPr>
      <w:hyperlink w:anchor="_Toc16846" w:history="1">
        <w:r>
          <w:rPr>
            <w:rFonts w:ascii="仿宋" w:eastAsia="仿宋" w:hAnsi="仿宋" w:cs="仿宋" w:hint="eastAsia"/>
            <w:lang w:eastAsia="zh-CN"/>
          </w:rPr>
          <w:t>(五)、选址综合评价</w:t>
        </w:r>
        <w:r>
          <w:tab/>
        </w:r>
        <w:r>
          <w:fldChar w:fldCharType="begin"/>
        </w:r>
        <w:r>
          <w:instrText xml:space="preserve"> PAGEREF _Toc16846 \h </w:instrText>
        </w:r>
        <w:r>
          <w:fldChar w:fldCharType="separate"/>
        </w:r>
        <w:r>
          <w:t>22</w:t>
        </w:r>
        <w:r>
          <w:fldChar w:fldCharType="end"/>
        </w:r>
      </w:hyperlink>
    </w:p>
    <w:p>
      <w:pPr>
        <w:pStyle w:val="TOC1"/>
        <w:tabs>
          <w:tab w:val="right" w:leader="dot" w:pos="8306"/>
        </w:tabs>
      </w:pPr>
      <w:hyperlink w:anchor="_Toc13477" w:history="1">
        <w:r>
          <w:rPr>
            <w:rFonts w:ascii="仿宋" w:eastAsia="仿宋" w:hAnsi="仿宋" w:cs="仿宋" w:hint="eastAsia"/>
            <w:lang w:eastAsia="zh-CN"/>
          </w:rPr>
          <w:t>七、汽轮机数字式电液调节系统项目技术管理</w:t>
        </w:r>
        <w:r>
          <w:tab/>
        </w:r>
        <w:r>
          <w:fldChar w:fldCharType="begin"/>
        </w:r>
        <w:r>
          <w:instrText xml:space="preserve"> PAGEREF _Toc13477 \h </w:instrText>
        </w:r>
        <w:r>
          <w:fldChar w:fldCharType="separate"/>
        </w:r>
        <w:r>
          <w:t>23</w:t>
        </w:r>
        <w:r>
          <w:fldChar w:fldCharType="end"/>
        </w:r>
      </w:hyperlink>
    </w:p>
    <w:p>
      <w:pPr>
        <w:pStyle w:val="TOC2"/>
        <w:tabs>
          <w:tab w:val="right" w:leader="dot" w:pos="8306"/>
        </w:tabs>
      </w:pPr>
      <w:hyperlink w:anchor="_Toc3037" w:history="1">
        <w:r>
          <w:rPr>
            <w:rFonts w:ascii="仿宋" w:eastAsia="仿宋" w:hAnsi="仿宋" w:cs="仿宋" w:hint="eastAsia"/>
            <w:lang w:eastAsia="zh-CN"/>
          </w:rPr>
          <w:t>(一)、技术方案选用方向</w:t>
        </w:r>
        <w:r>
          <w:tab/>
        </w:r>
        <w:r>
          <w:fldChar w:fldCharType="begin"/>
        </w:r>
        <w:r>
          <w:instrText xml:space="preserve"> PAGEREF _Toc3037 \h </w:instrText>
        </w:r>
        <w:r>
          <w:fldChar w:fldCharType="separate"/>
        </w:r>
        <w:r>
          <w:t>23</w:t>
        </w:r>
        <w:r>
          <w:fldChar w:fldCharType="end"/>
        </w:r>
      </w:hyperlink>
    </w:p>
    <w:p>
      <w:pPr>
        <w:pStyle w:val="TOC2"/>
        <w:tabs>
          <w:tab w:val="right" w:leader="dot" w:pos="8306"/>
        </w:tabs>
      </w:pPr>
      <w:hyperlink w:anchor="_Toc15722" w:history="1">
        <w:r>
          <w:rPr>
            <w:rFonts w:ascii="仿宋" w:eastAsia="仿宋" w:hAnsi="仿宋" w:cs="仿宋" w:hint="eastAsia"/>
            <w:lang w:eastAsia="zh-CN"/>
          </w:rPr>
          <w:t>(二)、工艺技术方案选用原则</w:t>
        </w:r>
        <w:r>
          <w:tab/>
        </w:r>
        <w:r>
          <w:fldChar w:fldCharType="begin"/>
        </w:r>
        <w:r>
          <w:instrText xml:space="preserve"> PAGEREF _Toc15722 \h </w:instrText>
        </w:r>
        <w:r>
          <w:fldChar w:fldCharType="separate"/>
        </w:r>
        <w:r>
          <w:t>25</w:t>
        </w:r>
        <w:r>
          <w:fldChar w:fldCharType="end"/>
        </w:r>
      </w:hyperlink>
    </w:p>
    <w:p>
      <w:pPr>
        <w:pStyle w:val="TOC2"/>
        <w:tabs>
          <w:tab w:val="right" w:leader="dot" w:pos="8306"/>
        </w:tabs>
      </w:pPr>
      <w:hyperlink w:anchor="_Toc28633" w:history="1">
        <w:r>
          <w:rPr>
            <w:rFonts w:ascii="仿宋" w:eastAsia="仿宋" w:hAnsi="仿宋" w:cs="仿宋" w:hint="eastAsia"/>
            <w:lang w:eastAsia="zh-CN"/>
          </w:rPr>
          <w:t>(三)、工艺技术方案要求</w:t>
        </w:r>
        <w:r>
          <w:tab/>
        </w:r>
        <w:r>
          <w:fldChar w:fldCharType="begin"/>
        </w:r>
        <w:r>
          <w:instrText xml:space="preserve"> PAGEREF _Toc28633 \h </w:instrText>
        </w:r>
        <w:r>
          <w:fldChar w:fldCharType="separate"/>
        </w:r>
        <w:r>
          <w:t>27</w:t>
        </w:r>
        <w:r>
          <w:fldChar w:fldCharType="end"/>
        </w:r>
      </w:hyperlink>
    </w:p>
    <w:p>
      <w:pPr>
        <w:pStyle w:val="TOC1"/>
        <w:tabs>
          <w:tab w:val="right" w:leader="dot" w:pos="8306"/>
        </w:tabs>
      </w:pPr>
      <w:hyperlink w:anchor="_Toc32059" w:history="1">
        <w:r>
          <w:rPr>
            <w:rFonts w:ascii="仿宋" w:eastAsia="仿宋" w:hAnsi="仿宋" w:cs="仿宋" w:hint="eastAsia"/>
            <w:lang w:eastAsia="zh-CN"/>
          </w:rPr>
          <w:t>八、汽轮机数字式电液调节系统项目财务管理</w:t>
        </w:r>
        <w:r>
          <w:tab/>
        </w:r>
        <w:r>
          <w:fldChar w:fldCharType="begin"/>
        </w:r>
        <w:r>
          <w:instrText xml:space="preserve"> PAGEREF _Toc32059 \h </w:instrText>
        </w:r>
        <w:r>
          <w:fldChar w:fldCharType="separate"/>
        </w:r>
        <w:r>
          <w:t>29</w:t>
        </w:r>
        <w:r>
          <w:fldChar w:fldCharType="end"/>
        </w:r>
      </w:hyperlink>
    </w:p>
    <w:p>
      <w:pPr>
        <w:pStyle w:val="TOC2"/>
        <w:tabs>
          <w:tab w:val="right" w:leader="dot" w:pos="8306"/>
        </w:tabs>
      </w:pPr>
      <w:hyperlink w:anchor="_Toc14648" w:history="1">
        <w:r>
          <w:rPr>
            <w:rFonts w:ascii="仿宋" w:eastAsia="仿宋" w:hAnsi="仿宋" w:cs="仿宋" w:hint="eastAsia"/>
            <w:lang w:eastAsia="zh-CN"/>
          </w:rPr>
          <w:t>(一)、资金需求大</w:t>
        </w:r>
        <w:r>
          <w:tab/>
        </w:r>
        <w:r>
          <w:fldChar w:fldCharType="begin"/>
        </w:r>
        <w:r>
          <w:instrText xml:space="preserve"> PAGEREF _Toc14648 \h </w:instrText>
        </w:r>
        <w:r>
          <w:fldChar w:fldCharType="separate"/>
        </w:r>
        <w:r>
          <w:t>29</w:t>
        </w:r>
        <w:r>
          <w:fldChar w:fldCharType="end"/>
        </w:r>
      </w:hyperlink>
    </w:p>
    <w:p>
      <w:pPr>
        <w:pStyle w:val="TOC2"/>
        <w:tabs>
          <w:tab w:val="right" w:leader="dot" w:pos="8306"/>
        </w:tabs>
      </w:pPr>
      <w:hyperlink w:anchor="_Toc8773" w:history="1">
        <w:r>
          <w:rPr>
            <w:rFonts w:ascii="仿宋" w:eastAsia="仿宋" w:hAnsi="仿宋" w:cs="仿宋" w:hint="eastAsia"/>
            <w:lang w:eastAsia="zh-CN"/>
          </w:rPr>
          <w:t>(二)、研发周期长</w:t>
        </w:r>
        <w:r>
          <w:tab/>
        </w:r>
        <w:r>
          <w:fldChar w:fldCharType="begin"/>
        </w:r>
        <w:r>
          <w:instrText xml:space="preserve"> PAGEREF _Toc8773 \h </w:instrText>
        </w:r>
        <w:r>
          <w:fldChar w:fldCharType="separate"/>
        </w:r>
        <w:r>
          <w:t>31</w:t>
        </w:r>
        <w:r>
          <w:fldChar w:fldCharType="end"/>
        </w:r>
      </w:hyperlink>
    </w:p>
    <w:p>
      <w:pPr>
        <w:pStyle w:val="TOC2"/>
        <w:tabs>
          <w:tab w:val="right" w:leader="dot" w:pos="8306"/>
        </w:tabs>
      </w:pPr>
      <w:hyperlink w:anchor="_Toc29630" w:history="1">
        <w:r>
          <w:rPr>
            <w:rFonts w:ascii="仿宋" w:eastAsia="仿宋" w:hAnsi="仿宋" w:cs="仿宋" w:hint="eastAsia"/>
            <w:lang w:eastAsia="zh-CN"/>
          </w:rPr>
          <w:t>(三)、市场风险大</w:t>
        </w:r>
        <w:r>
          <w:tab/>
        </w:r>
        <w:r>
          <w:fldChar w:fldCharType="begin"/>
        </w:r>
        <w:r>
          <w:instrText xml:space="preserve"> PAGEREF _Toc29630 \h </w:instrText>
        </w:r>
        <w:r>
          <w:fldChar w:fldCharType="separate"/>
        </w:r>
        <w:r>
          <w:t>32</w:t>
        </w:r>
        <w:r>
          <w:fldChar w:fldCharType="end"/>
        </w:r>
      </w:hyperlink>
    </w:p>
    <w:p>
      <w:pPr>
        <w:pStyle w:val="TOC2"/>
        <w:tabs>
          <w:tab w:val="right" w:leader="dot" w:pos="8306"/>
        </w:tabs>
      </w:pPr>
      <w:hyperlink w:anchor="_Toc28259" w:history="1">
        <w:r>
          <w:rPr>
            <w:rFonts w:ascii="仿宋" w:eastAsia="仿宋" w:hAnsi="仿宋" w:cs="仿宋" w:hint="eastAsia"/>
            <w:lang w:eastAsia="zh-CN"/>
          </w:rPr>
          <w:t>(四)、利润率高</w:t>
        </w:r>
        <w:r>
          <w:tab/>
        </w:r>
        <w:r>
          <w:fldChar w:fldCharType="begin"/>
        </w:r>
        <w:r>
          <w:instrText xml:space="preserve"> PAGEREF _Toc28259 \h </w:instrText>
        </w:r>
        <w:r>
          <w:fldChar w:fldCharType="separate"/>
        </w:r>
        <w:r>
          <w:t>35</w:t>
        </w:r>
        <w:r>
          <w:fldChar w:fldCharType="end"/>
        </w:r>
      </w:hyperlink>
    </w:p>
    <w:p>
      <w:pPr>
        <w:pStyle w:val="TOC1"/>
        <w:tabs>
          <w:tab w:val="right" w:leader="dot" w:pos="8306"/>
        </w:tabs>
      </w:pPr>
      <w:hyperlink w:anchor="_Toc12920" w:history="1">
        <w:r>
          <w:rPr>
            <w:rFonts w:ascii="仿宋" w:eastAsia="仿宋" w:hAnsi="仿宋" w:cs="仿宋" w:hint="eastAsia"/>
            <w:lang w:eastAsia="zh-CN"/>
          </w:rPr>
          <w:t>九、汽轮机数字式电液调节系统项目社会影响</w:t>
        </w:r>
        <w:r>
          <w:tab/>
        </w:r>
        <w:r>
          <w:fldChar w:fldCharType="begin"/>
        </w:r>
        <w:r>
          <w:instrText xml:space="preserve"> PAGEREF _Toc12920 \h </w:instrText>
        </w:r>
        <w:r>
          <w:fldChar w:fldCharType="separate"/>
        </w:r>
        <w:r>
          <w:t>37</w:t>
        </w:r>
        <w:r>
          <w:fldChar w:fldCharType="end"/>
        </w:r>
      </w:hyperlink>
    </w:p>
    <w:p>
      <w:pPr>
        <w:pStyle w:val="TOC2"/>
        <w:tabs>
          <w:tab w:val="right" w:leader="dot" w:pos="8306"/>
        </w:tabs>
      </w:pPr>
      <w:hyperlink w:anchor="_Toc1692" w:history="1">
        <w:r>
          <w:rPr>
            <w:rFonts w:ascii="仿宋" w:eastAsia="仿宋" w:hAnsi="仿宋" w:cs="仿宋" w:hint="eastAsia"/>
            <w:lang w:eastAsia="zh-CN"/>
          </w:rPr>
          <w:t>(一)、社会责任与义务</w:t>
        </w:r>
        <w:r>
          <w:tab/>
        </w:r>
        <w:r>
          <w:fldChar w:fldCharType="begin"/>
        </w:r>
        <w:r>
          <w:instrText xml:space="preserve"> PAGEREF _Toc1692 \h </w:instrText>
        </w:r>
        <w:r>
          <w:fldChar w:fldCharType="separate"/>
        </w:r>
        <w:r>
          <w:t>37</w:t>
        </w:r>
        <w:r>
          <w:fldChar w:fldCharType="end"/>
        </w:r>
      </w:hyperlink>
    </w:p>
    <w:p>
      <w:pPr>
        <w:pStyle w:val="TOC2"/>
        <w:tabs>
          <w:tab w:val="right" w:leader="dot" w:pos="8306"/>
        </w:tabs>
      </w:pPr>
      <w:hyperlink w:anchor="_Toc13240" w:history="1">
        <w:r>
          <w:rPr>
            <w:rFonts w:ascii="仿宋" w:eastAsia="仿宋" w:hAnsi="仿宋" w:cs="仿宋" w:hint="eastAsia"/>
            <w:lang w:eastAsia="zh-CN"/>
          </w:rPr>
          <w:t>(二)、社会参与与沟通</w:t>
        </w:r>
        <w:r>
          <w:tab/>
        </w:r>
        <w:r>
          <w:fldChar w:fldCharType="begin"/>
        </w:r>
        <w:r>
          <w:instrText xml:space="preserve"> PAGEREF _Toc13240 \h </w:instrText>
        </w:r>
        <w:r>
          <w:fldChar w:fldCharType="separate"/>
        </w:r>
        <w:r>
          <w:t>38</w:t>
        </w:r>
        <w:r>
          <w:fldChar w:fldCharType="end"/>
        </w:r>
      </w:hyperlink>
    </w:p>
    <w:p>
      <w:pPr>
        <w:pStyle w:val="TOC1"/>
        <w:tabs>
          <w:tab w:val="right" w:leader="dot" w:pos="8306"/>
        </w:tabs>
      </w:pPr>
      <w:hyperlink w:anchor="_Toc20415" w:history="1">
        <w:r>
          <w:rPr>
            <w:rFonts w:ascii="仿宋" w:eastAsia="仿宋" w:hAnsi="仿宋" w:cs="仿宋" w:hint="eastAsia"/>
            <w:lang w:eastAsia="zh-CN"/>
          </w:rPr>
          <w:t>十、汽轮机数字式电液调节系统项目人力资源管理</w:t>
        </w:r>
        <w:r>
          <w:tab/>
        </w:r>
        <w:r>
          <w:fldChar w:fldCharType="begin"/>
        </w:r>
        <w:r>
          <w:instrText xml:space="preserve"> PAGEREF _Toc20415 \h </w:instrText>
        </w:r>
        <w:r>
          <w:fldChar w:fldCharType="separate"/>
        </w:r>
        <w:r>
          <w:t>39</w:t>
        </w:r>
        <w:r>
          <w:fldChar w:fldCharType="end"/>
        </w:r>
      </w:hyperlink>
    </w:p>
    <w:p>
      <w:pPr>
        <w:pStyle w:val="TOC2"/>
        <w:tabs>
          <w:tab w:val="right" w:leader="dot" w:pos="8306"/>
        </w:tabs>
      </w:pPr>
      <w:hyperlink w:anchor="_Toc29130" w:history="1">
        <w:r>
          <w:rPr>
            <w:rFonts w:ascii="仿宋" w:eastAsia="仿宋" w:hAnsi="仿宋" w:cs="仿宋" w:hint="eastAsia"/>
            <w:lang w:eastAsia="zh-CN"/>
          </w:rPr>
          <w:t>(一)、建立健全的预算管理制度</w:t>
        </w:r>
        <w:r>
          <w:tab/>
        </w:r>
        <w:r>
          <w:fldChar w:fldCharType="begin"/>
        </w:r>
        <w:r>
          <w:instrText xml:space="preserve"> PAGEREF _Toc29130 \h </w:instrText>
        </w:r>
        <w:r>
          <w:fldChar w:fldCharType="separate"/>
        </w:r>
        <w:r>
          <w:t>39</w:t>
        </w:r>
        <w:r>
          <w:fldChar w:fldCharType="end"/>
        </w:r>
      </w:hyperlink>
    </w:p>
    <w:p>
      <w:pPr>
        <w:pStyle w:val="TOC2"/>
        <w:tabs>
          <w:tab w:val="right" w:leader="dot" w:pos="8306"/>
        </w:tabs>
      </w:pPr>
      <w:hyperlink w:anchor="_Toc18614" w:history="1">
        <w:r>
          <w:rPr>
            <w:rFonts w:ascii="仿宋" w:eastAsia="仿宋" w:hAnsi="仿宋" w:cs="仿宋" w:hint="eastAsia"/>
            <w:lang w:eastAsia="zh-CN"/>
          </w:rPr>
          <w:t>(二)、加强资金流动监控</w:t>
        </w:r>
        <w:r>
          <w:tab/>
        </w:r>
        <w:r>
          <w:fldChar w:fldCharType="begin"/>
        </w:r>
        <w:r>
          <w:instrText xml:space="preserve"> PAGEREF _Toc18614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82" w:history="1">
        <w:r>
          <w:rPr>
            <w:rFonts w:ascii="仿宋" w:eastAsia="仿宋" w:hAnsi="仿宋" w:cs="仿宋" w:hint="eastAsia"/>
            <w:lang w:eastAsia="zh-CN"/>
          </w:rPr>
          <w:t>(三)、制定完善的风险控制机制</w:t>
        </w:r>
        <w:r>
          <w:tab/>
        </w:r>
        <w:r>
          <w:fldChar w:fldCharType="begin"/>
        </w:r>
        <w:r>
          <w:instrText xml:space="preserve"> PAGEREF _Toc28282 \h </w:instrText>
        </w:r>
        <w:r>
          <w:fldChar w:fldCharType="separate"/>
        </w:r>
        <w:r>
          <w:t>42</w:t>
        </w:r>
        <w:r>
          <w:fldChar w:fldCharType="end"/>
        </w:r>
      </w:hyperlink>
    </w:p>
    <w:p>
      <w:pPr>
        <w:pStyle w:val="TOC2"/>
        <w:tabs>
          <w:tab w:val="right" w:leader="dot" w:pos="8306"/>
        </w:tabs>
      </w:pPr>
      <w:hyperlink w:anchor="_Toc6273" w:history="1">
        <w:r>
          <w:rPr>
            <w:rFonts w:ascii="仿宋" w:eastAsia="仿宋" w:hAnsi="仿宋" w:cs="仿宋" w:hint="eastAsia"/>
            <w:lang w:eastAsia="zh-CN"/>
          </w:rPr>
          <w:t>(四)、优化成本管理</w:t>
        </w:r>
        <w:r>
          <w:tab/>
        </w:r>
        <w:r>
          <w:fldChar w:fldCharType="begin"/>
        </w:r>
        <w:r>
          <w:instrText xml:space="preserve"> PAGEREF _Toc6273 \h </w:instrText>
        </w:r>
        <w:r>
          <w:fldChar w:fldCharType="separate"/>
        </w:r>
        <w:r>
          <w:t>44</w:t>
        </w:r>
        <w:r>
          <w:fldChar w:fldCharType="end"/>
        </w:r>
      </w:hyperlink>
    </w:p>
    <w:p>
      <w:pPr>
        <w:pStyle w:val="TOC1"/>
        <w:tabs>
          <w:tab w:val="right" w:leader="dot" w:pos="8306"/>
        </w:tabs>
      </w:pPr>
      <w:hyperlink w:anchor="_Toc14246" w:history="1">
        <w:r>
          <w:rPr>
            <w:rFonts w:ascii="仿宋" w:eastAsia="仿宋" w:hAnsi="仿宋" w:cs="仿宋" w:hint="eastAsia"/>
            <w:lang w:eastAsia="zh-CN"/>
          </w:rPr>
          <w:t>十一、生产安全保护</w:t>
        </w:r>
        <w:r>
          <w:tab/>
        </w:r>
        <w:r>
          <w:fldChar w:fldCharType="begin"/>
        </w:r>
        <w:r>
          <w:instrText xml:space="preserve"> PAGEREF _Toc14246 \h </w:instrText>
        </w:r>
        <w:r>
          <w:fldChar w:fldCharType="separate"/>
        </w:r>
        <w:r>
          <w:t>45</w:t>
        </w:r>
        <w:r>
          <w:fldChar w:fldCharType="end"/>
        </w:r>
      </w:hyperlink>
    </w:p>
    <w:p>
      <w:pPr>
        <w:pStyle w:val="TOC2"/>
        <w:tabs>
          <w:tab w:val="right" w:leader="dot" w:pos="8306"/>
        </w:tabs>
      </w:pPr>
      <w:hyperlink w:anchor="_Toc29945" w:history="1">
        <w:r>
          <w:rPr>
            <w:rFonts w:ascii="仿宋" w:eastAsia="仿宋" w:hAnsi="仿宋" w:cs="仿宋" w:hint="eastAsia"/>
            <w:lang w:eastAsia="zh-CN"/>
          </w:rPr>
          <w:t>(一)、消防安全</w:t>
        </w:r>
        <w:r>
          <w:tab/>
        </w:r>
        <w:r>
          <w:fldChar w:fldCharType="begin"/>
        </w:r>
        <w:r>
          <w:instrText xml:space="preserve"> PAGEREF _Toc29945 \h </w:instrText>
        </w:r>
        <w:r>
          <w:fldChar w:fldCharType="separate"/>
        </w:r>
        <w:r>
          <w:t>45</w:t>
        </w:r>
        <w:r>
          <w:fldChar w:fldCharType="end"/>
        </w:r>
      </w:hyperlink>
    </w:p>
    <w:p>
      <w:pPr>
        <w:pStyle w:val="TOC2"/>
        <w:tabs>
          <w:tab w:val="right" w:leader="dot" w:pos="8306"/>
        </w:tabs>
      </w:pPr>
      <w:hyperlink w:anchor="_Toc21865" w:history="1">
        <w:r>
          <w:rPr>
            <w:rFonts w:ascii="仿宋" w:eastAsia="仿宋" w:hAnsi="仿宋" w:cs="仿宋" w:hint="eastAsia"/>
            <w:lang w:eastAsia="zh-CN"/>
          </w:rPr>
          <w:t>(二)、防火防爆总图布置措施</w:t>
        </w:r>
        <w:r>
          <w:tab/>
        </w:r>
        <w:r>
          <w:fldChar w:fldCharType="begin"/>
        </w:r>
        <w:r>
          <w:instrText xml:space="preserve"> PAGEREF _Toc21865 \h </w:instrText>
        </w:r>
        <w:r>
          <w:fldChar w:fldCharType="separate"/>
        </w:r>
        <w:r>
          <w:t>47</w:t>
        </w:r>
        <w:r>
          <w:fldChar w:fldCharType="end"/>
        </w:r>
      </w:hyperlink>
    </w:p>
    <w:p>
      <w:pPr>
        <w:pStyle w:val="TOC2"/>
        <w:tabs>
          <w:tab w:val="right" w:leader="dot" w:pos="8306"/>
        </w:tabs>
      </w:pPr>
      <w:hyperlink w:anchor="_Toc28881" w:history="1">
        <w:r>
          <w:rPr>
            <w:rFonts w:ascii="仿宋" w:eastAsia="仿宋" w:hAnsi="仿宋" w:cs="仿宋" w:hint="eastAsia"/>
            <w:lang w:eastAsia="zh-CN"/>
          </w:rPr>
          <w:t>(三)、自然灾害防范措施</w:t>
        </w:r>
        <w:r>
          <w:tab/>
        </w:r>
        <w:r>
          <w:fldChar w:fldCharType="begin"/>
        </w:r>
        <w:r>
          <w:instrText xml:space="preserve"> PAGEREF _Toc28881 \h </w:instrText>
        </w:r>
        <w:r>
          <w:fldChar w:fldCharType="separate"/>
        </w:r>
        <w:r>
          <w:t>48</w:t>
        </w:r>
        <w:r>
          <w:fldChar w:fldCharType="end"/>
        </w:r>
      </w:hyperlink>
    </w:p>
    <w:p>
      <w:pPr>
        <w:pStyle w:val="TOC2"/>
        <w:tabs>
          <w:tab w:val="right" w:leader="dot" w:pos="8306"/>
        </w:tabs>
      </w:pPr>
      <w:hyperlink w:anchor="_Toc5799" w:history="1">
        <w:r>
          <w:rPr>
            <w:rFonts w:ascii="仿宋" w:eastAsia="仿宋" w:hAnsi="仿宋" w:cs="仿宋" w:hint="eastAsia"/>
            <w:lang w:eastAsia="zh-CN"/>
          </w:rPr>
          <w:t>(四)、安全色及安全标志使用要求</w:t>
        </w:r>
        <w:r>
          <w:tab/>
        </w:r>
        <w:r>
          <w:fldChar w:fldCharType="begin"/>
        </w:r>
        <w:r>
          <w:instrText xml:space="preserve"> PAGEREF _Toc5799 \h </w:instrText>
        </w:r>
        <w:r>
          <w:fldChar w:fldCharType="separate"/>
        </w:r>
        <w:r>
          <w:t>49</w:t>
        </w:r>
        <w:r>
          <w:fldChar w:fldCharType="end"/>
        </w:r>
      </w:hyperlink>
    </w:p>
    <w:p>
      <w:pPr>
        <w:pStyle w:val="TOC2"/>
        <w:tabs>
          <w:tab w:val="right" w:leader="dot" w:pos="8306"/>
        </w:tabs>
      </w:pPr>
      <w:hyperlink w:anchor="_Toc29288" w:history="1">
        <w:r>
          <w:rPr>
            <w:rFonts w:ascii="仿宋" w:eastAsia="仿宋" w:hAnsi="仿宋" w:cs="仿宋" w:hint="eastAsia"/>
            <w:lang w:eastAsia="zh-CN"/>
          </w:rPr>
          <w:t>(五)、防尘防毒措施</w:t>
        </w:r>
        <w:r>
          <w:tab/>
        </w:r>
        <w:r>
          <w:fldChar w:fldCharType="begin"/>
        </w:r>
        <w:r>
          <w:instrText xml:space="preserve"> PAGEREF _Toc29288 \h </w:instrText>
        </w:r>
        <w:r>
          <w:fldChar w:fldCharType="separate"/>
        </w:r>
        <w:r>
          <w:t>50</w:t>
        </w:r>
        <w:r>
          <w:fldChar w:fldCharType="end"/>
        </w:r>
      </w:hyperlink>
    </w:p>
    <w:p>
      <w:pPr>
        <w:pStyle w:val="TOC2"/>
        <w:tabs>
          <w:tab w:val="right" w:leader="dot" w:pos="8306"/>
        </w:tabs>
      </w:pPr>
      <w:hyperlink w:anchor="_Toc5896" w:history="1">
        <w:r>
          <w:rPr>
            <w:rFonts w:ascii="仿宋" w:eastAsia="仿宋" w:hAnsi="仿宋" w:cs="仿宋" w:hint="eastAsia"/>
            <w:lang w:eastAsia="zh-CN"/>
          </w:rPr>
          <w:t>(六)、防静电、触电防护及防雷措施</w:t>
        </w:r>
        <w:r>
          <w:tab/>
        </w:r>
        <w:r>
          <w:fldChar w:fldCharType="begin"/>
        </w:r>
        <w:r>
          <w:instrText xml:space="preserve"> PAGEREF _Toc5896 \h </w:instrText>
        </w:r>
        <w:r>
          <w:fldChar w:fldCharType="separate"/>
        </w:r>
        <w:r>
          <w:t>51</w:t>
        </w:r>
        <w:r>
          <w:fldChar w:fldCharType="end"/>
        </w:r>
      </w:hyperlink>
    </w:p>
    <w:p>
      <w:pPr>
        <w:pStyle w:val="TOC2"/>
        <w:tabs>
          <w:tab w:val="right" w:leader="dot" w:pos="8306"/>
        </w:tabs>
      </w:pPr>
      <w:hyperlink w:anchor="_Toc25199" w:history="1">
        <w:r>
          <w:rPr>
            <w:rFonts w:ascii="仿宋" w:eastAsia="仿宋" w:hAnsi="仿宋" w:cs="仿宋" w:hint="eastAsia"/>
            <w:lang w:eastAsia="zh-CN"/>
          </w:rPr>
          <w:t>(七)、机械设备安全保障措施</w:t>
        </w:r>
        <w:r>
          <w:tab/>
        </w:r>
        <w:r>
          <w:fldChar w:fldCharType="begin"/>
        </w:r>
        <w:r>
          <w:instrText xml:space="preserve"> PAGEREF _Toc25199 \h </w:instrText>
        </w:r>
        <w:r>
          <w:fldChar w:fldCharType="separate"/>
        </w:r>
        <w:r>
          <w:t>53</w:t>
        </w:r>
        <w:r>
          <w:fldChar w:fldCharType="end"/>
        </w:r>
      </w:hyperlink>
    </w:p>
    <w:p>
      <w:pPr>
        <w:pStyle w:val="TOC1"/>
        <w:tabs>
          <w:tab w:val="right" w:leader="dot" w:pos="8306"/>
        </w:tabs>
      </w:pPr>
      <w:hyperlink w:anchor="_Toc29082" w:history="1">
        <w:r>
          <w:rPr>
            <w:rFonts w:ascii="仿宋" w:eastAsia="仿宋" w:hAnsi="仿宋" w:cs="仿宋" w:hint="eastAsia"/>
            <w:lang w:eastAsia="zh-CN"/>
          </w:rPr>
          <w:t>十二、汽轮机数字式电液调节系统项目经营效益</w:t>
        </w:r>
        <w:r>
          <w:tab/>
        </w:r>
        <w:r>
          <w:fldChar w:fldCharType="begin"/>
        </w:r>
        <w:r>
          <w:instrText xml:space="preserve"> PAGEREF _Toc29082 \h </w:instrText>
        </w:r>
        <w:r>
          <w:fldChar w:fldCharType="separate"/>
        </w:r>
        <w:r>
          <w:t>54</w:t>
        </w:r>
        <w:r>
          <w:fldChar w:fldCharType="end"/>
        </w:r>
      </w:hyperlink>
    </w:p>
    <w:p>
      <w:pPr>
        <w:pStyle w:val="TOC2"/>
        <w:tabs>
          <w:tab w:val="right" w:leader="dot" w:pos="8306"/>
        </w:tabs>
      </w:pPr>
      <w:hyperlink w:anchor="_Toc22634" w:history="1">
        <w:r>
          <w:rPr>
            <w:rFonts w:ascii="仿宋" w:eastAsia="仿宋" w:hAnsi="仿宋" w:cs="仿宋" w:hint="eastAsia"/>
            <w:lang w:eastAsia="zh-CN"/>
          </w:rPr>
          <w:t>(一)、经济评价财务测算</w:t>
        </w:r>
        <w:r>
          <w:tab/>
        </w:r>
        <w:r>
          <w:fldChar w:fldCharType="begin"/>
        </w:r>
        <w:r>
          <w:instrText xml:space="preserve"> PAGEREF _Toc22634 \h </w:instrText>
        </w:r>
        <w:r>
          <w:fldChar w:fldCharType="separate"/>
        </w:r>
        <w:r>
          <w:t>54</w:t>
        </w:r>
        <w:r>
          <w:fldChar w:fldCharType="end"/>
        </w:r>
      </w:hyperlink>
    </w:p>
    <w:p>
      <w:pPr>
        <w:pStyle w:val="TOC2"/>
        <w:tabs>
          <w:tab w:val="right" w:leader="dot" w:pos="8306"/>
        </w:tabs>
      </w:pPr>
      <w:hyperlink w:anchor="_Toc28083" w:history="1">
        <w:r>
          <w:rPr>
            <w:rFonts w:ascii="仿宋" w:eastAsia="仿宋" w:hAnsi="仿宋" w:cs="仿宋" w:hint="eastAsia"/>
            <w:lang w:eastAsia="zh-CN"/>
          </w:rPr>
          <w:t>(二)、汽轮机数字式电液调节系统项目盈利能力分析</w:t>
        </w:r>
        <w:r>
          <w:tab/>
        </w:r>
        <w:r>
          <w:fldChar w:fldCharType="begin"/>
        </w:r>
        <w:r>
          <w:instrText xml:space="preserve"> PAGEREF _Toc28083 \h </w:instrText>
        </w:r>
        <w:r>
          <w:fldChar w:fldCharType="separate"/>
        </w:r>
        <w:r>
          <w:t>56</w:t>
        </w:r>
        <w:r>
          <w:fldChar w:fldCharType="end"/>
        </w:r>
      </w:hyperlink>
    </w:p>
    <w:p>
      <w:pPr>
        <w:pStyle w:val="TOC1"/>
        <w:tabs>
          <w:tab w:val="right" w:leader="dot" w:pos="8306"/>
        </w:tabs>
      </w:pPr>
      <w:hyperlink w:anchor="_Toc31897" w:history="1">
        <w:r>
          <w:rPr>
            <w:rFonts w:ascii="仿宋" w:eastAsia="仿宋" w:hAnsi="仿宋" w:cs="仿宋" w:hint="eastAsia"/>
            <w:lang w:eastAsia="zh-CN"/>
          </w:rPr>
          <w:t>十三、供应链管理</w:t>
        </w:r>
        <w:r>
          <w:tab/>
        </w:r>
        <w:r>
          <w:fldChar w:fldCharType="begin"/>
        </w:r>
        <w:r>
          <w:instrText xml:space="preserve"> PAGEREF _Toc31897 \h </w:instrText>
        </w:r>
        <w:r>
          <w:fldChar w:fldCharType="separate"/>
        </w:r>
        <w:r>
          <w:t>57</w:t>
        </w:r>
        <w:r>
          <w:fldChar w:fldCharType="end"/>
        </w:r>
      </w:hyperlink>
    </w:p>
    <w:p>
      <w:pPr>
        <w:pStyle w:val="TOC2"/>
        <w:tabs>
          <w:tab w:val="right" w:leader="dot" w:pos="8306"/>
        </w:tabs>
      </w:pPr>
      <w:hyperlink w:anchor="_Toc8149" w:history="1">
        <w:r>
          <w:rPr>
            <w:rFonts w:ascii="仿宋" w:eastAsia="仿宋" w:hAnsi="仿宋" w:cs="仿宋" w:hint="eastAsia"/>
            <w:lang w:eastAsia="zh-CN"/>
          </w:rPr>
          <w:t>(一)、供应链战略规划</w:t>
        </w:r>
        <w:r>
          <w:tab/>
        </w:r>
        <w:r>
          <w:fldChar w:fldCharType="begin"/>
        </w:r>
        <w:r>
          <w:instrText xml:space="preserve"> PAGEREF _Toc8149 \h </w:instrText>
        </w:r>
        <w:r>
          <w:fldChar w:fldCharType="separate"/>
        </w:r>
        <w:r>
          <w:t>57</w:t>
        </w:r>
        <w:r>
          <w:fldChar w:fldCharType="end"/>
        </w:r>
      </w:hyperlink>
    </w:p>
    <w:p>
      <w:pPr>
        <w:pStyle w:val="TOC2"/>
        <w:tabs>
          <w:tab w:val="right" w:leader="dot" w:pos="8306"/>
        </w:tabs>
      </w:pPr>
      <w:hyperlink w:anchor="_Toc20941" w:history="1">
        <w:r>
          <w:rPr>
            <w:rFonts w:ascii="仿宋" w:eastAsia="仿宋" w:hAnsi="仿宋" w:cs="仿宋" w:hint="eastAsia"/>
            <w:lang w:eastAsia="zh-CN"/>
          </w:rPr>
          <w:t>(二)、供应商选择与合作</w:t>
        </w:r>
        <w:r>
          <w:tab/>
        </w:r>
        <w:r>
          <w:fldChar w:fldCharType="begin"/>
        </w:r>
        <w:r>
          <w:instrText xml:space="preserve"> PAGEREF _Toc20941 \h </w:instrText>
        </w:r>
        <w:r>
          <w:fldChar w:fldCharType="separate"/>
        </w:r>
        <w:r>
          <w:t>58</w:t>
        </w:r>
        <w:r>
          <w:fldChar w:fldCharType="end"/>
        </w:r>
      </w:hyperlink>
    </w:p>
    <w:p>
      <w:pPr>
        <w:pStyle w:val="TOC2"/>
        <w:tabs>
          <w:tab w:val="right" w:leader="dot" w:pos="8306"/>
        </w:tabs>
      </w:pPr>
      <w:hyperlink w:anchor="_Toc1681" w:history="1">
        <w:r>
          <w:rPr>
            <w:rFonts w:ascii="仿宋" w:eastAsia="仿宋" w:hAnsi="仿宋" w:cs="仿宋" w:hint="eastAsia"/>
            <w:lang w:eastAsia="zh-CN"/>
          </w:rPr>
          <w:t>(三)、物流与库存管理</w:t>
        </w:r>
        <w:r>
          <w:tab/>
        </w:r>
        <w:r>
          <w:fldChar w:fldCharType="begin"/>
        </w:r>
        <w:r>
          <w:instrText xml:space="preserve"> PAGEREF _Toc1681 \h </w:instrText>
        </w:r>
        <w:r>
          <w:fldChar w:fldCharType="separate"/>
        </w:r>
        <w:r>
          <w:t>60</w:t>
        </w:r>
        <w:r>
          <w:fldChar w:fldCharType="end"/>
        </w:r>
      </w:hyperlink>
    </w:p>
    <w:p>
      <w:pPr>
        <w:pStyle w:val="TOC1"/>
        <w:tabs>
          <w:tab w:val="right" w:leader="dot" w:pos="8306"/>
        </w:tabs>
      </w:pPr>
      <w:hyperlink w:anchor="_Toc28463" w:history="1">
        <w:r>
          <w:rPr>
            <w:rFonts w:ascii="仿宋" w:eastAsia="仿宋" w:hAnsi="仿宋" w:cs="仿宋" w:hint="eastAsia"/>
            <w:lang w:eastAsia="zh-CN"/>
          </w:rPr>
          <w:t>十四、质量管理体系</w:t>
        </w:r>
        <w:r>
          <w:tab/>
        </w:r>
        <w:r>
          <w:fldChar w:fldCharType="begin"/>
        </w:r>
        <w:r>
          <w:instrText xml:space="preserve"> PAGEREF _Toc28463 \h </w:instrText>
        </w:r>
        <w:r>
          <w:fldChar w:fldCharType="separate"/>
        </w:r>
        <w:r>
          <w:t>61</w:t>
        </w:r>
        <w:r>
          <w:fldChar w:fldCharType="end"/>
        </w:r>
      </w:hyperlink>
    </w:p>
    <w:p>
      <w:pPr>
        <w:pStyle w:val="TOC2"/>
        <w:tabs>
          <w:tab w:val="right" w:leader="dot" w:pos="8306"/>
        </w:tabs>
      </w:pPr>
      <w:hyperlink w:anchor="_Toc11210" w:history="1">
        <w:r>
          <w:rPr>
            <w:rFonts w:ascii="仿宋" w:eastAsia="仿宋" w:hAnsi="仿宋" w:cs="仿宋" w:hint="eastAsia"/>
            <w:lang w:eastAsia="zh-CN"/>
          </w:rPr>
          <w:t>(一)、质量目标与方针</w:t>
        </w:r>
        <w:r>
          <w:tab/>
        </w:r>
        <w:r>
          <w:fldChar w:fldCharType="begin"/>
        </w:r>
        <w:r>
          <w:instrText xml:space="preserve"> PAGEREF _Toc11210 \h </w:instrText>
        </w:r>
        <w:r>
          <w:fldChar w:fldCharType="separate"/>
        </w:r>
        <w:r>
          <w:t>61</w:t>
        </w:r>
        <w:r>
          <w:fldChar w:fldCharType="end"/>
        </w:r>
      </w:hyperlink>
    </w:p>
    <w:p>
      <w:pPr>
        <w:pStyle w:val="TOC2"/>
        <w:tabs>
          <w:tab w:val="right" w:leader="dot" w:pos="8306"/>
        </w:tabs>
      </w:pPr>
      <w:hyperlink w:anchor="_Toc12554" w:history="1">
        <w:r>
          <w:rPr>
            <w:rFonts w:ascii="仿宋" w:eastAsia="仿宋" w:hAnsi="仿宋" w:cs="仿宋" w:hint="eastAsia"/>
            <w:lang w:eastAsia="zh-CN"/>
          </w:rPr>
          <w:t>(二)、质量管理责任</w:t>
        </w:r>
        <w:r>
          <w:tab/>
        </w:r>
        <w:r>
          <w:fldChar w:fldCharType="begin"/>
        </w:r>
        <w:r>
          <w:instrText xml:space="preserve"> PAGEREF _Toc12554 \h </w:instrText>
        </w:r>
        <w:r>
          <w:fldChar w:fldCharType="separate"/>
        </w:r>
        <w:r>
          <w:t>62</w:t>
        </w:r>
        <w:r>
          <w:fldChar w:fldCharType="end"/>
        </w:r>
      </w:hyperlink>
    </w:p>
    <w:p>
      <w:pPr>
        <w:pStyle w:val="TOC2"/>
        <w:tabs>
          <w:tab w:val="right" w:leader="dot" w:pos="8306"/>
        </w:tabs>
      </w:pPr>
      <w:hyperlink w:anchor="_Toc21700" w:history="1">
        <w:r>
          <w:rPr>
            <w:rFonts w:ascii="仿宋" w:eastAsia="仿宋" w:hAnsi="仿宋" w:cs="仿宋" w:hint="eastAsia"/>
            <w:lang w:eastAsia="zh-CN"/>
          </w:rPr>
          <w:t>(三)、质量管理体系文件</w:t>
        </w:r>
        <w:r>
          <w:tab/>
        </w:r>
        <w:r>
          <w:fldChar w:fldCharType="begin"/>
        </w:r>
        <w:r>
          <w:instrText xml:space="preserve"> PAGEREF _Toc21700 \h </w:instrText>
        </w:r>
        <w:r>
          <w:fldChar w:fldCharType="separate"/>
        </w:r>
        <w:r>
          <w:t>64</w:t>
        </w:r>
        <w:r>
          <w:fldChar w:fldCharType="end"/>
        </w:r>
      </w:hyperlink>
    </w:p>
    <w:p>
      <w:pPr>
        <w:pStyle w:val="TOC2"/>
        <w:tabs>
          <w:tab w:val="right" w:leader="dot" w:pos="8306"/>
        </w:tabs>
      </w:pPr>
      <w:hyperlink w:anchor="_Toc24853" w:history="1">
        <w:r>
          <w:rPr>
            <w:rFonts w:ascii="仿宋" w:eastAsia="仿宋" w:hAnsi="仿宋" w:cs="仿宋" w:hint="eastAsia"/>
            <w:lang w:eastAsia="zh-CN"/>
          </w:rPr>
          <w:t>(四)、质量培训与教育</w:t>
        </w:r>
        <w:r>
          <w:tab/>
        </w:r>
        <w:r>
          <w:fldChar w:fldCharType="begin"/>
        </w:r>
        <w:r>
          <w:instrText xml:space="preserve"> PAGEREF _Toc24853 \h </w:instrText>
        </w:r>
        <w:r>
          <w:fldChar w:fldCharType="separate"/>
        </w:r>
        <w:r>
          <w:t>66</w:t>
        </w:r>
        <w:r>
          <w:fldChar w:fldCharType="end"/>
        </w:r>
      </w:hyperlink>
    </w:p>
    <w:p>
      <w:pPr>
        <w:pStyle w:val="TOC2"/>
        <w:tabs>
          <w:tab w:val="right" w:leader="dot" w:pos="8306"/>
        </w:tabs>
      </w:pPr>
      <w:hyperlink w:anchor="_Toc24539" w:history="1">
        <w:r>
          <w:rPr>
            <w:rFonts w:ascii="仿宋" w:eastAsia="仿宋" w:hAnsi="仿宋" w:cs="仿宋" w:hint="eastAsia"/>
            <w:lang w:eastAsia="zh-CN"/>
          </w:rPr>
          <w:t>(五)、质量审核与评价</w:t>
        </w:r>
        <w:r>
          <w:tab/>
        </w:r>
        <w:r>
          <w:fldChar w:fldCharType="begin"/>
        </w:r>
        <w:r>
          <w:instrText xml:space="preserve"> PAGEREF _Toc24539 \h </w:instrText>
        </w:r>
        <w:r>
          <w:fldChar w:fldCharType="separate"/>
        </w:r>
        <w:r>
          <w:t>67</w:t>
        </w:r>
        <w:r>
          <w:fldChar w:fldCharType="end"/>
        </w:r>
      </w:hyperlink>
    </w:p>
    <w:p>
      <w:pPr>
        <w:pStyle w:val="TOC2"/>
        <w:tabs>
          <w:tab w:val="right" w:leader="dot" w:pos="8306"/>
        </w:tabs>
      </w:pPr>
      <w:hyperlink w:anchor="_Toc6603" w:history="1">
        <w:r>
          <w:rPr>
            <w:rFonts w:ascii="仿宋" w:eastAsia="仿宋" w:hAnsi="仿宋" w:cs="仿宋" w:hint="eastAsia"/>
            <w:lang w:eastAsia="zh-CN"/>
          </w:rPr>
          <w:t>(六)、不符合与纠正措施</w:t>
        </w:r>
        <w:r>
          <w:tab/>
        </w:r>
        <w:r>
          <w:fldChar w:fldCharType="begin"/>
        </w:r>
        <w:r>
          <w:instrText xml:space="preserve"> PAGEREF _Toc6603 \h </w:instrText>
        </w:r>
        <w:r>
          <w:fldChar w:fldCharType="separate"/>
        </w:r>
        <w:r>
          <w:t>68</w:t>
        </w:r>
        <w:r>
          <w:fldChar w:fldCharType="end"/>
        </w:r>
      </w:hyperlink>
    </w:p>
    <w:p>
      <w:pPr>
        <w:pStyle w:val="TOC1"/>
        <w:tabs>
          <w:tab w:val="right" w:leader="dot" w:pos="8306"/>
        </w:tabs>
      </w:pPr>
      <w:hyperlink w:anchor="_Toc9442" w:history="1">
        <w:r>
          <w:rPr>
            <w:rFonts w:ascii="仿宋" w:eastAsia="仿宋" w:hAnsi="仿宋" w:cs="仿宋" w:hint="eastAsia"/>
            <w:lang w:eastAsia="zh-CN"/>
          </w:rPr>
          <w:t>十五、汽轮机数字式电液调节系统项目实施时间节点</w:t>
        </w:r>
        <w:r>
          <w:tab/>
        </w:r>
        <w:r>
          <w:fldChar w:fldCharType="begin"/>
        </w:r>
        <w:r>
          <w:instrText xml:space="preserve"> PAGEREF _Toc9442 \h </w:instrText>
        </w:r>
        <w:r>
          <w:fldChar w:fldCharType="separate"/>
        </w:r>
        <w:r>
          <w:t>70</w:t>
        </w:r>
        <w:r>
          <w:fldChar w:fldCharType="end"/>
        </w:r>
      </w:hyperlink>
    </w:p>
    <w:p>
      <w:pPr>
        <w:pStyle w:val="TOC2"/>
        <w:tabs>
          <w:tab w:val="right" w:leader="dot" w:pos="8306"/>
        </w:tabs>
      </w:pPr>
      <w:hyperlink w:anchor="_Toc1497" w:history="1">
        <w:r>
          <w:rPr>
            <w:rFonts w:ascii="仿宋" w:eastAsia="仿宋" w:hAnsi="仿宋" w:cs="仿宋" w:hint="eastAsia"/>
            <w:lang w:eastAsia="zh-CN"/>
          </w:rPr>
          <w:t>(一)、汽轮机数字式电液调节系统项目启动阶段时间节点</w:t>
        </w:r>
        <w:r>
          <w:tab/>
        </w:r>
        <w:r>
          <w:fldChar w:fldCharType="begin"/>
        </w:r>
        <w:r>
          <w:instrText xml:space="preserve"> PAGEREF _Toc1497 \h </w:instrText>
        </w:r>
        <w:r>
          <w:fldChar w:fldCharType="separate"/>
        </w:r>
        <w:r>
          <w:t>70</w:t>
        </w:r>
        <w:r>
          <w:fldChar w:fldCharType="end"/>
        </w:r>
      </w:hyperlink>
    </w:p>
    <w:p>
      <w:pPr>
        <w:pStyle w:val="TOC2"/>
        <w:tabs>
          <w:tab w:val="right" w:leader="dot" w:pos="8306"/>
        </w:tabs>
      </w:pPr>
      <w:hyperlink w:anchor="_Toc5488" w:history="1">
        <w:r>
          <w:rPr>
            <w:rFonts w:ascii="仿宋" w:eastAsia="仿宋" w:hAnsi="仿宋" w:cs="仿宋" w:hint="eastAsia"/>
            <w:lang w:eastAsia="zh-CN"/>
          </w:rPr>
          <w:t>(二)、汽轮机数字式电液调节系统项目执行阶段时间节点</w:t>
        </w:r>
        <w:r>
          <w:tab/>
        </w:r>
        <w:r>
          <w:fldChar w:fldCharType="begin"/>
        </w:r>
        <w:r>
          <w:instrText xml:space="preserve"> PAGEREF _Toc5488 \h </w:instrText>
        </w:r>
        <w:r>
          <w:fldChar w:fldCharType="separate"/>
        </w:r>
        <w:r>
          <w:t>71</w:t>
        </w:r>
        <w:r>
          <w:fldChar w:fldCharType="end"/>
        </w:r>
      </w:hyperlink>
    </w:p>
    <w:p>
      <w:pPr>
        <w:pStyle w:val="TOC2"/>
        <w:tabs>
          <w:tab w:val="right" w:leader="dot" w:pos="8306"/>
        </w:tabs>
      </w:pPr>
      <w:hyperlink w:anchor="_Toc25514" w:history="1">
        <w:r>
          <w:rPr>
            <w:rFonts w:ascii="仿宋" w:eastAsia="仿宋" w:hAnsi="仿宋" w:cs="仿宋" w:hint="eastAsia"/>
            <w:lang w:eastAsia="zh-CN"/>
          </w:rPr>
          <w:t>(三)、汽轮机数字式电液调节系统项目完成阶段时间节点</w:t>
        </w:r>
        <w:r>
          <w:tab/>
        </w:r>
        <w:r>
          <w:fldChar w:fldCharType="begin"/>
        </w:r>
        <w:r>
          <w:instrText xml:space="preserve"> PAGEREF _Toc25514 \h </w:instrText>
        </w:r>
        <w:r>
          <w:fldChar w:fldCharType="separate"/>
        </w:r>
        <w:r>
          <w:t>72</w:t>
        </w:r>
        <w:r>
          <w:fldChar w:fldCharType="end"/>
        </w:r>
      </w:hyperlink>
    </w:p>
    <w:p>
      <w:pPr>
        <w:pStyle w:val="TOC1"/>
        <w:tabs>
          <w:tab w:val="right" w:leader="dot" w:pos="8306"/>
        </w:tabs>
      </w:pPr>
      <w:hyperlink w:anchor="_Toc1193" w:history="1">
        <w:r>
          <w:rPr>
            <w:rFonts w:ascii="仿宋" w:eastAsia="仿宋" w:hAnsi="仿宋" w:cs="仿宋" w:hint="eastAsia"/>
            <w:lang w:eastAsia="zh-CN"/>
          </w:rPr>
          <w:t>十六、汽轮机数字式电液调节系统项目变更管理</w:t>
        </w:r>
        <w:r>
          <w:tab/>
        </w:r>
        <w:r>
          <w:fldChar w:fldCharType="begin"/>
        </w:r>
        <w:r>
          <w:instrText xml:space="preserve"> PAGEREF _Toc1193 \h </w:instrText>
        </w:r>
        <w:r>
          <w:fldChar w:fldCharType="separate"/>
        </w:r>
        <w:r>
          <w:t>73</w:t>
        </w:r>
        <w:r>
          <w:fldChar w:fldCharType="end"/>
        </w:r>
      </w:hyperlink>
    </w:p>
    <w:p>
      <w:pPr>
        <w:pStyle w:val="TOC2"/>
        <w:tabs>
          <w:tab w:val="right" w:leader="dot" w:pos="8306"/>
        </w:tabs>
      </w:pPr>
      <w:hyperlink w:anchor="_Toc13973" w:history="1">
        <w:r>
          <w:rPr>
            <w:rFonts w:ascii="仿宋" w:eastAsia="仿宋" w:hAnsi="仿宋" w:cs="仿宋" w:hint="eastAsia"/>
            <w:lang w:eastAsia="zh-CN"/>
          </w:rPr>
          <w:t>(一)、变更申请与评估</w:t>
        </w:r>
        <w:r>
          <w:tab/>
        </w:r>
        <w:r>
          <w:fldChar w:fldCharType="begin"/>
        </w:r>
        <w:r>
          <w:instrText xml:space="preserve"> PAGEREF _Toc13973 \h </w:instrText>
        </w:r>
        <w:r>
          <w:fldChar w:fldCharType="separate"/>
        </w:r>
        <w:r>
          <w:t>73</w:t>
        </w:r>
        <w:r>
          <w:fldChar w:fldCharType="end"/>
        </w:r>
      </w:hyperlink>
    </w:p>
    <w:p>
      <w:pPr>
        <w:pStyle w:val="TOC2"/>
        <w:tabs>
          <w:tab w:val="right" w:leader="dot" w:pos="8306"/>
        </w:tabs>
      </w:pPr>
      <w:hyperlink w:anchor="_Toc31303" w:history="1">
        <w:r>
          <w:rPr>
            <w:rFonts w:ascii="仿宋" w:eastAsia="仿宋" w:hAnsi="仿宋" w:cs="仿宋" w:hint="eastAsia"/>
            <w:lang w:eastAsia="zh-CN"/>
          </w:rPr>
          <w:t>(二)、变更实施与控制</w:t>
        </w:r>
        <w:r>
          <w:tab/>
        </w:r>
        <w:r>
          <w:fldChar w:fldCharType="begin"/>
        </w:r>
        <w:r>
          <w:instrText xml:space="preserve"> PAGEREF _Toc31303 \h </w:instrText>
        </w:r>
        <w:r>
          <w:fldChar w:fldCharType="separate"/>
        </w:r>
        <w:r>
          <w:t>74</w:t>
        </w:r>
        <w:r>
          <w:fldChar w:fldCharType="end"/>
        </w:r>
      </w:hyperlink>
    </w:p>
    <w:p>
      <w:pPr>
        <w:pStyle w:val="TOC1"/>
        <w:tabs>
          <w:tab w:val="right" w:leader="dot" w:pos="8306"/>
        </w:tabs>
      </w:pPr>
      <w:hyperlink w:anchor="_Toc6716" w:history="1">
        <w:r>
          <w:rPr>
            <w:rFonts w:ascii="仿宋" w:eastAsia="仿宋" w:hAnsi="仿宋" w:cs="仿宋" w:hint="eastAsia"/>
            <w:lang w:eastAsia="zh-CN"/>
          </w:rPr>
          <w:t>十七、汽轮机数字式电液调节系统项目实施保障措施</w:t>
        </w:r>
        <w:r>
          <w:tab/>
        </w:r>
        <w:r>
          <w:fldChar w:fldCharType="begin"/>
        </w:r>
        <w:r>
          <w:instrText xml:space="preserve"> PAGEREF _Toc6716 \h </w:instrText>
        </w:r>
        <w:r>
          <w:fldChar w:fldCharType="separate"/>
        </w:r>
        <w:r>
          <w:t>75</w:t>
        </w:r>
        <w:r>
          <w:fldChar w:fldCharType="end"/>
        </w:r>
      </w:hyperlink>
    </w:p>
    <w:p>
      <w:pPr>
        <w:pStyle w:val="TOC2"/>
        <w:tabs>
          <w:tab w:val="right" w:leader="dot" w:pos="8306"/>
        </w:tabs>
      </w:pPr>
      <w:hyperlink w:anchor="_Toc21230" w:history="1">
        <w:r>
          <w:rPr>
            <w:rFonts w:ascii="仿宋" w:eastAsia="仿宋" w:hAnsi="仿宋" w:cs="仿宋" w:hint="eastAsia"/>
            <w:lang w:eastAsia="zh-CN"/>
          </w:rPr>
          <w:t>(一)、汽轮机数字式电液调节系统项目实施保障机制</w:t>
        </w:r>
        <w:r>
          <w:tab/>
        </w:r>
        <w:r>
          <w:fldChar w:fldCharType="begin"/>
        </w:r>
        <w:r>
          <w:instrText xml:space="preserve"> PAGEREF _Toc21230 \h </w:instrText>
        </w:r>
        <w:r>
          <w:fldChar w:fldCharType="separate"/>
        </w:r>
        <w:r>
          <w:t>75</w:t>
        </w:r>
        <w:r>
          <w:fldChar w:fldCharType="end"/>
        </w:r>
      </w:hyperlink>
    </w:p>
    <w:p>
      <w:pPr>
        <w:pStyle w:val="TOC2"/>
        <w:tabs>
          <w:tab w:val="right" w:leader="dot" w:pos="8306"/>
        </w:tabs>
      </w:pPr>
      <w:hyperlink w:anchor="_Toc4631" w:history="1">
        <w:r>
          <w:rPr>
            <w:rFonts w:ascii="仿宋" w:eastAsia="仿宋" w:hAnsi="仿宋" w:cs="仿宋" w:hint="eastAsia"/>
            <w:lang w:eastAsia="zh-CN"/>
          </w:rPr>
          <w:t>(二)、汽轮机数字式电液调节系统项目法律合规要求</w:t>
        </w:r>
        <w:r>
          <w:tab/>
        </w:r>
        <w:r>
          <w:fldChar w:fldCharType="begin"/>
        </w:r>
        <w:r>
          <w:instrText xml:space="preserve"> PAGEREF _Toc4631 \h </w:instrText>
        </w:r>
        <w:r>
          <w:fldChar w:fldCharType="separate"/>
        </w:r>
        <w:r>
          <w:t>79</w:t>
        </w:r>
        <w:r>
          <w:fldChar w:fldCharType="end"/>
        </w:r>
      </w:hyperlink>
    </w:p>
    <w:p>
      <w:pPr>
        <w:pStyle w:val="TOC2"/>
        <w:tabs>
          <w:tab w:val="right" w:leader="dot" w:pos="8306"/>
        </w:tabs>
      </w:pPr>
      <w:hyperlink w:anchor="_Toc16396" w:history="1">
        <w:r>
          <w:rPr>
            <w:rFonts w:ascii="仿宋" w:eastAsia="仿宋" w:hAnsi="仿宋" w:cs="仿宋" w:hint="eastAsia"/>
            <w:lang w:eastAsia="zh-CN"/>
          </w:rPr>
          <w:t>(三)、汽轮机数字式电液调节系统项目合同管理与法律事务</w:t>
        </w:r>
        <w:r>
          <w:tab/>
        </w:r>
        <w:r>
          <w:fldChar w:fldCharType="begin"/>
        </w:r>
        <w:r>
          <w:instrText xml:space="preserve"> PAGEREF _Toc16396 \h </w:instrText>
        </w:r>
        <w:r>
          <w:fldChar w:fldCharType="separate"/>
        </w:r>
        <w:r>
          <w:t>83</w:t>
        </w:r>
        <w:r>
          <w:fldChar w:fldCharType="end"/>
        </w:r>
      </w:hyperlink>
    </w:p>
    <w:p>
      <w:pPr>
        <w:pStyle w:val="TOC2"/>
        <w:tabs>
          <w:tab w:val="right" w:leader="dot" w:pos="8306"/>
        </w:tabs>
      </w:pPr>
      <w:hyperlink w:anchor="_Toc15950" w:history="1">
        <w:r>
          <w:rPr>
            <w:rFonts w:ascii="仿宋" w:eastAsia="仿宋" w:hAnsi="仿宋" w:cs="仿宋" w:hint="eastAsia"/>
            <w:lang w:eastAsia="zh-CN"/>
          </w:rPr>
          <w:t>(四)、汽轮机数字式电液调节系统项目知识产权保护策略</w:t>
        </w:r>
        <w:r>
          <w:tab/>
        </w:r>
        <w:r>
          <w:fldChar w:fldCharType="begin"/>
        </w:r>
        <w:r>
          <w:instrText xml:space="preserve"> PAGEREF _Toc15950 \h </w:instrText>
        </w:r>
        <w:r>
          <w:fldChar w:fldCharType="separate"/>
        </w:r>
        <w:r>
          <w:t>90</w:t>
        </w:r>
        <w:r>
          <w:fldChar w:fldCharType="end"/>
        </w:r>
      </w:hyperlink>
    </w:p>
    <w:p>
      <w:pPr>
        <w:pStyle w:val="TOC1"/>
        <w:tabs>
          <w:tab w:val="right" w:leader="dot" w:pos="8306"/>
        </w:tabs>
      </w:pPr>
      <w:hyperlink w:anchor="_Toc3031" w:history="1">
        <w:r>
          <w:rPr>
            <w:rFonts w:ascii="仿宋" w:eastAsia="仿宋" w:hAnsi="仿宋" w:cs="仿宋" w:hint="eastAsia"/>
            <w:lang w:eastAsia="zh-CN"/>
          </w:rPr>
          <w:t>十八、风险识别与分类</w:t>
        </w:r>
        <w:r>
          <w:tab/>
        </w:r>
        <w:r>
          <w:fldChar w:fldCharType="begin"/>
        </w:r>
        <w:r>
          <w:instrText xml:space="preserve"> PAGEREF _Toc3031 \h </w:instrText>
        </w:r>
        <w:r>
          <w:fldChar w:fldCharType="separate"/>
        </w:r>
        <w:r>
          <w:t>93</w:t>
        </w:r>
        <w:r>
          <w:fldChar w:fldCharType="end"/>
        </w:r>
      </w:hyperlink>
    </w:p>
    <w:p>
      <w:pPr>
        <w:pStyle w:val="TOC2"/>
        <w:tabs>
          <w:tab w:val="right" w:leader="dot" w:pos="8306"/>
        </w:tabs>
      </w:pPr>
      <w:hyperlink w:anchor="_Toc26688" w:history="1">
        <w:r>
          <w:rPr>
            <w:rFonts w:ascii="仿宋" w:eastAsia="仿宋" w:hAnsi="仿宋" w:cs="仿宋" w:hint="eastAsia"/>
            <w:lang w:eastAsia="zh-CN"/>
          </w:rPr>
          <w:t>(一)、风险识别</w:t>
        </w:r>
        <w:r>
          <w:tab/>
        </w:r>
        <w:r>
          <w:fldChar w:fldCharType="begin"/>
        </w:r>
        <w:r>
          <w:instrText xml:space="preserve"> PAGEREF _Toc26688 \h </w:instrText>
        </w:r>
        <w:r>
          <w:fldChar w:fldCharType="separate"/>
        </w:r>
        <w:r>
          <w:t>93</w:t>
        </w:r>
        <w:r>
          <w:fldChar w:fldCharType="end"/>
        </w:r>
      </w:hyperlink>
    </w:p>
    <w:p>
      <w:pPr>
        <w:pStyle w:val="TOC2"/>
        <w:tabs>
          <w:tab w:val="right" w:leader="dot" w:pos="8306"/>
        </w:tabs>
      </w:pPr>
      <w:hyperlink w:anchor="_Toc27178" w:history="1">
        <w:r>
          <w:rPr>
            <w:rFonts w:ascii="仿宋" w:eastAsia="仿宋" w:hAnsi="仿宋" w:cs="仿宋" w:hint="eastAsia"/>
            <w:lang w:eastAsia="zh-CN"/>
          </w:rPr>
          <w:t>(二)、风险分类</w:t>
        </w:r>
        <w:r>
          <w:tab/>
        </w:r>
        <w:r>
          <w:fldChar w:fldCharType="begin"/>
        </w:r>
        <w:r>
          <w:instrText xml:space="preserve"> PAGEREF _Toc27178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36"/>
      <w:r>
        <w:rPr>
          <w:rFonts w:ascii="仿宋" w:eastAsia="仿宋" w:hAnsi="仿宋" w:cs="仿宋" w:hint="eastAsia"/>
          <w:sz w:val="28"/>
          <w:lang w:eastAsia="zh-CN"/>
        </w:rPr>
        <w:t>一、汽轮机数字式电液调节系统项目土建工程</w:t>
      </w:r>
      <w:bookmarkEnd w:id="2"/>
    </w:p>
    <w:p>
      <w:pPr>
        <w:pStyle w:val="Heading2"/>
        <w:rPr>
          <w:rFonts w:ascii="仿宋" w:eastAsia="仿宋" w:hAnsi="仿宋" w:cs="仿宋" w:hint="eastAsia"/>
          <w:lang w:eastAsia="zh-CN"/>
        </w:rPr>
      </w:pPr>
      <w:bookmarkStart w:id="3" w:name="_Toc231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在汽轮机数字式电液调节系统项目的建筑工程设计中，我们将秉承一系列重要的设计原则，以确保汽轮机数字式电液调节系统项目建筑在功能、美观、可持续性等方面达到最佳效果。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首要原则是确保建筑的功能性得到最大化的发挥。我们将充分理解汽轮机数字式电液调节系统项目的实际需求，合理布局各个功能区域，保证建筑在满足业务需求的同时，提供高效的工作环境。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在建筑设计中，我们将综合考虑建设和运营成本。通过精细的经济效益分析，确保设计方案在高效利用资源的同时，对汽轮机数字式电液调节系统项目的长期盈利能力有积极的贡献。</w:t>
      </w:r>
    </w:p>
    <w:p>
      <w:pPr>
        <w:pStyle w:val="Heading2"/>
        <w:ind w:firstLine="560" w:firstLineChars="200"/>
        <w:rPr>
          <w:rFonts w:ascii="仿宋" w:eastAsia="仿宋" w:hAnsi="仿宋" w:cs="仿宋" w:hint="eastAsia"/>
          <w:sz w:val="28"/>
          <w:lang w:eastAsia="zh-CN"/>
        </w:rPr>
      </w:pPr>
      <w:bookmarkStart w:id="4" w:name="_Toc3276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轮机数字式电液调节系统项目的土建工程设计中，我们将精准设定设计年限，结合汽轮机数字式电液调节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轮机数字式电液调节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19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轮机数字式电液调节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轮机数字式电液调节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轮机数字式电液调节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82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本期工程汽轮机数字式电液调节系统项目预计总建筑面积XXX平方米，其中：计容建筑面积XXX平方米，计划建筑工程投资XX万元，占汽轮机数字式电液调节系统项目总投资的XX%。</w:t>
      </w:r>
    </w:p>
    <w:p>
      <w:pPr>
        <w:pStyle w:val="Heading1"/>
        <w:ind w:firstLine="560" w:firstLineChars="200"/>
        <w:rPr>
          <w:rFonts w:ascii="仿宋" w:eastAsia="仿宋" w:hAnsi="仿宋" w:cs="仿宋" w:hint="eastAsia"/>
          <w:sz w:val="28"/>
          <w:lang w:eastAsia="zh-CN"/>
        </w:rPr>
      </w:pPr>
      <w:bookmarkStart w:id="7" w:name="_Toc3152"/>
      <w:r>
        <w:rPr>
          <w:rFonts w:ascii="仿宋" w:eastAsia="仿宋" w:hAnsi="仿宋" w:cs="仿宋" w:hint="eastAsia"/>
          <w:sz w:val="28"/>
          <w:lang w:eastAsia="zh-CN"/>
        </w:rPr>
        <w:t>二、汽轮机数字式电液调节系统项目建设单位说明</w:t>
      </w:r>
      <w:bookmarkEnd w:id="7"/>
    </w:p>
    <w:p>
      <w:pPr>
        <w:pStyle w:val="Heading2"/>
        <w:rPr>
          <w:rFonts w:ascii="仿宋" w:eastAsia="仿宋" w:hAnsi="仿宋" w:cs="仿宋" w:hint="eastAsia"/>
          <w:lang w:eastAsia="zh-CN"/>
        </w:rPr>
      </w:pPr>
      <w:bookmarkStart w:id="8" w:name="_Toc15960"/>
      <w:r>
        <w:rPr>
          <w:rFonts w:ascii="仿宋" w:eastAsia="仿宋" w:hAnsi="仿宋" w:cs="仿宋" w:hint="eastAsia"/>
          <w:lang w:eastAsia="zh-CN"/>
        </w:rPr>
        <w:t>(一)、汽轮机数字式电液调节系统项目承办单位基本情况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4926"/>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轮机数字式电液调节系统项目承办单位的XXXX，我们着眼于实现可持续的经济效益。通过技术创新和解决方案的提供，公司预计在汽轮机数字式电液调节系统项目执行期间将获得可观的收入增长。这一收入来源主要包括汽轮机数字式电液调节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同时，我们注重成本控制和效率提升，以确保汽轮机数字式电液调节系统项目的可持续盈利。透过精细的管理和资源优化，公司期望实现汽轮机数字式电液调节系统项目利润最大化。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轮机数字式电液调节系统项目实施进行全面的投资评估，包括汽轮机数字式电液调节系统项目启动阶段的资金投入和后续运营成本。通过对汽轮机数字式电液调节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轮机数字式电液调节系统项目实施过程中具备足够的资金流动性，公司将进行详尽的现金流分析。这包括资金需求的合理预测、汽轮机数字式电液调节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31214"/>
      <w:r>
        <w:rPr>
          <w:rFonts w:ascii="仿宋" w:eastAsia="仿宋" w:hAnsi="仿宋" w:cs="仿宋" w:hint="eastAsia"/>
          <w:sz w:val="28"/>
          <w:lang w:eastAsia="zh-CN"/>
        </w:rPr>
        <w:t>三、汽轮机数字式电液调节系统项目绩效评估</w:t>
      </w:r>
      <w:bookmarkEnd w:id="10"/>
    </w:p>
    <w:p>
      <w:pPr>
        <w:pStyle w:val="Heading2"/>
        <w:rPr>
          <w:rFonts w:ascii="仿宋" w:eastAsia="仿宋" w:hAnsi="仿宋" w:cs="仿宋" w:hint="eastAsia"/>
          <w:lang w:eastAsia="zh-CN"/>
        </w:rPr>
      </w:pPr>
      <w:bookmarkStart w:id="11" w:name="_Toc907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汽轮机数字式电液调节系统项目中，我们设计了一套全面的绩效评估指标，以确保汽轮机数字式电液调节系统项目的可控和成功交付。这些指标跨足汽轮机数字式电液调节系统项目目标、成本、进度和质量等多个维度，为我们提供了全面洞察汽轮机数字式电液调节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数字式电液调节系统项目目标达成率是我们关注的首要指标。我们设定了明确的目标，并通过定期监测和评估，迅速发现并应对潜在的目标偏差。这为汽轮机数字式电液调节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成本绩效是另一个核心关注点。通过实际成本与预算成本的对比分析，我们深入了解成本差异的原因，及时调整资源分配，保持汽轮机数字式电液调节系统项目在经济效益方面的合理水平。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数字式电液调节系统项目进度作为关键的绩效指标之一，得到了精心的关注。我们制定了详细的汽轮机数字式电液调节系统项目进度计划，并设立了进度符合度指标，确保实际进度与计划进度保持一致。这使我们能够快速发现和解决潜在的进度问题，保持汽轮机数字式电液调节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轮机数字式电液调节系统项目绩效的不可或缺的一环。我们引入了一系列的质量标准和客户满意度指标，以确保汽轮机数字式电液调节系统项目交付的成果在质量上达到或超越预期水平。通过持续监测这些指标，我们努力提升汽轮机数字式电液调节系统项目整体质量水平，为汽轮机数字式电液调节系统项目的成功交付提供有力保障。通过这些科学且全面的绩效评估，我们能够更好地引导汽轮机数字式电液调节系统项目的持续改进，确保汽轮机数字式电液调节系统项目目标的顺利达成。</w:t>
      </w:r>
    </w:p>
    <w:p>
      <w:pPr>
        <w:pStyle w:val="Heading2"/>
        <w:ind w:firstLine="560" w:firstLineChars="200"/>
        <w:rPr>
          <w:rFonts w:ascii="仿宋" w:eastAsia="仿宋" w:hAnsi="仿宋" w:cs="仿宋" w:hint="eastAsia"/>
          <w:sz w:val="28"/>
          <w:lang w:eastAsia="zh-CN"/>
        </w:rPr>
      </w:pPr>
      <w:bookmarkStart w:id="12" w:name="_Toc944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绩效评估是汽轮机数字式电液调节系统项目中的关键环节，为确保汽轮机数字式电液调节系统项目达到预期目标，我们采用了多层次、多维度的绩效评估方法。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轮机数字式电液调节系统项目的战略目标对齐，确保每个决策和行动都与汽轮机数字式电液调节系统项目整体目标保持一致。团队会定期召开战略对齐会议，审视当前工作与汽轮机数字式电液调节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轮机数字式电液调节系统项目进度、质量、成本和风险等方面。这些指标通过数据收集和分析，为汽轮机数字式电液调节系统项目管理团队提供了客观的评估依据。例如，我们通过汽轮机数字式电液调节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轮机数字式电液调节系统项目内部，还考虑了汽轮机数字式电液调节系统项目对外部环境的影响。我们定期进行干系人满意度调查，以了解各利益相关方对汽轮机数字式电液调节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这种多层次、多角度的绩效评估方法，使得我们能够全面了解汽轮机数字式电液调节系统项目的运行状态，及时做出调整，确保汽轮机数字式电液调节系统项目在不断变化的环境中保持稳健前行。</w:t>
      </w:r>
    </w:p>
    <w:p>
      <w:pPr>
        <w:pStyle w:val="Heading2"/>
        <w:ind w:firstLine="560" w:firstLineChars="200"/>
        <w:rPr>
          <w:rFonts w:ascii="仿宋" w:eastAsia="仿宋" w:hAnsi="仿宋" w:cs="仿宋" w:hint="eastAsia"/>
          <w:sz w:val="28"/>
          <w:lang w:eastAsia="zh-CN"/>
        </w:rPr>
      </w:pPr>
      <w:bookmarkStart w:id="13" w:name="_Toc16619"/>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为了确保汽轮机数字式电液调节系统项目的有效管理和不断优化，我们采用了精心设计的绩效评估周期。这个周期旨在实现灵活、实时和全面的评估，以适应汽轮机数字式电液调节系统项目执行中的各种挑战。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轮机数字式电液调节系统项目的不同需求，分为短期、中期和长期。短期评估关注每个迭代或工作周期，以及时发现和解决当前任务中的问题。中期评估涵盖几个迭代，深入了解整体汽轮机数字式电液调节系统项目的趋势和性能。长期评估则着眼于整个汽轮机数字式电液调节系统项目阶段，确保汽轮机数字式电液调节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轮机数字式电液调节系统项目管理工具和协作平台，团队成员能够随时更新和分享汽轮机数字式电液调节系统项目数据。这种实时性的反馈机制使我们能够及时察觉潜在问题，快速调整，保持汽轮机数字式电液调节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汽轮机数字式电液调节系统项目的决策制定密不可分。每个周期的汽轮机数字式电液调节系统项目回顾会议成为集体总结经验、识别问题深层次原因并找到创新解决方案的平台。这种定期的反思与调整机制使汽轮机数字式电液调节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1847"/>
      <w:r>
        <w:rPr>
          <w:rFonts w:ascii="仿宋" w:eastAsia="仿宋" w:hAnsi="仿宋" w:cs="仿宋" w:hint="eastAsia"/>
          <w:sz w:val="28"/>
          <w:lang w:eastAsia="zh-CN"/>
        </w:rPr>
        <w:t>四、汽轮机数字式电液调节系统项目文档管理</w:t>
      </w:r>
      <w:bookmarkEnd w:id="14"/>
    </w:p>
    <w:p>
      <w:pPr>
        <w:pStyle w:val="Heading2"/>
        <w:rPr>
          <w:rFonts w:ascii="仿宋" w:eastAsia="仿宋" w:hAnsi="仿宋" w:cs="仿宋" w:hint="eastAsia"/>
          <w:lang w:eastAsia="zh-CN"/>
        </w:rPr>
      </w:pPr>
      <w:bookmarkStart w:id="15" w:name="_Toc239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汽轮机数字式电液调节系统项目高度重视文档的质量和准确性，以支持汽轮机数字式电液调节系统项目的各项活动和决策。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数字式电液调节系统项目文档的编制始于汽轮机数字式电液调节系统项目计划的初期，我们制定了详细的文档编制计划，明确了每个文档的内容、格式和编写责任人。在汽轮机数字式电液调节系统项目启动阶段，我们首先编制了汽轮机数字式电液调节系统项目章程，明确定义了汽轮机数字式电液调节系统项目的目标、范围、风险等关键要素。随后，汽轮机数字式电液调节系统项目团队根据计划陆续编制了需求文档、设计文档、测试文档等各类文档，确保汽轮机数字式电液调节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轮机数字式电液调节系统项目管理中的重要环节，旨在确保汽轮机数字式电液调节系统项目文档符合质量标准和汽轮机数字式电液调节系统项目需求。在汽轮机数字式电液调节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轮机数字式电液调节系统项目相关利益方和专业领域的专家对文档进行独立审查。这有助于获取更全面、客观的反馈，确保汽轮机数字式电液调节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数字式电液调节系统项目在文档编制与审查方面建立了严格的管理机制，通过规范的流程和多维度的审查，确保汽轮机数字式电液调节系统项目文档的质量、准确性和可靠性，为汽轮机数字式电液调节系统项目的顺利推进提供了有力支持。</w:t>
      </w:r>
    </w:p>
    <w:p>
      <w:pPr>
        <w:pStyle w:val="Heading2"/>
        <w:ind w:firstLine="560" w:firstLineChars="200"/>
        <w:rPr>
          <w:rFonts w:ascii="仿宋" w:eastAsia="仿宋" w:hAnsi="仿宋" w:cs="仿宋" w:hint="eastAsia"/>
          <w:sz w:val="28"/>
          <w:lang w:eastAsia="zh-CN"/>
        </w:rPr>
      </w:pPr>
      <w:bookmarkStart w:id="16" w:name="_Toc677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在汽轮机数字式电液调节系统项目中，我们致力于优化文档发布与分发过程，以确保信息的高效传递和团队间协作的顺畅进行。以下是我们采取的关键优化策略：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我们通过多渠道发布文档，包括电子邮件、汽轮机数字式电液调节系统项目管理平台、内部网站等，以满足不同团队成员的偏好和需求。多渠道发布确保了信息的全面覆盖。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我们采用了精细的权限控制，确保只有授权人员可以访问敏感信息。这种安全措施保护了汽轮机数字式电液调节系统项目文档的机密性，防止了未经授权的信息泄露。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732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轮机数字式电液调节系统项目生命周期中一个至关重要的环节，直接关系到汽轮机数字式电液调节系统项目信息的长期保存和历史记录的完整性。在汽轮机数字式电液调节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7496"/>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0205"/>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汽轮机数字式电液调节系统项目的主要产品是XXXX，预计年产值为XXX万元。这一产品在市场中占据着重要的地位，其广泛的应用范围使得该汽轮机数字式电液调节系统项目的市场前景非常广阔。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轮机数字式电液调节系统项目的xxx产品作为重要的原材料之一，将在多个领域发挥关键作用。其在建筑、交通、能源等方面的广泛应用将为整个产业链提供强大的支持，形成产业协同效应。汽轮机数字式电液调节系统项目的年产值XXX万XXX万XXX万万元不仅反映了其在市场上的巨大潜力，更预示着它对国民经济的积极贡献。这种关联度高、涉及面广的产业关系，使得该汽轮机数字式电液调节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126"/>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数字式电液调节系统项目总征地面积为XXXX平方米，相当于约XX.XX亩，其中净用地面积为XXXX平方米，红线范围内相当于约XX.XX亩。这一用地规模充分考虑了汽轮机数字式电液调节系统项目的建设需求，保障了汽轮机数字式电液调节系统项目在合适的空间内得以充分发展。汽轮机数字式电液调节系统项目规划的总建筑面积为XXXX平方米，其中主体工程建设占XXXX平方米，计容建筑面积达XXXX平方米。预计建筑工程的投资将达到XXXX万元，为汽轮机数字式电液调节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https://d.book118.com/078137104006006024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汽轮机数字式电液调节系统项目规划设计蓝图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汽轮机数字式电液调节系统项目规划设计蓝图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汽轮机数字式电液调节系统项目规划设计蓝图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汽轮机数字式电液调节系统项目规划设计蓝图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汽轮机数字式电液调节系统项目规划设计蓝图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汽轮机数字式电液调节系统项目规划设计蓝图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汽轮机数字式电液调节系统项目规划设计蓝图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汽轮机数字式电液调节系统项目规划设计蓝图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汽轮机数字式电液调节系统项目规划设计蓝图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汽轮机数字式电液调节系统项目规划设计蓝图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汽轮机数字式电液调节系统项目规划设计蓝图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汽轮机数字式电液调节系统项目规划设计蓝图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汽轮机数字式电液调节系统项目规划设计蓝图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汽轮机数字式电液调节系统项目规划设计蓝图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汽轮机数字式电液调节系统项目规划设计蓝图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汽轮机数字式电液调节系统项目规划设计蓝图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汽轮机数字式电液调节系统项目规划设计蓝图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F42D59"/>
    <w:rsid w:val="63F42D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13710400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2024-01-04T21:05:00Z</dcterms:created>
  <dcterms:modified xsi:type="dcterms:W3CDTF">2024-01-04T21:05:44Z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275CF2C3F81349BC96873255FBE1BEEF_11</vt:lpwstr>
  </property>
  <property fmtid="{D5CDD505-2E9C-101B-9397-08002B2CF9AE}" pid="3" name="KSOProductBuildVer">
    <vt:lpwstr>2052-12.1.0.16120</vt:lpwstr>
  </property>
</Properties>
</file>