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铝平轧材项目计划设计方案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80" w:history="1">
        <w:r>
          <w:rPr>
            <w:rFonts w:ascii="仿宋" w:eastAsia="仿宋" w:hAnsi="仿宋" w:cs="仿宋" w:hint="eastAsia"/>
            <w:lang w:eastAsia="zh-CN"/>
          </w:rPr>
          <w:t>前言</w:t>
        </w:r>
        <w:r>
          <w:tab/>
        </w:r>
        <w:r>
          <w:fldChar w:fldCharType="begin"/>
        </w:r>
        <w:r>
          <w:instrText xml:space="preserve"> PAGEREF _Toc14080 \h </w:instrText>
        </w:r>
        <w:r>
          <w:fldChar w:fldCharType="separate"/>
        </w:r>
        <w:r>
          <w:t>3</w:t>
        </w:r>
        <w:r>
          <w:fldChar w:fldCharType="end"/>
        </w:r>
      </w:hyperlink>
    </w:p>
    <w:p>
      <w:pPr>
        <w:pStyle w:val="TOC1"/>
        <w:tabs>
          <w:tab w:val="right" w:leader="dot" w:pos="8306"/>
        </w:tabs>
      </w:pPr>
      <w:hyperlink w:anchor="_Toc4829" w:history="1">
        <w:r>
          <w:rPr>
            <w:rFonts w:ascii="仿宋" w:eastAsia="仿宋" w:hAnsi="仿宋" w:cs="仿宋" w:hint="eastAsia"/>
            <w:lang w:eastAsia="zh-CN"/>
          </w:rPr>
          <w:t>一、铝平轧材项目文档管理</w:t>
        </w:r>
        <w:r>
          <w:tab/>
        </w:r>
        <w:r>
          <w:fldChar w:fldCharType="begin"/>
        </w:r>
        <w:r>
          <w:instrText xml:space="preserve"> PAGEREF _Toc4829 \h </w:instrText>
        </w:r>
        <w:r>
          <w:fldChar w:fldCharType="separate"/>
        </w:r>
        <w:r>
          <w:t>3</w:t>
        </w:r>
        <w:r>
          <w:fldChar w:fldCharType="end"/>
        </w:r>
      </w:hyperlink>
    </w:p>
    <w:p>
      <w:pPr>
        <w:pStyle w:val="TOC2"/>
        <w:tabs>
          <w:tab w:val="right" w:leader="dot" w:pos="8306"/>
        </w:tabs>
      </w:pPr>
      <w:hyperlink w:anchor="_Toc13929" w:history="1">
        <w:r>
          <w:rPr>
            <w:rFonts w:ascii="仿宋" w:eastAsia="仿宋" w:hAnsi="仿宋" w:cs="仿宋" w:hint="eastAsia"/>
            <w:lang w:eastAsia="zh-CN"/>
          </w:rPr>
          <w:t>(一)、文档编制与审查</w:t>
        </w:r>
        <w:r>
          <w:tab/>
        </w:r>
        <w:r>
          <w:fldChar w:fldCharType="begin"/>
        </w:r>
        <w:r>
          <w:instrText xml:space="preserve"> PAGEREF _Toc13929 \h </w:instrText>
        </w:r>
        <w:r>
          <w:fldChar w:fldCharType="separate"/>
        </w:r>
        <w:r>
          <w:t>3</w:t>
        </w:r>
        <w:r>
          <w:fldChar w:fldCharType="end"/>
        </w:r>
      </w:hyperlink>
    </w:p>
    <w:p>
      <w:pPr>
        <w:pStyle w:val="TOC2"/>
        <w:tabs>
          <w:tab w:val="right" w:leader="dot" w:pos="8306"/>
        </w:tabs>
      </w:pPr>
      <w:hyperlink w:anchor="_Toc29261" w:history="1">
        <w:r>
          <w:rPr>
            <w:rFonts w:ascii="仿宋" w:eastAsia="仿宋" w:hAnsi="仿宋" w:cs="仿宋" w:hint="eastAsia"/>
            <w:lang w:eastAsia="zh-CN"/>
          </w:rPr>
          <w:t>(二)、文档发布与分发</w:t>
        </w:r>
        <w:r>
          <w:tab/>
        </w:r>
        <w:r>
          <w:fldChar w:fldCharType="begin"/>
        </w:r>
        <w:r>
          <w:instrText xml:space="preserve"> PAGEREF _Toc29261 \h </w:instrText>
        </w:r>
        <w:r>
          <w:fldChar w:fldCharType="separate"/>
        </w:r>
        <w:r>
          <w:t>4</w:t>
        </w:r>
        <w:r>
          <w:fldChar w:fldCharType="end"/>
        </w:r>
      </w:hyperlink>
    </w:p>
    <w:p>
      <w:pPr>
        <w:pStyle w:val="TOC2"/>
        <w:tabs>
          <w:tab w:val="right" w:leader="dot" w:pos="8306"/>
        </w:tabs>
      </w:pPr>
      <w:hyperlink w:anchor="_Toc10038" w:history="1">
        <w:r>
          <w:rPr>
            <w:rFonts w:ascii="仿宋" w:eastAsia="仿宋" w:hAnsi="仿宋" w:cs="仿宋" w:hint="eastAsia"/>
            <w:lang w:eastAsia="zh-CN"/>
          </w:rPr>
          <w:t>(三)、文档存档与归档</w:t>
        </w:r>
        <w:r>
          <w:tab/>
        </w:r>
        <w:r>
          <w:fldChar w:fldCharType="begin"/>
        </w:r>
        <w:r>
          <w:instrText xml:space="preserve"> PAGEREF _Toc10038 \h </w:instrText>
        </w:r>
        <w:r>
          <w:fldChar w:fldCharType="separate"/>
        </w:r>
        <w:r>
          <w:t>5</w:t>
        </w:r>
        <w:r>
          <w:fldChar w:fldCharType="end"/>
        </w:r>
      </w:hyperlink>
    </w:p>
    <w:p>
      <w:pPr>
        <w:pStyle w:val="TOC1"/>
        <w:tabs>
          <w:tab w:val="right" w:leader="dot" w:pos="8306"/>
        </w:tabs>
      </w:pPr>
      <w:hyperlink w:anchor="_Toc31277" w:history="1">
        <w:r>
          <w:rPr>
            <w:rFonts w:ascii="仿宋" w:eastAsia="仿宋" w:hAnsi="仿宋" w:cs="仿宋" w:hint="eastAsia"/>
            <w:lang w:eastAsia="zh-CN"/>
          </w:rPr>
          <w:t>二、铝平轧材项目可持续发展</w:t>
        </w:r>
        <w:r>
          <w:tab/>
        </w:r>
        <w:r>
          <w:fldChar w:fldCharType="begin"/>
        </w:r>
        <w:r>
          <w:instrText xml:space="preserve"> PAGEREF _Toc31277 \h </w:instrText>
        </w:r>
        <w:r>
          <w:fldChar w:fldCharType="separate"/>
        </w:r>
        <w:r>
          <w:t>6</w:t>
        </w:r>
        <w:r>
          <w:fldChar w:fldCharType="end"/>
        </w:r>
      </w:hyperlink>
    </w:p>
    <w:p>
      <w:pPr>
        <w:pStyle w:val="TOC2"/>
        <w:tabs>
          <w:tab w:val="right" w:leader="dot" w:pos="8306"/>
        </w:tabs>
      </w:pPr>
      <w:hyperlink w:anchor="_Toc27102" w:history="1">
        <w:r>
          <w:rPr>
            <w:rFonts w:ascii="仿宋" w:eastAsia="仿宋" w:hAnsi="仿宋" w:cs="仿宋" w:hint="eastAsia"/>
            <w:lang w:eastAsia="zh-CN"/>
          </w:rPr>
          <w:t>(一)、可持续战略与实践</w:t>
        </w:r>
        <w:r>
          <w:tab/>
        </w:r>
        <w:r>
          <w:fldChar w:fldCharType="begin"/>
        </w:r>
        <w:r>
          <w:instrText xml:space="preserve"> PAGEREF _Toc27102 \h </w:instrText>
        </w:r>
        <w:r>
          <w:fldChar w:fldCharType="separate"/>
        </w:r>
        <w:r>
          <w:t>6</w:t>
        </w:r>
        <w:r>
          <w:fldChar w:fldCharType="end"/>
        </w:r>
      </w:hyperlink>
    </w:p>
    <w:p>
      <w:pPr>
        <w:pStyle w:val="TOC2"/>
        <w:tabs>
          <w:tab w:val="right" w:leader="dot" w:pos="8306"/>
        </w:tabs>
      </w:pPr>
      <w:hyperlink w:anchor="_Toc26621" w:history="1">
        <w:r>
          <w:rPr>
            <w:rFonts w:ascii="仿宋" w:eastAsia="仿宋" w:hAnsi="仿宋" w:cs="仿宋" w:hint="eastAsia"/>
            <w:lang w:eastAsia="zh-CN"/>
          </w:rPr>
          <w:t>(二)、环保与社会责任</w:t>
        </w:r>
        <w:r>
          <w:tab/>
        </w:r>
        <w:r>
          <w:fldChar w:fldCharType="begin"/>
        </w:r>
        <w:r>
          <w:instrText xml:space="preserve"> PAGEREF _Toc26621 \h </w:instrText>
        </w:r>
        <w:r>
          <w:fldChar w:fldCharType="separate"/>
        </w:r>
        <w:r>
          <w:t>7</w:t>
        </w:r>
        <w:r>
          <w:fldChar w:fldCharType="end"/>
        </w:r>
      </w:hyperlink>
    </w:p>
    <w:p>
      <w:pPr>
        <w:pStyle w:val="TOC1"/>
        <w:tabs>
          <w:tab w:val="right" w:leader="dot" w:pos="8306"/>
        </w:tabs>
      </w:pPr>
      <w:hyperlink w:anchor="_Toc12604" w:history="1">
        <w:r>
          <w:rPr>
            <w:rFonts w:ascii="仿宋" w:eastAsia="仿宋" w:hAnsi="仿宋" w:cs="仿宋" w:hint="eastAsia"/>
            <w:lang w:eastAsia="zh-CN"/>
          </w:rPr>
          <w:t>三、市场分析、调研</w:t>
        </w:r>
        <w:r>
          <w:tab/>
        </w:r>
        <w:r>
          <w:fldChar w:fldCharType="begin"/>
        </w:r>
        <w:r>
          <w:instrText xml:space="preserve"> PAGEREF _Toc12604 \h </w:instrText>
        </w:r>
        <w:r>
          <w:fldChar w:fldCharType="separate"/>
        </w:r>
        <w:r>
          <w:t>8</w:t>
        </w:r>
        <w:r>
          <w:fldChar w:fldCharType="end"/>
        </w:r>
      </w:hyperlink>
    </w:p>
    <w:p>
      <w:pPr>
        <w:pStyle w:val="TOC2"/>
        <w:tabs>
          <w:tab w:val="right" w:leader="dot" w:pos="8306"/>
        </w:tabs>
      </w:pPr>
      <w:hyperlink w:anchor="_Toc18712" w:history="1">
        <w:r>
          <w:rPr>
            <w:rFonts w:ascii="仿宋" w:eastAsia="仿宋" w:hAnsi="仿宋" w:cs="仿宋" w:hint="eastAsia"/>
            <w:lang w:eastAsia="zh-CN"/>
          </w:rPr>
          <w:t>(一)、铝平轧材行业分析</w:t>
        </w:r>
        <w:r>
          <w:tab/>
        </w:r>
        <w:r>
          <w:fldChar w:fldCharType="begin"/>
        </w:r>
        <w:r>
          <w:instrText xml:space="preserve"> PAGEREF _Toc18712 \h </w:instrText>
        </w:r>
        <w:r>
          <w:fldChar w:fldCharType="separate"/>
        </w:r>
        <w:r>
          <w:t>8</w:t>
        </w:r>
        <w:r>
          <w:fldChar w:fldCharType="end"/>
        </w:r>
      </w:hyperlink>
    </w:p>
    <w:p>
      <w:pPr>
        <w:pStyle w:val="TOC2"/>
        <w:tabs>
          <w:tab w:val="right" w:leader="dot" w:pos="8306"/>
        </w:tabs>
      </w:pPr>
      <w:hyperlink w:anchor="_Toc11114" w:history="1">
        <w:r>
          <w:rPr>
            <w:rFonts w:ascii="仿宋" w:eastAsia="仿宋" w:hAnsi="仿宋" w:cs="仿宋" w:hint="eastAsia"/>
            <w:lang w:eastAsia="zh-CN"/>
          </w:rPr>
          <w:t>(二)、铝平轧材市场分析预测</w:t>
        </w:r>
        <w:r>
          <w:tab/>
        </w:r>
        <w:r>
          <w:fldChar w:fldCharType="begin"/>
        </w:r>
        <w:r>
          <w:instrText xml:space="preserve"> PAGEREF _Toc11114 \h </w:instrText>
        </w:r>
        <w:r>
          <w:fldChar w:fldCharType="separate"/>
        </w:r>
        <w:r>
          <w:t>9</w:t>
        </w:r>
        <w:r>
          <w:fldChar w:fldCharType="end"/>
        </w:r>
      </w:hyperlink>
    </w:p>
    <w:p>
      <w:pPr>
        <w:pStyle w:val="TOC1"/>
        <w:tabs>
          <w:tab w:val="right" w:leader="dot" w:pos="8306"/>
        </w:tabs>
      </w:pPr>
      <w:hyperlink w:anchor="_Toc14521" w:history="1">
        <w:r>
          <w:rPr>
            <w:rFonts w:ascii="仿宋" w:eastAsia="仿宋" w:hAnsi="仿宋" w:cs="仿宋" w:hint="eastAsia"/>
            <w:lang w:eastAsia="zh-CN"/>
          </w:rPr>
          <w:t>四、铝平轧材项目绩效评估</w:t>
        </w:r>
        <w:r>
          <w:tab/>
        </w:r>
        <w:r>
          <w:fldChar w:fldCharType="begin"/>
        </w:r>
        <w:r>
          <w:instrText xml:space="preserve"> PAGEREF _Toc14521 \h </w:instrText>
        </w:r>
        <w:r>
          <w:fldChar w:fldCharType="separate"/>
        </w:r>
        <w:r>
          <w:t>9</w:t>
        </w:r>
        <w:r>
          <w:fldChar w:fldCharType="end"/>
        </w:r>
      </w:hyperlink>
    </w:p>
    <w:p>
      <w:pPr>
        <w:pStyle w:val="TOC2"/>
        <w:tabs>
          <w:tab w:val="right" w:leader="dot" w:pos="8306"/>
        </w:tabs>
      </w:pPr>
      <w:hyperlink w:anchor="_Toc7724" w:history="1">
        <w:r>
          <w:rPr>
            <w:rFonts w:ascii="仿宋" w:eastAsia="仿宋" w:hAnsi="仿宋" w:cs="仿宋" w:hint="eastAsia"/>
            <w:lang w:eastAsia="zh-CN"/>
          </w:rPr>
          <w:t>(一)、绩效评估指标</w:t>
        </w:r>
        <w:r>
          <w:tab/>
        </w:r>
        <w:r>
          <w:fldChar w:fldCharType="begin"/>
        </w:r>
        <w:r>
          <w:instrText xml:space="preserve"> PAGEREF _Toc7724 \h </w:instrText>
        </w:r>
        <w:r>
          <w:fldChar w:fldCharType="separate"/>
        </w:r>
        <w:r>
          <w:t>9</w:t>
        </w:r>
        <w:r>
          <w:fldChar w:fldCharType="end"/>
        </w:r>
      </w:hyperlink>
    </w:p>
    <w:p>
      <w:pPr>
        <w:pStyle w:val="TOC2"/>
        <w:tabs>
          <w:tab w:val="right" w:leader="dot" w:pos="8306"/>
        </w:tabs>
      </w:pPr>
      <w:hyperlink w:anchor="_Toc1821" w:history="1">
        <w:r>
          <w:rPr>
            <w:rFonts w:ascii="仿宋" w:eastAsia="仿宋" w:hAnsi="仿宋" w:cs="仿宋" w:hint="eastAsia"/>
            <w:lang w:eastAsia="zh-CN"/>
          </w:rPr>
          <w:t>(二)、绩效评估方法</w:t>
        </w:r>
        <w:r>
          <w:tab/>
        </w:r>
        <w:r>
          <w:fldChar w:fldCharType="begin"/>
        </w:r>
        <w:r>
          <w:instrText xml:space="preserve"> PAGEREF _Toc1821 \h </w:instrText>
        </w:r>
        <w:r>
          <w:fldChar w:fldCharType="separate"/>
        </w:r>
        <w:r>
          <w:t>11</w:t>
        </w:r>
        <w:r>
          <w:fldChar w:fldCharType="end"/>
        </w:r>
      </w:hyperlink>
    </w:p>
    <w:p>
      <w:pPr>
        <w:pStyle w:val="TOC2"/>
        <w:tabs>
          <w:tab w:val="right" w:leader="dot" w:pos="8306"/>
        </w:tabs>
      </w:pPr>
      <w:hyperlink w:anchor="_Toc31770" w:history="1">
        <w:r>
          <w:rPr>
            <w:rFonts w:ascii="仿宋" w:eastAsia="仿宋" w:hAnsi="仿宋" w:cs="仿宋" w:hint="eastAsia"/>
            <w:lang w:eastAsia="zh-CN"/>
          </w:rPr>
          <w:t>(三)、绩效评估周期</w:t>
        </w:r>
        <w:r>
          <w:tab/>
        </w:r>
        <w:r>
          <w:fldChar w:fldCharType="begin"/>
        </w:r>
        <w:r>
          <w:instrText xml:space="preserve"> PAGEREF _Toc31770 \h </w:instrText>
        </w:r>
        <w:r>
          <w:fldChar w:fldCharType="separate"/>
        </w:r>
        <w:r>
          <w:t>12</w:t>
        </w:r>
        <w:r>
          <w:fldChar w:fldCharType="end"/>
        </w:r>
      </w:hyperlink>
    </w:p>
    <w:p>
      <w:pPr>
        <w:pStyle w:val="TOC1"/>
        <w:tabs>
          <w:tab w:val="right" w:leader="dot" w:pos="8306"/>
        </w:tabs>
      </w:pPr>
      <w:hyperlink w:anchor="_Toc23206" w:history="1">
        <w:r>
          <w:rPr>
            <w:rFonts w:ascii="仿宋" w:eastAsia="仿宋" w:hAnsi="仿宋" w:cs="仿宋" w:hint="eastAsia"/>
            <w:lang w:eastAsia="zh-CN"/>
          </w:rPr>
          <w:t>五、铝平轧材项目危机管理</w:t>
        </w:r>
        <w:r>
          <w:tab/>
        </w:r>
        <w:r>
          <w:fldChar w:fldCharType="begin"/>
        </w:r>
        <w:r>
          <w:instrText xml:space="preserve"> PAGEREF _Toc23206 \h </w:instrText>
        </w:r>
        <w:r>
          <w:fldChar w:fldCharType="separate"/>
        </w:r>
        <w:r>
          <w:t>13</w:t>
        </w:r>
        <w:r>
          <w:fldChar w:fldCharType="end"/>
        </w:r>
      </w:hyperlink>
    </w:p>
    <w:p>
      <w:pPr>
        <w:pStyle w:val="TOC2"/>
        <w:tabs>
          <w:tab w:val="right" w:leader="dot" w:pos="8306"/>
        </w:tabs>
      </w:pPr>
      <w:hyperlink w:anchor="_Toc24485" w:history="1">
        <w:r>
          <w:rPr>
            <w:rFonts w:ascii="仿宋" w:eastAsia="仿宋" w:hAnsi="仿宋" w:cs="仿宋" w:hint="eastAsia"/>
            <w:lang w:eastAsia="zh-CN"/>
          </w:rPr>
          <w:t>(一)、危机预警与识别</w:t>
        </w:r>
        <w:r>
          <w:tab/>
        </w:r>
        <w:r>
          <w:fldChar w:fldCharType="begin"/>
        </w:r>
        <w:r>
          <w:instrText xml:space="preserve"> PAGEREF _Toc24485 \h </w:instrText>
        </w:r>
        <w:r>
          <w:fldChar w:fldCharType="separate"/>
        </w:r>
        <w:r>
          <w:t>13</w:t>
        </w:r>
        <w:r>
          <w:fldChar w:fldCharType="end"/>
        </w:r>
      </w:hyperlink>
    </w:p>
    <w:p>
      <w:pPr>
        <w:pStyle w:val="TOC2"/>
        <w:tabs>
          <w:tab w:val="right" w:leader="dot" w:pos="8306"/>
        </w:tabs>
      </w:pPr>
      <w:hyperlink w:anchor="_Toc9008" w:history="1">
        <w:r>
          <w:rPr>
            <w:rFonts w:ascii="仿宋" w:eastAsia="仿宋" w:hAnsi="仿宋" w:cs="仿宋" w:hint="eastAsia"/>
            <w:lang w:eastAsia="zh-CN"/>
          </w:rPr>
          <w:t>(二)、危机应对与恢复</w:t>
        </w:r>
        <w:r>
          <w:tab/>
        </w:r>
        <w:r>
          <w:fldChar w:fldCharType="begin"/>
        </w:r>
        <w:r>
          <w:instrText xml:space="preserve"> PAGEREF _Toc9008 \h </w:instrText>
        </w:r>
        <w:r>
          <w:fldChar w:fldCharType="separate"/>
        </w:r>
        <w:r>
          <w:t>14</w:t>
        </w:r>
        <w:r>
          <w:fldChar w:fldCharType="end"/>
        </w:r>
      </w:hyperlink>
    </w:p>
    <w:p>
      <w:pPr>
        <w:pStyle w:val="TOC1"/>
        <w:tabs>
          <w:tab w:val="right" w:leader="dot" w:pos="8306"/>
        </w:tabs>
      </w:pPr>
      <w:hyperlink w:anchor="_Toc933" w:history="1">
        <w:r>
          <w:rPr>
            <w:rFonts w:ascii="仿宋" w:eastAsia="仿宋" w:hAnsi="仿宋" w:cs="仿宋" w:hint="eastAsia"/>
            <w:lang w:eastAsia="zh-CN"/>
          </w:rPr>
          <w:t>六、产品规划分析</w:t>
        </w:r>
        <w:r>
          <w:tab/>
        </w:r>
        <w:r>
          <w:fldChar w:fldCharType="begin"/>
        </w:r>
        <w:r>
          <w:instrText xml:space="preserve"> PAGEREF _Toc933 \h </w:instrText>
        </w:r>
        <w:r>
          <w:fldChar w:fldCharType="separate"/>
        </w:r>
        <w:r>
          <w:t>15</w:t>
        </w:r>
        <w:r>
          <w:fldChar w:fldCharType="end"/>
        </w:r>
      </w:hyperlink>
    </w:p>
    <w:p>
      <w:pPr>
        <w:pStyle w:val="TOC2"/>
        <w:tabs>
          <w:tab w:val="right" w:leader="dot" w:pos="8306"/>
        </w:tabs>
      </w:pPr>
      <w:hyperlink w:anchor="_Toc14584" w:history="1">
        <w:r>
          <w:rPr>
            <w:rFonts w:ascii="仿宋" w:eastAsia="仿宋" w:hAnsi="仿宋" w:cs="仿宋" w:hint="eastAsia"/>
            <w:lang w:eastAsia="zh-CN"/>
          </w:rPr>
          <w:t>(一)、产品规划</w:t>
        </w:r>
        <w:r>
          <w:tab/>
        </w:r>
        <w:r>
          <w:fldChar w:fldCharType="begin"/>
        </w:r>
        <w:r>
          <w:instrText xml:space="preserve"> PAGEREF _Toc14584 \h </w:instrText>
        </w:r>
        <w:r>
          <w:fldChar w:fldCharType="separate"/>
        </w:r>
        <w:r>
          <w:t>15</w:t>
        </w:r>
        <w:r>
          <w:fldChar w:fldCharType="end"/>
        </w:r>
      </w:hyperlink>
    </w:p>
    <w:p>
      <w:pPr>
        <w:pStyle w:val="TOC2"/>
        <w:tabs>
          <w:tab w:val="right" w:leader="dot" w:pos="8306"/>
        </w:tabs>
      </w:pPr>
      <w:hyperlink w:anchor="_Toc19742" w:history="1">
        <w:r>
          <w:rPr>
            <w:rFonts w:ascii="仿宋" w:eastAsia="仿宋" w:hAnsi="仿宋" w:cs="仿宋" w:hint="eastAsia"/>
            <w:lang w:eastAsia="zh-CN"/>
          </w:rPr>
          <w:t>(二)、建设规模</w:t>
        </w:r>
        <w:r>
          <w:tab/>
        </w:r>
        <w:r>
          <w:fldChar w:fldCharType="begin"/>
        </w:r>
        <w:r>
          <w:instrText xml:space="preserve"> PAGEREF _Toc19742 \h </w:instrText>
        </w:r>
        <w:r>
          <w:fldChar w:fldCharType="separate"/>
        </w:r>
        <w:r>
          <w:t>16</w:t>
        </w:r>
        <w:r>
          <w:fldChar w:fldCharType="end"/>
        </w:r>
      </w:hyperlink>
    </w:p>
    <w:p>
      <w:pPr>
        <w:pStyle w:val="TOC1"/>
        <w:tabs>
          <w:tab w:val="right" w:leader="dot" w:pos="8306"/>
        </w:tabs>
      </w:pPr>
      <w:hyperlink w:anchor="_Toc3006" w:history="1">
        <w:r>
          <w:rPr>
            <w:rFonts w:ascii="仿宋" w:eastAsia="仿宋" w:hAnsi="仿宋" w:cs="仿宋" w:hint="eastAsia"/>
            <w:lang w:eastAsia="zh-CN"/>
          </w:rPr>
          <w:t>七、铝平轧材项目计划安排</w:t>
        </w:r>
        <w:r>
          <w:tab/>
        </w:r>
        <w:r>
          <w:fldChar w:fldCharType="begin"/>
        </w:r>
        <w:r>
          <w:instrText xml:space="preserve"> PAGEREF _Toc3006 \h </w:instrText>
        </w:r>
        <w:r>
          <w:fldChar w:fldCharType="separate"/>
        </w:r>
        <w:r>
          <w:t>17</w:t>
        </w:r>
        <w:r>
          <w:fldChar w:fldCharType="end"/>
        </w:r>
      </w:hyperlink>
    </w:p>
    <w:p>
      <w:pPr>
        <w:pStyle w:val="TOC2"/>
        <w:tabs>
          <w:tab w:val="right" w:leader="dot" w:pos="8306"/>
        </w:tabs>
      </w:pPr>
      <w:hyperlink w:anchor="_Toc22615" w:history="1">
        <w:r>
          <w:rPr>
            <w:rFonts w:ascii="仿宋" w:eastAsia="仿宋" w:hAnsi="仿宋" w:cs="仿宋" w:hint="eastAsia"/>
            <w:lang w:eastAsia="zh-CN"/>
          </w:rPr>
          <w:t>(一)、建设周期</w:t>
        </w:r>
        <w:r>
          <w:tab/>
        </w:r>
        <w:r>
          <w:fldChar w:fldCharType="begin"/>
        </w:r>
        <w:r>
          <w:instrText xml:space="preserve"> PAGEREF _Toc22615 \h </w:instrText>
        </w:r>
        <w:r>
          <w:fldChar w:fldCharType="separate"/>
        </w:r>
        <w:r>
          <w:t>17</w:t>
        </w:r>
        <w:r>
          <w:fldChar w:fldCharType="end"/>
        </w:r>
      </w:hyperlink>
    </w:p>
    <w:p>
      <w:pPr>
        <w:pStyle w:val="TOC2"/>
        <w:tabs>
          <w:tab w:val="right" w:leader="dot" w:pos="8306"/>
        </w:tabs>
      </w:pPr>
      <w:hyperlink w:anchor="_Toc11282" w:history="1">
        <w:r>
          <w:rPr>
            <w:rFonts w:ascii="仿宋" w:eastAsia="仿宋" w:hAnsi="仿宋" w:cs="仿宋" w:hint="eastAsia"/>
            <w:lang w:eastAsia="zh-CN"/>
          </w:rPr>
          <w:t>(二)、建设进度</w:t>
        </w:r>
        <w:r>
          <w:tab/>
        </w:r>
        <w:r>
          <w:fldChar w:fldCharType="begin"/>
        </w:r>
        <w:r>
          <w:instrText xml:space="preserve"> PAGEREF _Toc11282 \h </w:instrText>
        </w:r>
        <w:r>
          <w:fldChar w:fldCharType="separate"/>
        </w:r>
        <w:r>
          <w:t>18</w:t>
        </w:r>
        <w:r>
          <w:fldChar w:fldCharType="end"/>
        </w:r>
      </w:hyperlink>
    </w:p>
    <w:p>
      <w:pPr>
        <w:pStyle w:val="TOC2"/>
        <w:tabs>
          <w:tab w:val="right" w:leader="dot" w:pos="8306"/>
        </w:tabs>
      </w:pPr>
      <w:hyperlink w:anchor="_Toc19322" w:history="1">
        <w:r>
          <w:rPr>
            <w:rFonts w:ascii="仿宋" w:eastAsia="仿宋" w:hAnsi="仿宋" w:cs="仿宋" w:hint="eastAsia"/>
            <w:lang w:eastAsia="zh-CN"/>
          </w:rPr>
          <w:t>(三)、进度安排注意事项</w:t>
        </w:r>
        <w:r>
          <w:tab/>
        </w:r>
        <w:r>
          <w:fldChar w:fldCharType="begin"/>
        </w:r>
        <w:r>
          <w:instrText xml:space="preserve"> PAGEREF _Toc19322 \h </w:instrText>
        </w:r>
        <w:r>
          <w:fldChar w:fldCharType="separate"/>
        </w:r>
        <w:r>
          <w:t>19</w:t>
        </w:r>
        <w:r>
          <w:fldChar w:fldCharType="end"/>
        </w:r>
      </w:hyperlink>
    </w:p>
    <w:p>
      <w:pPr>
        <w:pStyle w:val="TOC2"/>
        <w:tabs>
          <w:tab w:val="right" w:leader="dot" w:pos="8306"/>
        </w:tabs>
      </w:pPr>
      <w:hyperlink w:anchor="_Toc2027" w:history="1">
        <w:r>
          <w:rPr>
            <w:rFonts w:ascii="仿宋" w:eastAsia="仿宋" w:hAnsi="仿宋" w:cs="仿宋" w:hint="eastAsia"/>
            <w:lang w:eastAsia="zh-CN"/>
          </w:rPr>
          <w:t>(四)、人力资源配置</w:t>
        </w:r>
        <w:r>
          <w:tab/>
        </w:r>
        <w:r>
          <w:fldChar w:fldCharType="begin"/>
        </w:r>
        <w:r>
          <w:instrText xml:space="preserve"> PAGEREF _Toc2027 \h </w:instrText>
        </w:r>
        <w:r>
          <w:fldChar w:fldCharType="separate"/>
        </w:r>
        <w:r>
          <w:t>20</w:t>
        </w:r>
        <w:r>
          <w:fldChar w:fldCharType="end"/>
        </w:r>
      </w:hyperlink>
    </w:p>
    <w:p>
      <w:pPr>
        <w:pStyle w:val="TOC1"/>
        <w:tabs>
          <w:tab w:val="right" w:leader="dot" w:pos="8306"/>
        </w:tabs>
      </w:pPr>
      <w:hyperlink w:anchor="_Toc847" w:history="1">
        <w:r>
          <w:rPr>
            <w:rFonts w:ascii="仿宋" w:eastAsia="仿宋" w:hAnsi="仿宋" w:cs="仿宋" w:hint="eastAsia"/>
            <w:lang w:eastAsia="zh-CN"/>
          </w:rPr>
          <w:t>八、铝平轧材项目经营效益</w:t>
        </w:r>
        <w:r>
          <w:tab/>
        </w:r>
        <w:r>
          <w:fldChar w:fldCharType="begin"/>
        </w:r>
        <w:r>
          <w:instrText xml:space="preserve"> PAGEREF _Toc847 \h </w:instrText>
        </w:r>
        <w:r>
          <w:fldChar w:fldCharType="separate"/>
        </w:r>
        <w:r>
          <w:t>21</w:t>
        </w:r>
        <w:r>
          <w:fldChar w:fldCharType="end"/>
        </w:r>
      </w:hyperlink>
    </w:p>
    <w:p>
      <w:pPr>
        <w:pStyle w:val="TOC2"/>
        <w:tabs>
          <w:tab w:val="right" w:leader="dot" w:pos="8306"/>
        </w:tabs>
      </w:pPr>
      <w:hyperlink w:anchor="_Toc15598" w:history="1">
        <w:r>
          <w:rPr>
            <w:rFonts w:ascii="仿宋" w:eastAsia="仿宋" w:hAnsi="仿宋" w:cs="仿宋" w:hint="eastAsia"/>
            <w:lang w:eastAsia="zh-CN"/>
          </w:rPr>
          <w:t>(一)、经济评价财务测算</w:t>
        </w:r>
        <w:r>
          <w:tab/>
        </w:r>
        <w:r>
          <w:fldChar w:fldCharType="begin"/>
        </w:r>
        <w:r>
          <w:instrText xml:space="preserve"> PAGEREF _Toc15598 \h </w:instrText>
        </w:r>
        <w:r>
          <w:fldChar w:fldCharType="separate"/>
        </w:r>
        <w:r>
          <w:t>21</w:t>
        </w:r>
        <w:r>
          <w:fldChar w:fldCharType="end"/>
        </w:r>
      </w:hyperlink>
    </w:p>
    <w:p>
      <w:pPr>
        <w:pStyle w:val="TOC2"/>
        <w:tabs>
          <w:tab w:val="right" w:leader="dot" w:pos="8306"/>
        </w:tabs>
      </w:pPr>
      <w:hyperlink w:anchor="_Toc4828" w:history="1">
        <w:r>
          <w:rPr>
            <w:rFonts w:ascii="仿宋" w:eastAsia="仿宋" w:hAnsi="仿宋" w:cs="仿宋" w:hint="eastAsia"/>
            <w:lang w:eastAsia="zh-CN"/>
          </w:rPr>
          <w:t>(二)、铝平轧材项目盈利能力分析</w:t>
        </w:r>
        <w:r>
          <w:tab/>
        </w:r>
        <w:r>
          <w:fldChar w:fldCharType="begin"/>
        </w:r>
        <w:r>
          <w:instrText xml:space="preserve"> PAGEREF _Toc4828 \h </w:instrText>
        </w:r>
        <w:r>
          <w:fldChar w:fldCharType="separate"/>
        </w:r>
        <w:r>
          <w:t>22</w:t>
        </w:r>
        <w:r>
          <w:fldChar w:fldCharType="end"/>
        </w:r>
      </w:hyperlink>
    </w:p>
    <w:p>
      <w:pPr>
        <w:pStyle w:val="TOC1"/>
        <w:tabs>
          <w:tab w:val="right" w:leader="dot" w:pos="8306"/>
        </w:tabs>
      </w:pPr>
      <w:hyperlink w:anchor="_Toc13854" w:history="1">
        <w:r>
          <w:rPr>
            <w:rFonts w:ascii="仿宋" w:eastAsia="仿宋" w:hAnsi="仿宋" w:cs="仿宋" w:hint="eastAsia"/>
            <w:lang w:eastAsia="zh-CN"/>
          </w:rPr>
          <w:t>九、铝平轧材项目人力资源管理</w:t>
        </w:r>
        <w:r>
          <w:tab/>
        </w:r>
        <w:r>
          <w:fldChar w:fldCharType="begin"/>
        </w:r>
        <w:r>
          <w:instrText xml:space="preserve"> PAGEREF _Toc13854 \h </w:instrText>
        </w:r>
        <w:r>
          <w:fldChar w:fldCharType="separate"/>
        </w:r>
        <w:r>
          <w:t>23</w:t>
        </w:r>
        <w:r>
          <w:fldChar w:fldCharType="end"/>
        </w:r>
      </w:hyperlink>
    </w:p>
    <w:p>
      <w:pPr>
        <w:pStyle w:val="TOC2"/>
        <w:tabs>
          <w:tab w:val="right" w:leader="dot" w:pos="8306"/>
        </w:tabs>
      </w:pPr>
      <w:hyperlink w:anchor="_Toc5354" w:history="1">
        <w:r>
          <w:rPr>
            <w:rFonts w:ascii="仿宋" w:eastAsia="仿宋" w:hAnsi="仿宋" w:cs="仿宋" w:hint="eastAsia"/>
            <w:lang w:eastAsia="zh-CN"/>
          </w:rPr>
          <w:t>(一)、建立健全的预算管理制度</w:t>
        </w:r>
        <w:r>
          <w:tab/>
        </w:r>
        <w:r>
          <w:fldChar w:fldCharType="begin"/>
        </w:r>
        <w:r>
          <w:instrText xml:space="preserve"> PAGEREF _Toc5354 \h </w:instrText>
        </w:r>
        <w:r>
          <w:fldChar w:fldCharType="separate"/>
        </w:r>
        <w:r>
          <w:t>23</w:t>
        </w:r>
        <w:r>
          <w:fldChar w:fldCharType="end"/>
        </w:r>
      </w:hyperlink>
    </w:p>
    <w:p>
      <w:pPr>
        <w:pStyle w:val="TOC2"/>
        <w:tabs>
          <w:tab w:val="right" w:leader="dot" w:pos="8306"/>
        </w:tabs>
      </w:pPr>
      <w:hyperlink w:anchor="_Toc14272" w:history="1">
        <w:r>
          <w:rPr>
            <w:rFonts w:ascii="仿宋" w:eastAsia="仿宋" w:hAnsi="仿宋" w:cs="仿宋" w:hint="eastAsia"/>
            <w:lang w:eastAsia="zh-CN"/>
          </w:rPr>
          <w:t>(二)、加强资金流动监控</w:t>
        </w:r>
        <w:r>
          <w:tab/>
        </w:r>
        <w:r>
          <w:fldChar w:fldCharType="begin"/>
        </w:r>
        <w:r>
          <w:instrText xml:space="preserve"> PAGEREF _Toc14272 \h </w:instrText>
        </w:r>
        <w:r>
          <w:fldChar w:fldCharType="separate"/>
        </w:r>
        <w:r>
          <w:t>25</w:t>
        </w:r>
        <w:r>
          <w:fldChar w:fldCharType="end"/>
        </w:r>
      </w:hyperlink>
    </w:p>
    <w:p>
      <w:pPr>
        <w:pStyle w:val="TOC2"/>
        <w:tabs>
          <w:tab w:val="right" w:leader="dot" w:pos="8306"/>
        </w:tabs>
      </w:pPr>
      <w:hyperlink w:anchor="_Toc1724" w:history="1">
        <w:r>
          <w:rPr>
            <w:rFonts w:ascii="仿宋" w:eastAsia="仿宋" w:hAnsi="仿宋" w:cs="仿宋" w:hint="eastAsia"/>
            <w:lang w:eastAsia="zh-CN"/>
          </w:rPr>
          <w:t>(三)、制定完善的风险控制机制</w:t>
        </w:r>
        <w:r>
          <w:tab/>
        </w:r>
        <w:r>
          <w:fldChar w:fldCharType="begin"/>
        </w:r>
        <w:r>
          <w:instrText xml:space="preserve"> PAGEREF _Toc1724 \h </w:instrText>
        </w:r>
        <w:r>
          <w:fldChar w:fldCharType="separate"/>
        </w:r>
        <w:r>
          <w:t>26</w:t>
        </w:r>
        <w:r>
          <w:fldChar w:fldCharType="end"/>
        </w:r>
      </w:hyperlink>
    </w:p>
    <w:p>
      <w:pPr>
        <w:pStyle w:val="TOC2"/>
        <w:tabs>
          <w:tab w:val="right" w:leader="dot" w:pos="8306"/>
        </w:tabs>
      </w:pPr>
      <w:hyperlink w:anchor="_Toc21439" w:history="1">
        <w:r>
          <w:rPr>
            <w:rFonts w:ascii="仿宋" w:eastAsia="仿宋" w:hAnsi="仿宋" w:cs="仿宋" w:hint="eastAsia"/>
            <w:lang w:eastAsia="zh-CN"/>
          </w:rPr>
          <w:t>(四)、优化成本管理</w:t>
        </w:r>
        <w:r>
          <w:tab/>
        </w:r>
        <w:r>
          <w:fldChar w:fldCharType="begin"/>
        </w:r>
        <w:r>
          <w:instrText xml:space="preserve"> PAGEREF _Toc21439 \h </w:instrText>
        </w:r>
        <w:r>
          <w:fldChar w:fldCharType="separate"/>
        </w:r>
        <w:r>
          <w:t>27</w:t>
        </w:r>
        <w:r>
          <w:fldChar w:fldCharType="end"/>
        </w:r>
      </w:hyperlink>
    </w:p>
    <w:p>
      <w:pPr>
        <w:pStyle w:val="TOC1"/>
        <w:tabs>
          <w:tab w:val="right" w:leader="dot" w:pos="8306"/>
        </w:tabs>
      </w:pPr>
      <w:hyperlink w:anchor="_Toc23935" w:history="1">
        <w:r>
          <w:rPr>
            <w:rFonts w:ascii="仿宋" w:eastAsia="仿宋" w:hAnsi="仿宋" w:cs="仿宋" w:hint="eastAsia"/>
            <w:lang w:eastAsia="zh-CN"/>
          </w:rPr>
          <w:t>十、铝平轧材项目技术管理</w:t>
        </w:r>
        <w:r>
          <w:tab/>
        </w:r>
        <w:r>
          <w:fldChar w:fldCharType="begin"/>
        </w:r>
        <w:r>
          <w:instrText xml:space="preserve"> PAGEREF _Toc23935 \h </w:instrText>
        </w:r>
        <w:r>
          <w:fldChar w:fldCharType="separate"/>
        </w:r>
        <w:r>
          <w:t>29</w:t>
        </w:r>
        <w:r>
          <w:fldChar w:fldCharType="end"/>
        </w:r>
      </w:hyperlink>
    </w:p>
    <w:p>
      <w:pPr>
        <w:pStyle w:val="TOC2"/>
        <w:tabs>
          <w:tab w:val="right" w:leader="dot" w:pos="8306"/>
        </w:tabs>
      </w:pPr>
      <w:hyperlink w:anchor="_Toc20950" w:history="1">
        <w:r>
          <w:rPr>
            <w:rFonts w:ascii="仿宋" w:eastAsia="仿宋" w:hAnsi="仿宋" w:cs="仿宋" w:hint="eastAsia"/>
            <w:lang w:eastAsia="zh-CN"/>
          </w:rPr>
          <w:t>(一)、技术方案选用方向</w:t>
        </w:r>
        <w:r>
          <w:tab/>
        </w:r>
        <w:r>
          <w:fldChar w:fldCharType="begin"/>
        </w:r>
        <w:r>
          <w:instrText xml:space="preserve"> PAGEREF _Toc20950 \h </w:instrText>
        </w:r>
        <w:r>
          <w:fldChar w:fldCharType="separate"/>
        </w:r>
        <w:r>
          <w:t>29</w:t>
        </w:r>
        <w:r>
          <w:fldChar w:fldCharType="end"/>
        </w:r>
      </w:hyperlink>
    </w:p>
    <w:p>
      <w:pPr>
        <w:pStyle w:val="TOC2"/>
        <w:tabs>
          <w:tab w:val="right" w:leader="dot" w:pos="8306"/>
        </w:tabs>
      </w:pPr>
      <w:hyperlink w:anchor="_Toc21563" w:history="1">
        <w:r>
          <w:rPr>
            <w:rFonts w:ascii="仿宋" w:eastAsia="仿宋" w:hAnsi="仿宋" w:cs="仿宋" w:hint="eastAsia"/>
            <w:lang w:eastAsia="zh-CN"/>
          </w:rPr>
          <w:t>(二)、工艺技术方案选用原则</w:t>
        </w:r>
        <w:r>
          <w:tab/>
        </w:r>
        <w:r>
          <w:fldChar w:fldCharType="begin"/>
        </w:r>
        <w:r>
          <w:instrText xml:space="preserve"> PAGEREF _Toc21563 \h </w:instrText>
        </w:r>
        <w:r>
          <w:fldChar w:fldCharType="separate"/>
        </w:r>
        <w:r>
          <w:t>30</w:t>
        </w:r>
        <w:r>
          <w:fldChar w:fldCharType="end"/>
        </w:r>
      </w:hyperlink>
    </w:p>
    <w:p>
      <w:pPr>
        <w:pStyle w:val="TOC2"/>
        <w:tabs>
          <w:tab w:val="right" w:leader="dot" w:pos="8306"/>
        </w:tabs>
      </w:pPr>
      <w:hyperlink w:anchor="_Toc12863" w:history="1">
        <w:r>
          <w:rPr>
            <w:rFonts w:ascii="仿宋" w:eastAsia="仿宋" w:hAnsi="仿宋" w:cs="仿宋" w:hint="eastAsia"/>
            <w:lang w:eastAsia="zh-CN"/>
          </w:rPr>
          <w:t>(三)、工艺技术方案要求</w:t>
        </w:r>
        <w:r>
          <w:tab/>
        </w:r>
        <w:r>
          <w:fldChar w:fldCharType="begin"/>
        </w:r>
        <w:r>
          <w:instrText xml:space="preserve"> PAGEREF _Toc12863 \h </w:instrText>
        </w:r>
        <w:r>
          <w:fldChar w:fldCharType="separate"/>
        </w:r>
        <w:r>
          <w:t>32</w:t>
        </w:r>
        <w:r>
          <w:fldChar w:fldCharType="end"/>
        </w:r>
      </w:hyperlink>
    </w:p>
    <w:p>
      <w:pPr>
        <w:pStyle w:val="TOC1"/>
        <w:tabs>
          <w:tab w:val="right" w:leader="dot" w:pos="8306"/>
        </w:tabs>
      </w:pPr>
      <w:hyperlink w:anchor="_Toc7757" w:history="1">
        <w:r>
          <w:rPr>
            <w:rFonts w:ascii="仿宋" w:eastAsia="仿宋" w:hAnsi="仿宋" w:cs="仿宋" w:hint="eastAsia"/>
            <w:lang w:eastAsia="zh-CN"/>
          </w:rPr>
          <w:t>十一、铝平轧材项目人力资源培养与发展</w:t>
        </w:r>
        <w:r>
          <w:tab/>
        </w:r>
        <w:r>
          <w:fldChar w:fldCharType="begin"/>
        </w:r>
        <w:r>
          <w:instrText xml:space="preserve"> PAGEREF _Toc7757 \h </w:instrText>
        </w:r>
        <w:r>
          <w:fldChar w:fldCharType="separate"/>
        </w:r>
        <w:r>
          <w:t>35</w:t>
        </w:r>
        <w:r>
          <w:fldChar w:fldCharType="end"/>
        </w:r>
      </w:hyperlink>
    </w:p>
    <w:p>
      <w:pPr>
        <w:pStyle w:val="TOC2"/>
        <w:tabs>
          <w:tab w:val="right" w:leader="dot" w:pos="8306"/>
        </w:tabs>
      </w:pPr>
      <w:hyperlink w:anchor="_Toc26307" w:history="1">
        <w:r>
          <w:rPr>
            <w:rFonts w:ascii="仿宋" w:eastAsia="仿宋" w:hAnsi="仿宋" w:cs="仿宋" w:hint="eastAsia"/>
            <w:lang w:eastAsia="zh-CN"/>
          </w:rPr>
          <w:t>(一)、人才需求与规划</w:t>
        </w:r>
        <w:r>
          <w:tab/>
        </w:r>
        <w:r>
          <w:fldChar w:fldCharType="begin"/>
        </w:r>
        <w:r>
          <w:instrText xml:space="preserve"> PAGEREF _Toc26307 \h </w:instrText>
        </w:r>
        <w:r>
          <w:fldChar w:fldCharType="separate"/>
        </w:r>
        <w:r>
          <w:t>35</w:t>
        </w:r>
        <w:r>
          <w:fldChar w:fldCharType="end"/>
        </w:r>
      </w:hyperlink>
    </w:p>
    <w:p>
      <w:pPr>
        <w:pStyle w:val="TOC2"/>
        <w:tabs>
          <w:tab w:val="right" w:leader="dot" w:pos="8306"/>
        </w:tabs>
      </w:pPr>
      <w:hyperlink w:anchor="_Toc19123" w:history="1">
        <w:r>
          <w:rPr>
            <w:rFonts w:ascii="仿宋" w:eastAsia="仿宋" w:hAnsi="仿宋" w:cs="仿宋" w:hint="eastAsia"/>
            <w:lang w:eastAsia="zh-CN"/>
          </w:rPr>
          <w:t>(二)、培训与发展计划</w:t>
        </w:r>
        <w:r>
          <w:tab/>
        </w:r>
        <w:r>
          <w:fldChar w:fldCharType="begin"/>
        </w:r>
        <w:r>
          <w:instrText xml:space="preserve"> PAGEREF _Toc19123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89" w:history="1">
        <w:r>
          <w:rPr>
            <w:rFonts w:ascii="仿宋" w:eastAsia="仿宋" w:hAnsi="仿宋" w:cs="仿宋" w:hint="eastAsia"/>
            <w:lang w:eastAsia="zh-CN"/>
          </w:rPr>
          <w:t>十二、铝平轧材项目风险管理</w:t>
        </w:r>
        <w:r>
          <w:tab/>
        </w:r>
        <w:r>
          <w:fldChar w:fldCharType="begin"/>
        </w:r>
        <w:r>
          <w:instrText xml:space="preserve"> PAGEREF _Toc32089 \h </w:instrText>
        </w:r>
        <w:r>
          <w:fldChar w:fldCharType="separate"/>
        </w:r>
        <w:r>
          <w:t>36</w:t>
        </w:r>
        <w:r>
          <w:fldChar w:fldCharType="end"/>
        </w:r>
      </w:hyperlink>
    </w:p>
    <w:p>
      <w:pPr>
        <w:pStyle w:val="TOC2"/>
        <w:tabs>
          <w:tab w:val="right" w:leader="dot" w:pos="8306"/>
        </w:tabs>
      </w:pPr>
      <w:hyperlink w:anchor="_Toc18097" w:history="1">
        <w:r>
          <w:rPr>
            <w:rFonts w:ascii="仿宋" w:eastAsia="仿宋" w:hAnsi="仿宋" w:cs="仿宋" w:hint="eastAsia"/>
            <w:lang w:eastAsia="zh-CN"/>
          </w:rPr>
          <w:t>(一)、风险识别与评估</w:t>
        </w:r>
        <w:r>
          <w:tab/>
        </w:r>
        <w:r>
          <w:fldChar w:fldCharType="begin"/>
        </w:r>
        <w:r>
          <w:instrText xml:space="preserve"> PAGEREF _Toc18097 \h </w:instrText>
        </w:r>
        <w:r>
          <w:fldChar w:fldCharType="separate"/>
        </w:r>
        <w:r>
          <w:t>36</w:t>
        </w:r>
        <w:r>
          <w:fldChar w:fldCharType="end"/>
        </w:r>
      </w:hyperlink>
    </w:p>
    <w:p>
      <w:pPr>
        <w:pStyle w:val="TOC2"/>
        <w:tabs>
          <w:tab w:val="right" w:leader="dot" w:pos="8306"/>
        </w:tabs>
      </w:pPr>
      <w:hyperlink w:anchor="_Toc4284" w:history="1">
        <w:r>
          <w:rPr>
            <w:rFonts w:ascii="仿宋" w:eastAsia="仿宋" w:hAnsi="仿宋" w:cs="仿宋" w:hint="eastAsia"/>
            <w:lang w:eastAsia="zh-CN"/>
          </w:rPr>
          <w:t>(二)、风险应对策略</w:t>
        </w:r>
        <w:r>
          <w:tab/>
        </w:r>
        <w:r>
          <w:fldChar w:fldCharType="begin"/>
        </w:r>
        <w:r>
          <w:instrText xml:space="preserve"> PAGEREF _Toc4284 \h </w:instrText>
        </w:r>
        <w:r>
          <w:fldChar w:fldCharType="separate"/>
        </w:r>
        <w:r>
          <w:t>37</w:t>
        </w:r>
        <w:r>
          <w:fldChar w:fldCharType="end"/>
        </w:r>
      </w:hyperlink>
    </w:p>
    <w:p>
      <w:pPr>
        <w:pStyle w:val="TOC2"/>
        <w:tabs>
          <w:tab w:val="right" w:leader="dot" w:pos="8306"/>
        </w:tabs>
      </w:pPr>
      <w:hyperlink w:anchor="_Toc8851" w:history="1">
        <w:r>
          <w:rPr>
            <w:rFonts w:ascii="仿宋" w:eastAsia="仿宋" w:hAnsi="仿宋" w:cs="仿宋" w:hint="eastAsia"/>
            <w:lang w:eastAsia="zh-CN"/>
          </w:rPr>
          <w:t>(三)、风险监控与控制</w:t>
        </w:r>
        <w:r>
          <w:tab/>
        </w:r>
        <w:r>
          <w:fldChar w:fldCharType="begin"/>
        </w:r>
        <w:r>
          <w:instrText xml:space="preserve"> PAGEREF _Toc8851 \h </w:instrText>
        </w:r>
        <w:r>
          <w:fldChar w:fldCharType="separate"/>
        </w:r>
        <w:r>
          <w:t>39</w:t>
        </w:r>
        <w:r>
          <w:fldChar w:fldCharType="end"/>
        </w:r>
      </w:hyperlink>
    </w:p>
    <w:p>
      <w:pPr>
        <w:pStyle w:val="TOC1"/>
        <w:tabs>
          <w:tab w:val="right" w:leader="dot" w:pos="8306"/>
        </w:tabs>
      </w:pPr>
      <w:hyperlink w:anchor="_Toc13976" w:history="1">
        <w:r>
          <w:rPr>
            <w:rFonts w:ascii="仿宋" w:eastAsia="仿宋" w:hAnsi="仿宋" w:cs="仿宋" w:hint="eastAsia"/>
            <w:lang w:eastAsia="zh-CN"/>
          </w:rPr>
          <w:t>十三、铝平轧材项目实施保障措施</w:t>
        </w:r>
        <w:r>
          <w:tab/>
        </w:r>
        <w:r>
          <w:fldChar w:fldCharType="begin"/>
        </w:r>
        <w:r>
          <w:instrText xml:space="preserve"> PAGEREF _Toc13976 \h </w:instrText>
        </w:r>
        <w:r>
          <w:fldChar w:fldCharType="separate"/>
        </w:r>
        <w:r>
          <w:t>40</w:t>
        </w:r>
        <w:r>
          <w:fldChar w:fldCharType="end"/>
        </w:r>
      </w:hyperlink>
    </w:p>
    <w:p>
      <w:pPr>
        <w:pStyle w:val="TOC2"/>
        <w:tabs>
          <w:tab w:val="right" w:leader="dot" w:pos="8306"/>
        </w:tabs>
      </w:pPr>
      <w:hyperlink w:anchor="_Toc4509" w:history="1">
        <w:r>
          <w:rPr>
            <w:rFonts w:ascii="仿宋" w:eastAsia="仿宋" w:hAnsi="仿宋" w:cs="仿宋" w:hint="eastAsia"/>
            <w:lang w:eastAsia="zh-CN"/>
          </w:rPr>
          <w:t>(一)、铝平轧材项目实施保障机制</w:t>
        </w:r>
        <w:r>
          <w:tab/>
        </w:r>
        <w:r>
          <w:fldChar w:fldCharType="begin"/>
        </w:r>
        <w:r>
          <w:instrText xml:space="preserve"> PAGEREF _Toc4509 \h </w:instrText>
        </w:r>
        <w:r>
          <w:fldChar w:fldCharType="separate"/>
        </w:r>
        <w:r>
          <w:t>40</w:t>
        </w:r>
        <w:r>
          <w:fldChar w:fldCharType="end"/>
        </w:r>
      </w:hyperlink>
    </w:p>
    <w:p>
      <w:pPr>
        <w:pStyle w:val="TOC2"/>
        <w:tabs>
          <w:tab w:val="right" w:leader="dot" w:pos="8306"/>
        </w:tabs>
      </w:pPr>
      <w:hyperlink w:anchor="_Toc8258" w:history="1">
        <w:r>
          <w:rPr>
            <w:rFonts w:ascii="仿宋" w:eastAsia="仿宋" w:hAnsi="仿宋" w:cs="仿宋" w:hint="eastAsia"/>
            <w:lang w:eastAsia="zh-CN"/>
          </w:rPr>
          <w:t>(二)、铝平轧材项目法律合规要求</w:t>
        </w:r>
        <w:r>
          <w:tab/>
        </w:r>
        <w:r>
          <w:fldChar w:fldCharType="begin"/>
        </w:r>
        <w:r>
          <w:instrText xml:space="preserve"> PAGEREF _Toc8258 \h </w:instrText>
        </w:r>
        <w:r>
          <w:fldChar w:fldCharType="separate"/>
        </w:r>
        <w:r>
          <w:t>43</w:t>
        </w:r>
        <w:r>
          <w:fldChar w:fldCharType="end"/>
        </w:r>
      </w:hyperlink>
    </w:p>
    <w:p>
      <w:pPr>
        <w:pStyle w:val="TOC2"/>
        <w:tabs>
          <w:tab w:val="right" w:leader="dot" w:pos="8306"/>
        </w:tabs>
      </w:pPr>
      <w:hyperlink w:anchor="_Toc9834" w:history="1">
        <w:r>
          <w:rPr>
            <w:rFonts w:ascii="仿宋" w:eastAsia="仿宋" w:hAnsi="仿宋" w:cs="仿宋" w:hint="eastAsia"/>
            <w:lang w:eastAsia="zh-CN"/>
          </w:rPr>
          <w:t>(三)、铝平轧材项目合同管理与法律事务</w:t>
        </w:r>
        <w:r>
          <w:tab/>
        </w:r>
        <w:r>
          <w:fldChar w:fldCharType="begin"/>
        </w:r>
        <w:r>
          <w:instrText xml:space="preserve"> PAGEREF _Toc9834 \h </w:instrText>
        </w:r>
        <w:r>
          <w:fldChar w:fldCharType="separate"/>
        </w:r>
        <w:r>
          <w:t>47</w:t>
        </w:r>
        <w:r>
          <w:fldChar w:fldCharType="end"/>
        </w:r>
      </w:hyperlink>
    </w:p>
    <w:p>
      <w:pPr>
        <w:pStyle w:val="TOC2"/>
        <w:tabs>
          <w:tab w:val="right" w:leader="dot" w:pos="8306"/>
        </w:tabs>
      </w:pPr>
      <w:hyperlink w:anchor="_Toc2586" w:history="1">
        <w:r>
          <w:rPr>
            <w:rFonts w:ascii="仿宋" w:eastAsia="仿宋" w:hAnsi="仿宋" w:cs="仿宋" w:hint="eastAsia"/>
            <w:lang w:eastAsia="zh-CN"/>
          </w:rPr>
          <w:t>(四)、铝平轧材项目知识产权保护策略</w:t>
        </w:r>
        <w:r>
          <w:tab/>
        </w:r>
        <w:r>
          <w:fldChar w:fldCharType="begin"/>
        </w:r>
        <w:r>
          <w:instrText xml:space="preserve"> PAGEREF _Toc2586 \h </w:instrText>
        </w:r>
        <w:r>
          <w:fldChar w:fldCharType="separate"/>
        </w:r>
        <w:r>
          <w:t>54</w:t>
        </w:r>
        <w:r>
          <w:fldChar w:fldCharType="end"/>
        </w:r>
      </w:hyperlink>
    </w:p>
    <w:p>
      <w:pPr>
        <w:pStyle w:val="TOC1"/>
        <w:tabs>
          <w:tab w:val="right" w:leader="dot" w:pos="8306"/>
        </w:tabs>
      </w:pPr>
      <w:hyperlink w:anchor="_Toc5957" w:history="1">
        <w:r>
          <w:rPr>
            <w:rFonts w:ascii="仿宋" w:eastAsia="仿宋" w:hAnsi="仿宋" w:cs="仿宋" w:hint="eastAsia"/>
            <w:lang w:eastAsia="zh-CN"/>
          </w:rPr>
          <w:t>十四、供应链管理</w:t>
        </w:r>
        <w:r>
          <w:tab/>
        </w:r>
        <w:r>
          <w:fldChar w:fldCharType="begin"/>
        </w:r>
        <w:r>
          <w:instrText xml:space="preserve"> PAGEREF _Toc5957 \h </w:instrText>
        </w:r>
        <w:r>
          <w:fldChar w:fldCharType="separate"/>
        </w:r>
        <w:r>
          <w:t>56</w:t>
        </w:r>
        <w:r>
          <w:fldChar w:fldCharType="end"/>
        </w:r>
      </w:hyperlink>
    </w:p>
    <w:p>
      <w:pPr>
        <w:pStyle w:val="TOC2"/>
        <w:tabs>
          <w:tab w:val="right" w:leader="dot" w:pos="8306"/>
        </w:tabs>
      </w:pPr>
      <w:hyperlink w:anchor="_Toc14082" w:history="1">
        <w:r>
          <w:rPr>
            <w:rFonts w:ascii="仿宋" w:eastAsia="仿宋" w:hAnsi="仿宋" w:cs="仿宋" w:hint="eastAsia"/>
            <w:lang w:eastAsia="zh-CN"/>
          </w:rPr>
          <w:t>(一)、供应链战略规划</w:t>
        </w:r>
        <w:r>
          <w:tab/>
        </w:r>
        <w:r>
          <w:fldChar w:fldCharType="begin"/>
        </w:r>
        <w:r>
          <w:instrText xml:space="preserve"> PAGEREF _Toc14082 \h </w:instrText>
        </w:r>
        <w:r>
          <w:fldChar w:fldCharType="separate"/>
        </w:r>
        <w:r>
          <w:t>56</w:t>
        </w:r>
        <w:r>
          <w:fldChar w:fldCharType="end"/>
        </w:r>
      </w:hyperlink>
    </w:p>
    <w:p>
      <w:pPr>
        <w:pStyle w:val="TOC2"/>
        <w:tabs>
          <w:tab w:val="right" w:leader="dot" w:pos="8306"/>
        </w:tabs>
      </w:pPr>
      <w:hyperlink w:anchor="_Toc29249" w:history="1">
        <w:r>
          <w:rPr>
            <w:rFonts w:ascii="仿宋" w:eastAsia="仿宋" w:hAnsi="仿宋" w:cs="仿宋" w:hint="eastAsia"/>
            <w:lang w:eastAsia="zh-CN"/>
          </w:rPr>
          <w:t>(二)、供应商选择与合作</w:t>
        </w:r>
        <w:r>
          <w:tab/>
        </w:r>
        <w:r>
          <w:fldChar w:fldCharType="begin"/>
        </w:r>
        <w:r>
          <w:instrText xml:space="preserve"> PAGEREF _Toc29249 \h </w:instrText>
        </w:r>
        <w:r>
          <w:fldChar w:fldCharType="separate"/>
        </w:r>
        <w:r>
          <w:t>58</w:t>
        </w:r>
        <w:r>
          <w:fldChar w:fldCharType="end"/>
        </w:r>
      </w:hyperlink>
    </w:p>
    <w:p>
      <w:pPr>
        <w:pStyle w:val="TOC2"/>
        <w:tabs>
          <w:tab w:val="right" w:leader="dot" w:pos="8306"/>
        </w:tabs>
      </w:pPr>
      <w:hyperlink w:anchor="_Toc24723" w:history="1">
        <w:r>
          <w:rPr>
            <w:rFonts w:ascii="仿宋" w:eastAsia="仿宋" w:hAnsi="仿宋" w:cs="仿宋" w:hint="eastAsia"/>
            <w:lang w:eastAsia="zh-CN"/>
          </w:rPr>
          <w:t>(三)、物流与库存管理</w:t>
        </w:r>
        <w:r>
          <w:tab/>
        </w:r>
        <w:r>
          <w:fldChar w:fldCharType="begin"/>
        </w:r>
        <w:r>
          <w:instrText xml:space="preserve"> PAGEREF _Toc24723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8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829"/>
      <w:r>
        <w:rPr>
          <w:rFonts w:ascii="仿宋" w:eastAsia="仿宋" w:hAnsi="仿宋" w:cs="仿宋" w:hint="eastAsia"/>
          <w:sz w:val="28"/>
          <w:lang w:eastAsia="zh-CN"/>
        </w:rPr>
        <w:t>一、铝平轧材项目文档管理</w:t>
      </w:r>
      <w:bookmarkEnd w:id="2"/>
    </w:p>
    <w:p>
      <w:pPr>
        <w:pStyle w:val="Heading2"/>
        <w:rPr>
          <w:rFonts w:ascii="仿宋" w:eastAsia="仿宋" w:hAnsi="仿宋" w:cs="仿宋" w:hint="eastAsia"/>
          <w:lang w:eastAsia="zh-CN"/>
        </w:rPr>
      </w:pPr>
      <w:bookmarkStart w:id="3" w:name="_Toc1392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铝平轧材项目高度重视文档的质量和准确性，以支持铝平轧材项目的各项活动和决策。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铝平轧材项目文档的编制始于铝平轧材项目计划的初期，我们制定了详细的文档编制计划，明确了每个文档的内容、格式和编写责任人。在铝平轧材项目启动阶段，我们首先编制了铝平轧材项目章程，明确定义了铝平轧材项目的目标、范围、风险等关键要素。随后，铝平轧材项目团队根据计划陆续编制了需求文档、设计文档、测试文档等各类文档，确保铝平轧材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铝平轧材项目管理中的重要环节，旨在确保铝平轧材项目文档符合质量标准和铝平轧材项目需求。在铝平轧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除了内部审查，我们还进行了外部审查，邀请铝平轧材项目相关利益方和专业领域的专家对文档进行独立审查。这有助于获取更全面、客观的反馈，确保铝平轧材项目文档不仅符合内部标准，也满足外部需求。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铝平轧材项目在文档编制与审查方面建立了严格的管理机制，通过规范的流程和多维度的审查，确保铝平轧材项目文档的质量、准确性和可靠性，为铝平轧材项目的顺利推进提供了有力支持。</w:t>
      </w:r>
    </w:p>
    <w:p>
      <w:pPr>
        <w:pStyle w:val="Heading2"/>
        <w:ind w:firstLine="560" w:firstLineChars="200"/>
        <w:rPr>
          <w:rFonts w:ascii="仿宋" w:eastAsia="仿宋" w:hAnsi="仿宋" w:cs="仿宋" w:hint="eastAsia"/>
          <w:sz w:val="28"/>
          <w:lang w:eastAsia="zh-CN"/>
        </w:rPr>
      </w:pPr>
      <w:bookmarkStart w:id="4" w:name="_Toc2926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在铝平轧材项目中，我们致力于优化文档发布与分发过程，以确保信息的高效传递和团队间协作的顺畅进行。以下是我们采取的关键优化策略：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我们通过多渠道发布文档，包括电子邮件、铝平轧材项目管理平台、内部网站等，以满足不同团队成员的偏好和需求。多渠道发布确保了信息的全面覆盖。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我们采用了精细的权限控制，确保只有授权人员可以访问敏感信息。这种安全措施保护了铝平轧材项目文档的机密性，防止了未经授权的信息泄露。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003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文档存档与归档是铝平轧材项目生命周期中一个至关重要的环节，直接关系到铝平轧材项目信息的长期保存和历史记录的完整性。在铝平轧材项目中，我们实施了一系列有效的文档存档与归档管理策略：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1277"/>
      <w:r>
        <w:rPr>
          <w:rFonts w:ascii="仿宋" w:eastAsia="仿宋" w:hAnsi="仿宋" w:cs="仿宋" w:hint="eastAsia"/>
          <w:sz w:val="28"/>
          <w:lang w:eastAsia="zh-CN"/>
        </w:rPr>
        <w:t>二、铝平轧材项目可持续发展</w:t>
      </w:r>
      <w:bookmarkEnd w:id="6"/>
    </w:p>
    <w:p>
      <w:pPr>
        <w:pStyle w:val="Heading2"/>
        <w:rPr>
          <w:rFonts w:ascii="仿宋" w:eastAsia="仿宋" w:hAnsi="仿宋" w:cs="仿宋" w:hint="eastAsia"/>
          <w:lang w:eastAsia="zh-CN"/>
        </w:rPr>
      </w:pPr>
      <w:bookmarkStart w:id="7" w:name="_Toc27102"/>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铝平轧材项目中，铝平轧材项目团队着眼于未来，明确了可持续发展的战略方向。制定的具体可持续发展目标包括降低资源使用、采用环保技术、最大化社会效益等。这一步骤不仅有助于铝平轧材项目在环保和社会责任方面达到最高标准，也为未来提供了明确的指引，确保铝平轧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可持续实践的融入铝平轧材项目管理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铝平轧材项目管理周期。从铝平轧材项目规划开始，铝平轧材项目团队就考虑了环境和社会的因素。在执行阶段，铝平轧材项目团队积极推动绿色技术的应用，优化资源利用。此外，关注员工的社会责任，通过培训和沟通活动提高员工对可持续发展的认知，使他们能够在日常工作中践行可持续实践。这些举措不仅为铝平轧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6621"/>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扎根于铝平轧材项目的可持续发展理念，我们深信环保与社会责任是铝平轧材项目成功的关键支柱。在铝平轧材项目的每一步，我们都致力于通过创新和实践，履行对环境和社会的坚定责任。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铝平轧材项目团队通过引入先进的环保技术、建立高效的废物处理系统以及推动能源节约措施，积极履行环保责任。定期的环保监测和评估确保铝平轧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铝平轧材项目不仅致力于自身可持续发展，还注重对社会的回馈。通过支持社区铝平轧材项目、参与慈善事业、提供培训机会等方式，铝平轧材项目积极履行社会责任。与当地社区建立积极互动，关注员工的工作与生活平衡，以及员工的身心健康，是铝平轧材项目在社会责任层面的关键举措。这样的实践不仅增强了铝平轧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2604"/>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8712"/>
      <w:r>
        <w:rPr>
          <w:rFonts w:ascii="仿宋" w:eastAsia="仿宋" w:hAnsi="仿宋" w:cs="仿宋" w:hint="eastAsia"/>
          <w:lang w:eastAsia="zh-CN"/>
        </w:rPr>
        <w:t>(一)、铝平轧材行业分析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铝平轧材行业一直以来都是市场的关注焦点。行业内的发展趋势、竞争态势以及潜在机会都对铝平轧材项目的推进产生深远的影响。通过深入研究行业的整体概貌，我们将更好地理解行业的核心特征，为铝平轧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铝平轧材行业，技术一直是推动创新和发展的关键因素。我们将对当前技术趋势进行详尽分析，包括但不限于人工智能、大数据应用、先进制造技术等。这有助于铝平轧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铝平轧材项目成功的基础。我们将对主要竞争对手进行深入研究，包括其市场份额、产品特点、市场定位等。通过全面了解竞争对手的优势和劣势，铝平轧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1114"/>
      <w:r>
        <w:rPr>
          <w:rFonts w:ascii="仿宋" w:eastAsia="仿宋" w:hAnsi="仿宋" w:cs="仿宋" w:hint="eastAsia"/>
          <w:sz w:val="28"/>
          <w:lang w:eastAsia="zh-CN"/>
        </w:rPr>
        <w:t>(二)、铝平轧材市场分析预测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通过对市场规模的深入调研，我们将预测铝平轧材市场未来的增长趋势。这包括市场的整体规模、各细分领域的发展趋势等。铝平轧材项目可以根据市场的扩张速度和潜在机会，制定更符合市场需求的发展策略。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铝平轧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铝平轧材项目实施过程中需要充分考虑的因素。我们将对市场风险进行全面评估，包括但不限于政策法规风险、市场竞争风险、技术变革风险等。通过对潜在风险的深入分析，铝平轧材项目可以制定相应的风险缓解策略，降低不确定性对铝平轧材项目的影响。</w:t>
      </w:r>
    </w:p>
    <w:p>
      <w:pPr>
        <w:pStyle w:val="Heading1"/>
        <w:ind w:firstLine="560" w:firstLineChars="200"/>
        <w:rPr>
          <w:rFonts w:ascii="仿宋" w:eastAsia="仿宋" w:hAnsi="仿宋" w:cs="仿宋" w:hint="eastAsia"/>
          <w:sz w:val="28"/>
          <w:lang w:eastAsia="zh-CN"/>
        </w:rPr>
      </w:pPr>
      <w:bookmarkStart w:id="12" w:name="_Toc14521"/>
      <w:r>
        <w:rPr>
          <w:rFonts w:ascii="仿宋" w:eastAsia="仿宋" w:hAnsi="仿宋" w:cs="仿宋" w:hint="eastAsia"/>
          <w:sz w:val="28"/>
          <w:lang w:eastAsia="zh-CN"/>
        </w:rPr>
        <w:t>四、铝平轧材项目绩效评估</w:t>
      </w:r>
      <w:bookmarkEnd w:id="12"/>
    </w:p>
    <w:p>
      <w:pPr>
        <w:pStyle w:val="Heading2"/>
        <w:rPr>
          <w:rFonts w:ascii="仿宋" w:eastAsia="仿宋" w:hAnsi="仿宋" w:cs="仿宋" w:hint="eastAsia"/>
          <w:lang w:eastAsia="zh-CN"/>
        </w:rPr>
      </w:pPr>
      <w:bookmarkStart w:id="13" w:name="_Toc7724"/>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铝平轧材项目中，我们设计了一套全面的绩效评估指标，以确保铝平轧材项目的可控和成功交付。这些指标跨足铝平轧材项目目标、成本、进度和质量等多个维度，为我们提供了全面洞察铝平轧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铝平轧材项目目标达成率是我们关注的首要指标。我们设定了明确的目标，并通过定期监测和评估，迅速发现并应对潜在的目标偏差。这为铝平轧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成本绩效是另一个核心关注点。通过实际成本与预算成本的对比分析，我们深入了解成本差异的原因，及时调整资源分配，保持铝平轧材项目在经济效益方面的合理水平。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铝平轧材项目进度作为关键的绩效指标之一，得到了精心的关注。我们制定了详细的铝平轧材项目进度计划，并设立了进度符合度指标，确保实际进度与计划进度保持一致。这使我们能够快速发现和解决潜在的进度问题，保持铝平轧材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质量指标是我们评估铝平轧材项目绩效的不可或缺的一环。我们引入了一系列的质量标准和客户满意度指标，以确保铝平轧材项目交付的成果在质量上达到或超越预期水平。通过持续监测这些指标，我们努力提升铝平轧材项目整体质量水平，为铝平轧材项目的成功交付提供有力保障。通过这些科学且全面的绩效评估，我们能够更好地引导铝平轧材项目的持续改进，确保铝平轧材项目目标的顺利达成。</w:t>
      </w:r>
    </w:p>
    <w:p>
      <w:pPr>
        <w:pStyle w:val="Heading2"/>
        <w:ind w:firstLine="560" w:firstLineChars="200"/>
        <w:rPr>
          <w:rFonts w:ascii="仿宋" w:eastAsia="仿宋" w:hAnsi="仿宋" w:cs="仿宋" w:hint="eastAsia"/>
          <w:sz w:val="28"/>
          <w:lang w:eastAsia="zh-CN"/>
        </w:rPr>
      </w:pPr>
      <w:bookmarkStart w:id="14" w:name="_Toc1821"/>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绩效评估是铝平轧材项目中的关键环节，为确保铝平轧材项目达到预期目标，我们采用了多层次、多维度的绩效评估方法。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铝平轧材项目的战略目标对齐，确保每个决策和行动都与铝平轧材项目整体目标保持一致。团队会定期召开战略对齐会议，审视当前工作与铝平轧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铝平轧材项目进度、质量、成本和风险等方面。这些指标通过数据收集和分析，为铝平轧材项目管理团队提供了客观的评估依据。例如，我们通过铝平轧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绩效评估不仅仅停留在铝平轧材项目内部，还考虑了铝平轧材项目对外部环境的影响。我们定期进行干系人满意度调查，以了解各利益相关方对铝平轧材项目的期望和满意度，并及时做出调整。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这种多层次、多角度的绩效评估方法，使得我们能够全面了解铝平轧材项目的运行状态，及时做出调整，确保铝平轧材项目在不断变化的环境中保持稳健前行。</w:t>
      </w:r>
    </w:p>
    <w:p>
      <w:pPr>
        <w:pStyle w:val="Heading2"/>
        <w:ind w:firstLine="560" w:firstLineChars="200"/>
        <w:rPr>
          <w:rFonts w:ascii="仿宋" w:eastAsia="仿宋" w:hAnsi="仿宋" w:cs="仿宋" w:hint="eastAsia"/>
          <w:sz w:val="28"/>
          <w:lang w:eastAsia="zh-CN"/>
        </w:rPr>
      </w:pPr>
      <w:bookmarkStart w:id="15" w:name="_Toc31770"/>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为了确保铝平轧材项目的有效管理和不断优化，我们采用了精心设计的绩效评估周期。这个周期旨在实现灵活、实时和全面的评估，以适应铝平轧材项目执行中的各种挑战。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铝平轧材项目的不同需求，分为短期、中期和长期。短期评估关注每个迭代或工作周期，以及时发现和解决当前任务中的问题。中期评估涵盖几个迭代，深入了解整体铝平轧材项目的趋势和性能。长期评估则着眼于整个铝平轧材项目阶段，确保铝平轧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铝平轧材项目管理工具和协作平台，团队成员能够随时更新和分享铝平轧材项目数据。这种实时性的反馈机制使我们能够及时察觉潜在问题，快速调整，保持铝平轧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铝平轧材项目的决策制定密不可分。每个周期的铝平轧材项目回顾会议成为集体总结经验、识别问题深层次原因并找到创新解决方案的平台。这种定期的反思与调整机制使铝平轧材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3206"/>
      <w:r>
        <w:rPr>
          <w:rFonts w:ascii="仿宋" w:eastAsia="仿宋" w:hAnsi="仿宋" w:cs="仿宋" w:hint="eastAsia"/>
          <w:sz w:val="28"/>
          <w:lang w:eastAsia="zh-CN"/>
        </w:rPr>
        <w:t>五、铝平轧材项目危机管理</w:t>
      </w:r>
      <w:bookmarkEnd w:id="16"/>
    </w:p>
    <w:p>
      <w:pPr>
        <w:pStyle w:val="Heading2"/>
        <w:rPr>
          <w:rFonts w:ascii="仿宋" w:eastAsia="仿宋" w:hAnsi="仿宋" w:cs="仿宋" w:hint="eastAsia"/>
          <w:lang w:eastAsia="zh-CN"/>
        </w:rPr>
      </w:pPr>
      <w:bookmarkStart w:id="17" w:name="_Toc24485"/>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铝平轧材项目危机管理中，危机预警与识别是确保铝平轧材项目稳健运行的核心步骤。通过建立全面的监测机制，铝平轧材项目团队旨在及时发现和理解潜在的风险和危机因素，以便采取及时的预防和应对措施，确保铝平轧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首先，通过深入的风险评估，铝平轧材项目团队全面分析了整个铝平轧材项目和各个阶段可能存在的威胁。这包括准确评估每个潜在风险的发生概率和可能影响的程度，为后续危机预警提供了有力支持。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铝平轧材项目团队着重于明确定义铝平轧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铝平轧材项目进展的持续监控，团队能够及时发现潜在问题并作出迅速反应。铝平轧材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在这一阶段，团队的专业素养和反应速度将发挥至关重要的作用，以确保潜在危机能够在初期得到有效的处理，最大程度地减轻负面影响。通过危机预警与识别，铝平轧材项目得以更有序、可控地推进。</w:t>
      </w:r>
    </w:p>
    <w:p>
      <w:pPr>
        <w:pStyle w:val="Heading2"/>
        <w:ind w:firstLine="560" w:firstLineChars="200"/>
        <w:rPr>
          <w:rFonts w:ascii="仿宋" w:eastAsia="仿宋" w:hAnsi="仿宋" w:cs="仿宋" w:hint="eastAsia"/>
          <w:sz w:val="28"/>
          <w:lang w:eastAsia="zh-CN"/>
        </w:rPr>
      </w:pPr>
      <w:bookmarkStart w:id="18" w:name="_Toc9008"/>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在危机发生时，铝平轧材项目团队立即行动，成立了应急小组。该小组的任务是迅速制定并实施紧急应对措施，以最小化潜在损失。以下是采取的主要措施：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暂停铝平轧材项目进度：为遏制危机蔓延，铝平轧材项目暂时停止进行，以便全面评估当前状况。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资源重新分配：重新评估铝平轧材项目资源的分配，确保最大限度地减小损失。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实时沟通：与关键利益相关者建立实时沟通机制，向他们传递铝平轧材项目危机的实际状况，保障铝平轧材项目核心利益。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在紧急应对的同时，铝平轧材项目团队强调了团队协作和有效沟通的重要性。以下是团队协作的关键举措：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信息共享机制：建立了信息共享平台，确保团队成员能够及时获取铝平轧材项目危机的实时信息。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领导者沟通：铝平轧材项目领导者通过定期会议和即时沟通工具，指导团队应对危机，保持团队稳定运行。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随着危机得到初步控制，铝平轧材项目团队转向制定恢复计划，以确保铝平轧材项目能够从中迅速恢复。主要恢复计划包括：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修复受损的进度计划：重新评估铝平轧材项目进度，制定修复计划，确保铝平轧材项目尽快回归正常进程。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重新调整资源分配：优化资源分配，确保铝平轧材项目在有限资源下高效运转。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风险管理机制加强：对铝平轧材项目风险进行全面评估，制定更强化的风险管理策略，以预防未来可能的危机。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933"/>
      <w:r>
        <w:rPr>
          <w:rFonts w:ascii="仿宋" w:eastAsia="仿宋" w:hAnsi="仿宋" w:cs="仿宋" w:hint="eastAsia"/>
          <w:sz w:val="28"/>
          <w:lang w:eastAsia="zh-CN"/>
        </w:rPr>
        <w:t>六、产品规划分析</w:t>
      </w:r>
      <w:bookmarkEnd w:id="19"/>
    </w:p>
    <w:p>
      <w:pPr>
        <w:pStyle w:val="Heading2"/>
        <w:rPr>
          <w:rFonts w:ascii="仿宋" w:eastAsia="仿宋" w:hAnsi="仿宋" w:cs="仿宋" w:hint="eastAsia"/>
          <w:lang w:eastAsia="zh-CN"/>
        </w:rPr>
      </w:pPr>
      <w:bookmarkStart w:id="20" w:name="_Toc14584"/>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铝平轧材项目的主要产品是XXXX，预计年产值为XXX万元。这一产品在市场中占据着重要的地位，其广泛的应用范围使得该铝平轧材项目的市场前景非常广阔。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铝平轧材项目的xxx产品作为重要的原材料之一，将在多个领域发挥关键作用。其在建筑、交通、能源等方面的广泛应用将为整个产业链提供强大的支持，形成产业协同效应。铝平轧材项目的年产值XXX万XXX万XXX万万元不仅反映了其在市场上的巨大潜力，更预示着它对国民经济的积极贡献。这种关联度高、涉及面广的产业关系，使得该铝平轧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1" w:name="_Toc19742"/>
      <w:r>
        <w:rPr>
          <w:rFonts w:ascii="仿宋" w:eastAsia="仿宋" w:hAnsi="仿宋" w:cs="仿宋" w:hint="eastAsia"/>
          <w:sz w:val="28"/>
          <w:lang w:eastAsia="zh-CN"/>
        </w:rPr>
        <w:t>(二)、建设规模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铝平轧材项目总征地面积为XXXX平方米，相当于约XX.XX亩，其中净用地面积为XXXX平方米，红线范围内相当于约XX.XX亩。这一用地规模充分考虑了铝平轧材项目的建设需求，保障了铝平轧材项目在合适的空间内得以充分发展。铝平轧材项目规划的总建筑面积为XXXX平方米，其中主体工程建设占XXXX平方米，计容建筑面积达XXXX平方米。预计建筑工程的投资将达到XXXX万元，为铝平轧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铝平轧材项目计划购置的设备共计XXXX台（套），设备购置费用为XXXX万元。这一设备购置计划充分考虑到铝平轧材项目的生产需求和技术要求，确保了铝平轧材项目在生产运营中具备先进的技术装备和高效的生产能力。设备的合理配置将为铝平轧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https://d.book118.com/085003314102011044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铝平轧材项目计划设计方案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铝平轧材项目计划设计方案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铝平轧材项目计划设计方案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铝平轧材项目计划设计方案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铝平轧材项目计划设计方案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铝平轧材项目计划设计方案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铝平轧材项目计划设计方案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铝平轧材项目计划设计方案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铝平轧材项目计划设计方案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铝平轧材项目计划设计方案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铝平轧材项目计划设计方案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铝平轧材项目计划设计方案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铝平轧材项目计划设计方案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铝平轧材项目计划设计方案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铝平轧材项目计划设计方案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铝平轧材项目计划设计方案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铝平轧材项目计划设计方案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C40860"/>
    <w:rsid w:val="3BC408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5003314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2024-01-20T21:17:00Z</dcterms:created>
  <dcterms:modified xsi:type="dcterms:W3CDTF">2024-01-20T21:17:17Z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048737760FB5431A9F196EC5C4BABAE1_11</vt:lpwstr>
  </property>
  <property fmtid="{D5CDD505-2E9C-101B-9397-08002B2CF9AE}" pid="3" name="KSOProductBuildVer">
    <vt:lpwstr>2052-12.1.0.16120</vt:lpwstr>
  </property>
</Properties>
</file>