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水下灯具项目风险可行性方案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81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_Toc25811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00" w:history="1">
        <w:r>
          <w:rPr>
            <w:rFonts w:ascii="仿宋" w:eastAsia="仿宋" w:hAnsi="仿宋" w:cs="仿宋" w:hint="eastAsia"/>
            <w:lang w:eastAsia="zh-CN"/>
          </w:rPr>
          <w:t>一、水下灯具项目建设单位基本情况</w:t>
        </w:r>
        <w:r>
          <w:tab/>
        </w:r>
        <w:r>
          <w:fldChar w:fldCharType="begin"/>
        </w:r>
        <w:r>
          <w:instrText xml:space="preserve"> PAGEREF _Toc5300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7" w:history="1">
        <w:r>
          <w:rPr>
            <w:rFonts w:ascii="仿宋" w:eastAsia="仿宋" w:hAnsi="仿宋" w:cs="仿宋" w:hint="eastAsia"/>
            <w:lang w:eastAsia="zh-CN"/>
          </w:rPr>
          <w:t>(一)、水下灯具项目建设单位基本情况</w:t>
        </w:r>
        <w:r>
          <w:tab/>
        </w:r>
        <w:r>
          <w:fldChar w:fldCharType="begin"/>
        </w:r>
        <w:r>
          <w:instrText xml:space="preserve"> PAGEREF _Toc4137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5" w:history="1">
        <w:r>
          <w:rPr>
            <w:rFonts w:ascii="仿宋" w:eastAsia="仿宋" w:hAnsi="仿宋" w:cs="仿宋" w:hint="eastAsia"/>
            <w:lang w:eastAsia="zh-CN"/>
          </w:rPr>
          <w:t>(二)、水下灯具项目主管单位基本情况</w:t>
        </w:r>
        <w:r>
          <w:tab/>
        </w:r>
        <w:r>
          <w:fldChar w:fldCharType="begin"/>
        </w:r>
        <w:r>
          <w:instrText xml:space="preserve"> PAGEREF _Toc945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7" w:history="1">
        <w:r>
          <w:rPr>
            <w:rFonts w:ascii="仿宋" w:eastAsia="仿宋" w:hAnsi="仿宋" w:cs="仿宋" w:hint="eastAsia"/>
            <w:lang w:eastAsia="zh-CN"/>
          </w:rPr>
          <w:t>(三)、水下灯具项目技术协作单位基本情况</w:t>
        </w:r>
        <w:r>
          <w:tab/>
        </w:r>
        <w:r>
          <w:fldChar w:fldCharType="begin"/>
        </w:r>
        <w:r>
          <w:instrText xml:space="preserve"> PAGEREF _Toc8657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72" w:history="1">
        <w:r>
          <w:rPr>
            <w:rFonts w:ascii="仿宋" w:eastAsia="仿宋" w:hAnsi="仿宋" w:cs="仿宋" w:hint="eastAsia"/>
            <w:lang w:eastAsia="zh-CN"/>
          </w:rPr>
          <w:t>二、水下灯具项目建设目标</w:t>
        </w:r>
        <w:r>
          <w:tab/>
        </w:r>
        <w:r>
          <w:fldChar w:fldCharType="begin"/>
        </w:r>
        <w:r>
          <w:instrText xml:space="preserve"> PAGEREF _Toc7672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4" w:history="1">
        <w:r>
          <w:rPr>
            <w:rFonts w:ascii="仿宋" w:eastAsia="仿宋" w:hAnsi="仿宋" w:cs="仿宋" w:hint="eastAsia"/>
            <w:lang w:eastAsia="zh-CN"/>
          </w:rPr>
          <w:t>(一)、水下灯具项目建设目标</w:t>
        </w:r>
        <w:r>
          <w:tab/>
        </w:r>
        <w:r>
          <w:fldChar w:fldCharType="begin"/>
        </w:r>
        <w:r>
          <w:instrText xml:space="preserve"> PAGEREF _Toc9184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47" w:history="1">
        <w:r>
          <w:rPr>
            <w:rFonts w:ascii="仿宋" w:eastAsia="仿宋" w:hAnsi="仿宋" w:cs="仿宋" w:hint="eastAsia"/>
            <w:lang w:eastAsia="zh-CN"/>
          </w:rPr>
          <w:t>三、工艺方案的选择</w:t>
        </w:r>
        <w:r>
          <w:tab/>
        </w:r>
        <w:r>
          <w:fldChar w:fldCharType="begin"/>
        </w:r>
        <w:r>
          <w:instrText xml:space="preserve"> PAGEREF _Toc26947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_Toc308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14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_Toc30914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1" w:history="1">
        <w:r>
          <w:rPr>
            <w:rFonts w:ascii="仿宋" w:eastAsia="仿宋" w:hAnsi="仿宋" w:cs="仿宋" w:hint="eastAsia"/>
            <w:lang w:eastAsia="zh-CN"/>
          </w:rPr>
          <w:t>(三)、水下灯具项目组成</w:t>
        </w:r>
        <w:r>
          <w:tab/>
        </w:r>
        <w:r>
          <w:fldChar w:fldCharType="begin"/>
        </w:r>
        <w:r>
          <w:instrText xml:space="preserve"> PAGEREF _Toc11491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30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_Toc30030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05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_Toc3605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46" w:history="1">
        <w:r>
          <w:rPr>
            <w:rFonts w:ascii="仿宋" w:eastAsia="仿宋" w:hAnsi="仿宋" w:cs="仿宋" w:hint="eastAsia"/>
            <w:lang w:eastAsia="zh-CN"/>
          </w:rPr>
          <w:t>四、水下灯具项目建设内容</w:t>
        </w:r>
        <w:r>
          <w:tab/>
        </w:r>
        <w:r>
          <w:fldChar w:fldCharType="begin"/>
        </w:r>
        <w:r>
          <w:instrText xml:space="preserve"> PAGEREF _Toc19546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0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_Toc7090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43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_Toc25443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3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_Toc11923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33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_Toc23533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1" w:history="1">
        <w:r>
          <w:rPr>
            <w:rFonts w:ascii="仿宋" w:eastAsia="仿宋" w:hAnsi="仿宋" w:cs="仿宋" w:hint="eastAsia"/>
            <w:lang w:eastAsia="zh-CN"/>
          </w:rPr>
          <w:t>五、职业保护</w:t>
        </w:r>
        <w:r>
          <w:tab/>
        </w:r>
        <w:r>
          <w:fldChar w:fldCharType="begin"/>
        </w:r>
        <w:r>
          <w:instrText xml:space="preserve"> PAGEREF _Toc1551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6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_Toc5196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82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_Toc6682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58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_Toc13258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11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_Toc28511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40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_Toc17640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_Toc1254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3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_Toc14033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4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_Toc28754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8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_Toc10038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10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_Toc9410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31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_Toc8231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4" w:history="1">
        <w:r>
          <w:rPr>
            <w:rFonts w:ascii="仿宋" w:eastAsia="仿宋" w:hAnsi="仿宋" w:cs="仿宋" w:hint="eastAsia"/>
            <w:lang w:eastAsia="zh-CN"/>
          </w:rPr>
          <w:t>六、水下灯具项目建设符合性</w:t>
        </w:r>
        <w:r>
          <w:tab/>
        </w:r>
        <w:r>
          <w:fldChar w:fldCharType="begin"/>
        </w:r>
        <w:r>
          <w:instrText xml:space="preserve"> PAGEREF _Toc454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27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_Toc4527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62" w:history="1">
        <w:r>
          <w:rPr>
            <w:rFonts w:ascii="仿宋" w:eastAsia="仿宋" w:hAnsi="仿宋" w:cs="仿宋" w:hint="eastAsia"/>
            <w:lang w:eastAsia="zh-CN"/>
          </w:rPr>
          <w:t>(二)、水下灯具项目选址与用地规划相容性</w:t>
        </w:r>
        <w:r>
          <w:tab/>
        </w:r>
        <w:r>
          <w:fldChar w:fldCharType="begin"/>
        </w:r>
        <w:r>
          <w:instrText xml:space="preserve"> PAGEREF _Toc29462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59" w:history="1">
        <w:r>
          <w:rPr>
            <w:rFonts w:ascii="仿宋" w:eastAsia="仿宋" w:hAnsi="仿宋" w:cs="仿宋" w:hint="eastAsia"/>
            <w:lang w:eastAsia="zh-CN"/>
          </w:rPr>
          <w:t>七、建设期限和进度安排</w:t>
        </w:r>
        <w:r>
          <w:tab/>
        </w:r>
        <w:r>
          <w:fldChar w:fldCharType="begin"/>
        </w:r>
        <w:r>
          <w:instrText xml:space="preserve"> PAGEREF _Toc19759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93" w:history="1">
        <w:r>
          <w:rPr>
            <w:rFonts w:ascii="仿宋" w:eastAsia="仿宋" w:hAnsi="仿宋" w:cs="仿宋" w:hint="eastAsia"/>
            <w:lang w:eastAsia="zh-CN"/>
          </w:rPr>
          <w:t>(一)、水下灯具项目实施预备阶段</w:t>
        </w:r>
        <w:r>
          <w:tab/>
        </w:r>
        <w:r>
          <w:fldChar w:fldCharType="begin"/>
        </w:r>
        <w:r>
          <w:instrText xml:space="preserve"> PAGEREF _Toc28393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53" w:history="1">
        <w:r>
          <w:rPr>
            <w:rFonts w:ascii="仿宋" w:eastAsia="仿宋" w:hAnsi="仿宋" w:cs="仿宋" w:hint="eastAsia"/>
            <w:lang w:eastAsia="zh-CN"/>
          </w:rPr>
          <w:t>(二)、水下灯具项目实施进度安排</w:t>
        </w:r>
        <w:r>
          <w:tab/>
        </w:r>
        <w:r>
          <w:fldChar w:fldCharType="begin"/>
        </w:r>
        <w:r>
          <w:instrText xml:space="preserve"> PAGEREF _Toc14553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12" w:history="1">
        <w:r>
          <w:rPr>
            <w:rFonts w:ascii="仿宋" w:eastAsia="仿宋" w:hAnsi="仿宋" w:cs="仿宋" w:hint="eastAsia"/>
            <w:lang w:eastAsia="zh-CN"/>
          </w:rPr>
          <w:t>八、效益分析</w:t>
        </w:r>
        <w:r>
          <w:tab/>
        </w:r>
        <w:r>
          <w:fldChar w:fldCharType="begin"/>
        </w:r>
        <w:r>
          <w:instrText xml:space="preserve"> PAGEREF _Toc20512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6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_Toc25526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58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_Toc12958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9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_Toc10009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22" w:history="1">
        <w:r>
          <w:rPr>
            <w:rFonts w:ascii="仿宋" w:eastAsia="仿宋" w:hAnsi="仿宋" w:cs="仿宋" w:hint="eastAsia"/>
            <w:lang w:eastAsia="zh-CN"/>
          </w:rPr>
          <w:t>九、水下灯具项目管理与监督</w:t>
        </w:r>
        <w:r>
          <w:tab/>
        </w:r>
        <w:r>
          <w:fldChar w:fldCharType="begin"/>
        </w:r>
        <w:r>
          <w:instrText xml:space="preserve"> PAGEREF _Toc27522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350" w:history="1">
        <w:r>
          <w:rPr>
            <w:rFonts w:ascii="仿宋" w:eastAsia="仿宋" w:hAnsi="仿宋" w:cs="仿宋" w:hint="eastAsia"/>
            <w:lang w:eastAsia="zh-CN"/>
          </w:rPr>
          <w:t>(一)、水下灯具项目管理体系建设</w:t>
        </w:r>
        <w:r>
          <w:tab/>
        </w:r>
        <w:r>
          <w:fldChar w:fldCharType="begin"/>
        </w:r>
        <w:r>
          <w:instrText xml:space="preserve"> PAGEREF _Toc10350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43" w:history="1">
        <w:r>
          <w:rPr>
            <w:rFonts w:ascii="仿宋" w:eastAsia="仿宋" w:hAnsi="仿宋" w:cs="仿宋" w:hint="eastAsia"/>
            <w:lang w:eastAsia="zh-CN"/>
          </w:rPr>
          <w:t>(二)、水下灯具项目进度与绩效管理</w:t>
        </w:r>
        <w:r>
          <w:tab/>
        </w:r>
        <w:r>
          <w:fldChar w:fldCharType="begin"/>
        </w:r>
        <w:r>
          <w:instrText xml:space="preserve"> PAGEREF _Toc17443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12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_Toc26312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9" w:history="1">
        <w:r>
          <w:rPr>
            <w:rFonts w:ascii="仿宋" w:eastAsia="仿宋" w:hAnsi="仿宋" w:cs="仿宋" w:hint="eastAsia"/>
            <w:lang w:eastAsia="zh-CN"/>
          </w:rPr>
          <w:t>(四)、水下灯具项目监督与评估机制</w:t>
        </w:r>
        <w:r>
          <w:tab/>
        </w:r>
        <w:r>
          <w:fldChar w:fldCharType="begin"/>
        </w:r>
        <w:r>
          <w:instrText xml:space="preserve"> PAGEREF _Toc5629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58" w:history="1">
        <w:r>
          <w:rPr>
            <w:rFonts w:ascii="仿宋" w:eastAsia="仿宋" w:hAnsi="仿宋" w:cs="仿宋" w:hint="eastAsia"/>
            <w:lang w:eastAsia="zh-CN"/>
          </w:rPr>
          <w:t>十、人力资源与员工培训</w:t>
        </w:r>
        <w:r>
          <w:tab/>
        </w:r>
        <w:r>
          <w:fldChar w:fldCharType="begin"/>
        </w:r>
        <w:r>
          <w:instrText xml:space="preserve"> PAGEREF _Toc6558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2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_Toc5872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6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_Toc4746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0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_Toc24700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7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_Toc8727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62" w:history="1">
        <w:r>
          <w:rPr>
            <w:rFonts w:ascii="仿宋" w:eastAsia="仿宋" w:hAnsi="仿宋" w:cs="仿宋" w:hint="eastAsia"/>
            <w:lang w:eastAsia="zh-CN"/>
          </w:rPr>
          <w:t>十一、市场趋势与竞争分析</w:t>
        </w:r>
        <w:r>
          <w:tab/>
        </w:r>
        <w:r>
          <w:fldChar w:fldCharType="begin"/>
        </w:r>
        <w:r>
          <w:instrText xml:space="preserve"> PAGEREF _Toc20962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47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_Toc16347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8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_Toc11348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26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_Toc30826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_Toc408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99" w:history="1">
        <w:r>
          <w:rPr>
            <w:rFonts w:ascii="仿宋" w:eastAsia="仿宋" w:hAnsi="仿宋" w:cs="仿宋" w:hint="eastAsia"/>
            <w:lang w:eastAsia="zh-CN"/>
          </w:rPr>
          <w:t>十二、市场营销策略与推广计划</w:t>
        </w:r>
        <w:r>
          <w:tab/>
        </w:r>
        <w:r>
          <w:fldChar w:fldCharType="begin"/>
        </w:r>
        <w:r>
          <w:instrText xml:space="preserve"> PAGEREF _Toc30699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98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_Toc4298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44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_Toc32344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4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_Toc18974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72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_Toc12972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06" w:history="1">
        <w:r>
          <w:rPr>
            <w:rFonts w:ascii="仿宋" w:eastAsia="仿宋" w:hAnsi="仿宋" w:cs="仿宋" w:hint="eastAsia"/>
            <w:lang w:eastAsia="zh-CN"/>
          </w:rPr>
          <w:t>十三、建设及运营风险分析</w:t>
        </w:r>
        <w:r>
          <w:tab/>
        </w:r>
        <w:r>
          <w:fldChar w:fldCharType="begin"/>
        </w:r>
        <w:r>
          <w:instrText xml:space="preserve"> PAGEREF _Toc14806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50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_Toc13450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6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_Toc23496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_Toc2089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4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_Toc9254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3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_Toc5763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9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_Toc12129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7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_Toc3097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2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_Toc23142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94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_Toc29394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811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快速变化的商业环境中，经济效益和社会责任同样重要。本方案报告的编制过程严格遵循专业标准，全方位考量潜在项目的可行性，涵盖经济、技术、法律、环境及社会等多个方面。本方案的制定，旨在为决策者提供一份科学、合理、系统的评估报告，帮助其做出明智的投资决策。为保证信息的准确性和保密性，本文档中的信息和分析结果不可用于商业目的，仅供学习和交流使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300"/>
      <w:r>
        <w:rPr>
          <w:rFonts w:ascii="仿宋" w:eastAsia="仿宋" w:hAnsi="仿宋" w:cs="仿宋" w:hint="eastAsia"/>
          <w:sz w:val="28"/>
          <w:lang w:eastAsia="zh-CN"/>
        </w:rPr>
        <w:t>一、水下灯具项目建设单位基本情况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137"/>
      <w:r>
        <w:rPr>
          <w:rFonts w:ascii="仿宋" w:eastAsia="仿宋" w:hAnsi="仿宋" w:cs="仿宋" w:hint="eastAsia"/>
          <w:lang w:eastAsia="zh-CN"/>
        </w:rPr>
        <w:t>(一)、水下灯具项目建设单位基本情况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公司名称： 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注册资本： XX亿元人民币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注册地址： XX省XX市XX区XX街道XX号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法定代表人： 张XX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成立时间： 年月日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公司性质： 民营/国有/合资等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主营业务： 详细描述公司的主营业务领域和范围。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8. 公司规模：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员工人数：XX人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资产总额：XX亿元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年营业额：XX亿元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https://d.book118.com/085011321123011101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水下灯具项目风险可行性方案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水下灯具项目风险可行性方案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水下灯具项目风险可行性方案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水下灯具项目风险可行性方案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6990712"/>
    <w:rsid w:val="4699071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85011321123011101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2024-01-24T09:54:00Z</dcterms:created>
  <dcterms:modified xsi:type="dcterms:W3CDTF">2024-01-24T09:54:29Z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A8A5F5FE8EA047928B3F849FBA6C7A3B_11</vt:lpwstr>
  </property>
  <property fmtid="{D5CDD505-2E9C-101B-9397-08002B2CF9AE}" pid="3" name="KSOProductBuildVer">
    <vt:lpwstr>2052-12.1.0.16120</vt:lpwstr>
  </property>
</Properties>
</file>