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31" w:line="303" w:lineRule="exact"/>
        <w:rPr>
          <w:rFonts w:ascii="SimSun" w:eastAsia="SimSun" w:hAnsi="SimSun" w:cs="SimSun"/>
          <w:sz w:val="22"/>
          <w:szCs w:val="22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876307</wp:posOffset>
            </wp:positionH>
            <wp:positionV relativeFrom="page">
              <wp:posOffset>2692385</wp:posOffset>
            </wp:positionV>
            <wp:extent cx="6153134" cy="6415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53134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876307</wp:posOffset>
            </wp:positionH>
            <wp:positionV relativeFrom="page">
              <wp:posOffset>9245600</wp:posOffset>
            </wp:positionV>
            <wp:extent cx="6153134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53134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bCs/>
          <w:spacing w:val="-6"/>
          <w:position w:val="9"/>
          <w:sz w:val="22"/>
          <w:szCs w:val="22"/>
        </w:rPr>
        <w:t>ICS</w:t>
      </w:r>
      <w:r>
        <w:rPr>
          <w:rFonts w:ascii="Times New Roman" w:eastAsia="Times New Roman" w:hAnsi="Times New Roman" w:cs="Times New Roman"/>
          <w:spacing w:val="4"/>
          <w:position w:val="9"/>
          <w:sz w:val="22"/>
          <w:szCs w:val="22"/>
        </w:rPr>
        <w:t xml:space="preserve">   </w:t>
      </w:r>
      <w:r>
        <w:rPr>
          <w:rFonts w:ascii="SimSun" w:eastAsia="SimSun" w:hAnsi="SimSun" w:cs="SimSun"/>
          <w:b/>
          <w:bCs/>
          <w:spacing w:val="-6"/>
          <w:position w:val="9"/>
          <w:sz w:val="22"/>
          <w:szCs w:val="22"/>
        </w:rPr>
        <w:t>65.020.30</w:t>
      </w:r>
    </w:p>
    <w:p>
      <w:pPr>
        <w:spacing w:line="188" w:lineRule="auto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2"/>
          <w:szCs w:val="22"/>
        </w:rPr>
        <w:t>CCS</w:t>
      </w:r>
      <w:r>
        <w:rPr>
          <w:rFonts w:ascii="Times New Roman" w:eastAsia="Times New Roman" w:hAnsi="Times New Roman" w:cs="Times New Roman"/>
          <w:spacing w:val="5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22"/>
          <w:szCs w:val="22"/>
        </w:rPr>
        <w:t>B</w:t>
      </w:r>
      <w:r>
        <w:rPr>
          <w:rFonts w:ascii="Times New Roman" w:eastAsia="Times New Roman" w:hAnsi="Times New Roman" w:cs="Times New Roman"/>
          <w:spacing w:val="5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22"/>
          <w:szCs w:val="22"/>
        </w:rPr>
        <w:t>41</w:t>
      </w:r>
    </w:p>
    <w:p>
      <w:pPr>
        <w:spacing w:before="245" w:line="188" w:lineRule="auto"/>
        <w:ind w:left="6280"/>
        <w:rPr>
          <w:rFonts w:ascii="Times New Roman" w:eastAsia="Times New Roman" w:hAnsi="Times New Roman" w:cs="Times New Roman"/>
          <w:sz w:val="66"/>
          <w:szCs w:val="66"/>
        </w:rPr>
      </w:pPr>
      <w:r>
        <w:rPr>
          <w:rFonts w:ascii="Times New Roman" w:eastAsia="Times New Roman" w:hAnsi="Times New Roman" w:cs="Times New Roman"/>
          <w:b/>
          <w:bCs/>
          <w:spacing w:val="-6"/>
          <w:sz w:val="66"/>
          <w:szCs w:val="66"/>
        </w:rPr>
        <w:t>DB</w:t>
      </w:r>
      <w:r>
        <w:rPr>
          <w:rFonts w:ascii="Times New Roman" w:eastAsia="Times New Roman" w:hAnsi="Times New Roman" w:cs="Times New Roman"/>
          <w:spacing w:val="15"/>
          <w:sz w:val="66"/>
          <w:szCs w:val="66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spacing w:val="-6"/>
          <w:sz w:val="66"/>
          <w:szCs w:val="66"/>
        </w:rPr>
        <w:t>62</w:t>
      </w:r>
    </w:p>
    <w:p>
      <w:pPr>
        <w:spacing w:before="355" w:line="221" w:lineRule="auto"/>
        <w:ind w:left="7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b/>
          <w:bCs/>
          <w:spacing w:val="-25"/>
          <w:sz w:val="50"/>
          <w:szCs w:val="50"/>
        </w:rPr>
        <w:t>甘</w:t>
      </w:r>
      <w:r>
        <w:rPr>
          <w:rFonts w:ascii="SimHei" w:eastAsia="SimHei" w:hAnsi="SimHei" w:cs="SimHei"/>
          <w:spacing w:val="2"/>
          <w:sz w:val="50"/>
          <w:szCs w:val="50"/>
        </w:rPr>
        <w:t xml:space="preserve">    </w:t>
      </w:r>
      <w:r>
        <w:rPr>
          <w:rFonts w:ascii="SimHei" w:eastAsia="SimHei" w:hAnsi="SimHei" w:cs="SimHei"/>
          <w:b/>
          <w:bCs/>
          <w:spacing w:val="-25"/>
          <w:sz w:val="50"/>
          <w:szCs w:val="50"/>
        </w:rPr>
        <w:t>肃</w:t>
      </w:r>
      <w:r>
        <w:rPr>
          <w:rFonts w:ascii="SimHei" w:eastAsia="SimHei" w:hAnsi="SimHei" w:cs="SimHei"/>
          <w:spacing w:val="11"/>
          <w:sz w:val="50"/>
          <w:szCs w:val="50"/>
        </w:rPr>
        <w:t xml:space="preserve">    </w:t>
      </w:r>
      <w:r>
        <w:rPr>
          <w:rFonts w:ascii="SimHei" w:eastAsia="SimHei" w:hAnsi="SimHei" w:cs="SimHei"/>
          <w:b/>
          <w:bCs/>
          <w:spacing w:val="-25"/>
          <w:sz w:val="50"/>
          <w:szCs w:val="50"/>
        </w:rPr>
        <w:t>省</w:t>
      </w:r>
      <w:r>
        <w:rPr>
          <w:rFonts w:ascii="SimHei" w:eastAsia="SimHei" w:hAnsi="SimHei" w:cs="SimHei"/>
          <w:spacing w:val="13"/>
          <w:sz w:val="50"/>
          <w:szCs w:val="50"/>
        </w:rPr>
        <w:t xml:space="preserve">    </w:t>
      </w:r>
      <w:r>
        <w:rPr>
          <w:rFonts w:ascii="SimHei" w:eastAsia="SimHei" w:hAnsi="SimHei" w:cs="SimHei"/>
          <w:b/>
          <w:bCs/>
          <w:spacing w:val="-25"/>
          <w:sz w:val="50"/>
          <w:szCs w:val="50"/>
        </w:rPr>
        <w:t>地</w:t>
      </w:r>
      <w:r>
        <w:rPr>
          <w:rFonts w:ascii="SimHei" w:eastAsia="SimHei" w:hAnsi="SimHei" w:cs="SimHei"/>
          <w:spacing w:val="13"/>
          <w:sz w:val="50"/>
          <w:szCs w:val="50"/>
        </w:rPr>
        <w:t xml:space="preserve">    </w:t>
      </w:r>
      <w:r>
        <w:rPr>
          <w:rFonts w:ascii="SimHei" w:eastAsia="SimHei" w:hAnsi="SimHei" w:cs="SimHei"/>
          <w:b/>
          <w:bCs/>
          <w:spacing w:val="-25"/>
          <w:sz w:val="50"/>
          <w:szCs w:val="50"/>
        </w:rPr>
        <w:t>方</w:t>
      </w:r>
      <w:r>
        <w:rPr>
          <w:rFonts w:ascii="SimHei" w:eastAsia="SimHei" w:hAnsi="SimHei" w:cs="SimHei"/>
          <w:spacing w:val="10"/>
          <w:sz w:val="50"/>
          <w:szCs w:val="50"/>
        </w:rPr>
        <w:t xml:space="preserve">    </w:t>
      </w:r>
      <w:r>
        <w:rPr>
          <w:rFonts w:ascii="SimHei" w:eastAsia="SimHei" w:hAnsi="SimHei" w:cs="SimHei"/>
          <w:b/>
          <w:bCs/>
          <w:spacing w:val="-25"/>
          <w:sz w:val="50"/>
          <w:szCs w:val="50"/>
        </w:rPr>
        <w:t>标</w:t>
      </w:r>
      <w:r>
        <w:rPr>
          <w:rFonts w:ascii="SimHei" w:eastAsia="SimHei" w:hAnsi="SimHei" w:cs="SimHei"/>
          <w:spacing w:val="12"/>
          <w:sz w:val="50"/>
          <w:szCs w:val="50"/>
        </w:rPr>
        <w:t xml:space="preserve">    </w:t>
      </w:r>
      <w:r>
        <w:rPr>
          <w:rFonts w:ascii="SimHei" w:eastAsia="SimHei" w:hAnsi="SimHei" w:cs="SimHei"/>
          <w:b/>
          <w:bCs/>
          <w:spacing w:val="-25"/>
          <w:sz w:val="50"/>
          <w:szCs w:val="50"/>
        </w:rPr>
        <w:t>准</w:t>
      </w:r>
    </w:p>
    <w:p>
      <w:pPr>
        <w:spacing w:line="372" w:lineRule="auto"/>
        <w:rPr>
          <w:rFonts w:ascii="Arial"/>
          <w:sz w:val="21"/>
        </w:rPr>
      </w:pPr>
    </w:p>
    <w:p>
      <w:pPr>
        <w:spacing w:before="63" w:line="198" w:lineRule="auto"/>
        <w:ind w:right="334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bCs/>
          <w:spacing w:val="-2"/>
          <w:sz w:val="22"/>
          <w:szCs w:val="22"/>
        </w:rPr>
        <w:t>DB62/T</w:t>
      </w:r>
      <w:r>
        <w:rPr>
          <w:rFonts w:ascii="Arial" w:eastAsia="Arial" w:hAnsi="Arial" w:cs="Arial"/>
          <w:spacing w:val="6"/>
          <w:sz w:val="22"/>
          <w:szCs w:val="22"/>
        </w:rPr>
        <w:t xml:space="preserve">      </w:t>
      </w:r>
      <w:r>
        <w:rPr>
          <w:rFonts w:ascii="Arial" w:eastAsia="Arial" w:hAnsi="Arial" w:cs="Arial"/>
          <w:b/>
          <w:bCs/>
          <w:spacing w:val="-2"/>
          <w:sz w:val="22"/>
          <w:szCs w:val="22"/>
        </w:rPr>
        <w:t>4360—2021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162" w:line="221" w:lineRule="auto"/>
        <w:ind w:left="797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b/>
          <w:bCs/>
          <w:spacing w:val="11"/>
          <w:sz w:val="50"/>
          <w:szCs w:val="50"/>
        </w:rPr>
        <w:t>实验用合作小型猪</w:t>
      </w:r>
      <w:r>
        <w:rPr>
          <w:rFonts w:ascii="SimHei" w:eastAsia="SimHei" w:hAnsi="SimHei" w:cs="SimHei"/>
          <w:spacing w:val="236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11"/>
          <w:sz w:val="50"/>
          <w:szCs w:val="50"/>
        </w:rPr>
        <w:t>病理学检查规范</w:t>
      </w:r>
    </w:p>
    <w:p>
      <w:pPr>
        <w:spacing w:line="356" w:lineRule="auto"/>
        <w:rPr>
          <w:rFonts w:ascii="Arial"/>
          <w:sz w:val="21"/>
        </w:rPr>
      </w:pPr>
    </w:p>
    <w:p>
      <w:pPr>
        <w:spacing w:before="81" w:line="189" w:lineRule="auto"/>
        <w:ind w:left="80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Specification</w:t>
      </w:r>
      <w:r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of</w:t>
      </w:r>
      <w:r>
        <w:rPr>
          <w:rFonts w:ascii="Times New Roman" w:eastAsia="Times New Roman" w:hAnsi="Times New Roman" w:cs="Times New Roman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pathological</w:t>
      </w:r>
      <w:r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examination</w:t>
      </w:r>
      <w:r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for</w:t>
      </w:r>
      <w:r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experimental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Hezuo</w:t>
      </w:r>
      <w:r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minipig</w:t>
      </w:r>
    </w:p>
    <w:p/>
    <w:p/>
    <w:p/>
    <w:p/>
    <w:p/>
    <w:p/>
    <w:p/>
    <w:p/>
    <w:p/>
    <w:p/>
    <w:p/>
    <w:p/>
    <w:p/>
    <w:p/>
    <w:p/>
    <w:p>
      <w:pPr>
        <w:sectPr>
          <w:pgSz w:w="11910" w:h="16840"/>
          <w:pgMar w:top="580" w:right="840" w:bottom="0" w:left="1329" w:header="0" w:footer="0" w:gutter="0"/>
          <w:cols w:num="1" w:space="708" w:equalWidth="0">
            <w:col w:w="9740" w:space="0"/>
          </w:cols>
        </w:sectPr>
      </w:pPr>
    </w:p>
    <w:p/>
    <w:p/>
    <w:p/>
    <w:p/>
    <w:p/>
    <w:p/>
    <w:p/>
    <w:p/>
    <w:p/>
    <w:p/>
    <w:p>
      <w:pPr>
        <w:spacing w:line="60" w:lineRule="exact"/>
      </w:pPr>
    </w:p>
    <w:p>
      <w:pPr>
        <w:sectPr>
          <w:type w:val="nextPage"/>
          <w:pgSz w:w="11910" w:h="16840"/>
          <w:pgMar w:top="580" w:right="840" w:bottom="0" w:left="1329" w:header="0" w:footer="0" w:gutter="0"/>
          <w:pgNumType w:start="2"/>
          <w:cols w:num="1" w:space="708" w:equalWidth="0">
            <w:col w:w="9740" w:space="0"/>
          </w:cols>
          <w:titlePg w:val="0"/>
        </w:sectPr>
      </w:pPr>
    </w:p>
    <w:p>
      <w:pPr>
        <w:spacing w:before="57" w:line="188" w:lineRule="auto"/>
        <w:ind w:left="9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25"/>
          <w:sz w:val="28"/>
          <w:szCs w:val="28"/>
        </w:rPr>
        <w:t>2021-08-04发布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7" w:line="187" w:lineRule="auto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23"/>
          <w:sz w:val="28"/>
          <w:szCs w:val="28"/>
        </w:rPr>
        <w:t>2021-09-04实施</w:t>
      </w:r>
    </w:p>
    <w:p>
      <w:pPr>
        <w:sectPr>
          <w:type w:val="continuous"/>
          <w:pgSz w:w="11910" w:h="16840"/>
          <w:pgMar w:top="580" w:right="840" w:bottom="0" w:left="1329" w:header="0" w:footer="0" w:gutter="0"/>
          <w:pgNumType w:start="3"/>
          <w:cols w:num="2" w:space="708" w:equalWidth="0">
            <w:col w:w="7355" w:space="100"/>
            <w:col w:w="2286" w:space="0"/>
          </w:cols>
        </w:sect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91" w:line="187" w:lineRule="auto"/>
        <w:ind w:left="271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5"/>
          <w:sz w:val="28"/>
          <w:szCs w:val="28"/>
        </w:rPr>
        <w:t>甘肃省市场监督管理局</w:t>
      </w:r>
      <w:r>
        <w:rPr>
          <w:rFonts w:ascii="SimHei" w:eastAsia="SimHei" w:hAnsi="SimHei" w:cs="SimHei"/>
          <w:sz w:val="28"/>
          <w:szCs w:val="28"/>
        </w:rPr>
        <w:t xml:space="preserve">    </w:t>
      </w:r>
      <w:r>
        <w:rPr>
          <w:rFonts w:ascii="SimHei" w:eastAsia="SimHei" w:hAnsi="SimHei" w:cs="SimHei"/>
          <w:b/>
          <w:bCs/>
          <w:spacing w:val="-5"/>
          <w:sz w:val="28"/>
          <w:szCs w:val="28"/>
        </w:rPr>
        <w:t>发</w:t>
      </w:r>
      <w:r>
        <w:rPr>
          <w:rFonts w:ascii="SimHei" w:eastAsia="SimHei" w:hAnsi="SimHei" w:cs="SimHei"/>
          <w:spacing w:val="60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8"/>
          <w:szCs w:val="28"/>
        </w:rPr>
        <w:t>布</w:t>
      </w:r>
    </w:p>
    <w:p>
      <w:pPr>
        <w:sectPr>
          <w:type w:val="continuous"/>
          <w:pgSz w:w="11910" w:h="16840"/>
          <w:pgMar w:top="580" w:right="840" w:bottom="0" w:left="1329" w:header="0" w:footer="0" w:gutter="0"/>
          <w:pgNumType w:start="4"/>
          <w:cols w:num="1" w:space="708" w:equalWidth="0">
            <w:col w:w="9740" w:space="0"/>
          </w:cols>
        </w:sectPr>
      </w:pPr>
    </w:p>
    <w:p>
      <w:pPr>
        <w:rPr>
          <w:rFonts w:ascii="Arial"/>
          <w:sz w:val="21"/>
        </w:rPr>
      </w:pPr>
    </w:p>
    <w:p>
      <w:pPr>
        <w:sectPr>
          <w:headerReference w:type="default" r:id="rId6"/>
          <w:footerReference w:type="default" r:id="rId7"/>
          <w:pgSz w:w="11910" w:h="16840"/>
          <w:pgMar w:top="0" w:right="0" w:bottom="0" w:left="0" w:header="0" w:footer="0" w:gutter="0"/>
          <w:pgNumType w:start="5"/>
          <w:cols w:space="708"/>
        </w:sectPr>
      </w:pPr>
    </w:p>
    <w:p>
      <w:pPr>
        <w:spacing w:line="319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before="68" w:line="224" w:lineRule="auto"/>
        <w:jc w:val="right"/>
        <w:rPr>
          <w:rFonts w:ascii="SimSun" w:eastAsia="SimSun" w:hAnsi="SimSun" w:cs="SimSun"/>
          <w:sz w:val="21"/>
          <w:szCs w:val="21"/>
        </w:rPr>
      </w:pPr>
      <w:bookmarkStart w:id="0" w:name="_bookmark1"/>
      <w:bookmarkEnd w:id="0"/>
      <w:r>
        <w:rPr>
          <w:rFonts w:ascii="SimSun" w:eastAsia="SimSun" w:hAnsi="SimSun" w:cs="SimSun"/>
          <w:b/>
          <w:bCs/>
          <w:spacing w:val="-3"/>
          <w:sz w:val="21"/>
          <w:szCs w:val="21"/>
        </w:rPr>
        <w:t>DB62/T</w:t>
      </w:r>
      <w:r>
        <w:rPr>
          <w:rFonts w:ascii="SimSun" w:eastAsia="SimSun" w:hAnsi="SimSun" w:cs="SimSun"/>
          <w:spacing w:val="7"/>
          <w:sz w:val="21"/>
          <w:szCs w:val="21"/>
        </w:rPr>
        <w:t xml:space="preserve"> </w:t>
      </w:r>
      <w:r>
        <w:rPr>
          <w:rFonts w:ascii="SimSun" w:eastAsia="SimSun" w:hAnsi="SimSun" w:cs="SimSun"/>
          <w:b/>
          <w:bCs/>
          <w:spacing w:val="-3"/>
          <w:sz w:val="21"/>
          <w:szCs w:val="21"/>
        </w:rPr>
        <w:t>4360—2021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04" w:line="222" w:lineRule="auto"/>
        <w:ind w:left="4084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30"/>
          <w:sz w:val="32"/>
          <w:szCs w:val="32"/>
        </w:rPr>
        <w:t>目</w:t>
      </w:r>
      <w:r>
        <w:rPr>
          <w:rFonts w:ascii="SimHei" w:eastAsia="SimHei" w:hAnsi="SimHei" w:cs="SimHei"/>
          <w:spacing w:val="9"/>
          <w:sz w:val="32"/>
          <w:szCs w:val="32"/>
        </w:rPr>
        <w:t xml:space="preserve">    </w:t>
      </w:r>
      <w:r>
        <w:rPr>
          <w:rFonts w:ascii="SimHei" w:eastAsia="SimHei" w:hAnsi="SimHei" w:cs="SimHei"/>
          <w:b/>
          <w:bCs/>
          <w:spacing w:val="-30"/>
          <w:sz w:val="32"/>
          <w:szCs w:val="32"/>
        </w:rPr>
        <w:t>次</w:t>
      </w:r>
    </w:p>
    <w:p>
      <w:pPr>
        <w:spacing w:line="322" w:lineRule="auto"/>
        <w:rPr>
          <w:rFonts w:ascii="Arial"/>
          <w:sz w:val="21"/>
        </w:rPr>
      </w:pPr>
    </w:p>
    <w:p>
      <w:pPr>
        <w:spacing w:line="322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21"/>
          <w:szCs w:val="21"/>
        </w:rPr>
        <w:id w:val="1298863293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tabs>
              <w:tab w:val="right" w:leader="dot" w:pos="9330"/>
            </w:tabs>
            <w:spacing w:before="68" w:line="221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7"/>
              <w:sz w:val="21"/>
              <w:szCs w:val="21"/>
            </w:rPr>
            <w:t>前言</w:t>
          </w:r>
          <w:r>
            <w:rPr>
              <w:rFonts w:ascii="SimSun" w:eastAsia="SimSun" w:hAnsi="SimSun" w:cs="SimSun"/>
              <w:spacing w:val="-5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>II</w:t>
          </w:r>
        </w:p>
        <w:p>
          <w:pPr>
            <w:tabs>
              <w:tab w:val="right" w:leader="dot" w:pos="9330"/>
            </w:tabs>
            <w:spacing w:before="138" w:line="220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3"/>
              <w:sz w:val="21"/>
              <w:szCs w:val="21"/>
            </w:rPr>
            <w:t>1</w:t>
          </w:r>
          <w:r>
            <w:rPr>
              <w:rFonts w:ascii="SimSun" w:eastAsia="SimSun" w:hAnsi="SimSun" w:cs="SimSun"/>
              <w:spacing w:val="2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3"/>
              <w:sz w:val="21"/>
              <w:szCs w:val="21"/>
            </w:rPr>
            <w:t>范围</w:t>
          </w:r>
          <w:r>
            <w:rPr>
              <w:rFonts w:ascii="SimSun" w:eastAsia="SimSun" w:hAnsi="SimSun" w:cs="SimSun"/>
              <w:spacing w:val="-4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45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SimSun" w:eastAsia="SimSun" w:hAnsi="SimSun" w:cs="SimSun"/>
                <w:spacing w:val="-2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330"/>
            </w:tabs>
            <w:spacing w:before="149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7"/>
              <w:sz w:val="21"/>
              <w:szCs w:val="21"/>
            </w:rPr>
            <w:t>2</w:t>
          </w:r>
          <w:r>
            <w:rPr>
              <w:rFonts w:ascii="SimSun" w:eastAsia="SimSun" w:hAnsi="SimSun" w:cs="SimSun"/>
              <w:spacing w:val="3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17"/>
              <w:sz w:val="21"/>
              <w:szCs w:val="21"/>
            </w:rPr>
            <w:t>规范性引用文件</w:t>
          </w:r>
          <w:r>
            <w:rPr>
              <w:rFonts w:ascii="SimSun" w:eastAsia="SimSun" w:hAnsi="SimSun" w:cs="SimSun"/>
              <w:spacing w:val="-4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6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SimSun" w:eastAsia="SimSun" w:hAnsi="SimSun" w:cs="SimSun"/>
                <w:spacing w:val="-2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330"/>
            </w:tabs>
            <w:spacing w:before="151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1"/>
              <w:sz w:val="21"/>
              <w:szCs w:val="21"/>
            </w:rPr>
            <w:t>3</w:t>
          </w:r>
          <w:r>
            <w:rPr>
              <w:rFonts w:ascii="SimSun" w:eastAsia="SimSun" w:hAnsi="SimSun" w:cs="SimSun"/>
              <w:spacing w:val="7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11"/>
              <w:sz w:val="21"/>
              <w:szCs w:val="21"/>
            </w:rPr>
            <w:t>术语和定义</w:t>
          </w:r>
          <w:r>
            <w:rPr>
              <w:rFonts w:ascii="SimSun" w:eastAsia="SimSun" w:hAnsi="SimSun" w:cs="SimSun"/>
              <w:spacing w:val="-3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46"/>
              <w:sz w:val="21"/>
              <w:szCs w:val="21"/>
            </w:rPr>
            <w:t xml:space="preserve"> </w:t>
          </w:r>
          <w:hyperlink w:anchor="_bookmark4" w:history="1">
            <w:r>
              <w:rPr>
                <w:rFonts w:ascii="SimSun" w:eastAsia="SimSun" w:hAnsi="SimSun" w:cs="SimSun"/>
                <w:spacing w:val="-2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330"/>
            </w:tabs>
            <w:spacing w:before="149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3"/>
              <w:sz w:val="21"/>
              <w:szCs w:val="21"/>
            </w:rPr>
            <w:t>4</w:t>
          </w:r>
          <w:r>
            <w:rPr>
              <w:rFonts w:ascii="SimSun" w:eastAsia="SimSun" w:hAnsi="SimSun" w:cs="SimSun"/>
              <w:spacing w:val="8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13"/>
              <w:sz w:val="21"/>
              <w:szCs w:val="21"/>
            </w:rPr>
            <w:t>缩略语</w:t>
          </w:r>
          <w:r>
            <w:rPr>
              <w:rFonts w:ascii="SimSun" w:eastAsia="SimSun" w:hAnsi="SimSun" w:cs="SimSun"/>
              <w:spacing w:val="-3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46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SimSun" w:eastAsia="SimSun" w:hAnsi="SimSun" w:cs="SimSun"/>
                <w:spacing w:val="-2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344"/>
            </w:tabs>
            <w:spacing w:before="162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2"/>
              <w:sz w:val="21"/>
              <w:szCs w:val="21"/>
            </w:rPr>
            <w:t>5</w:t>
          </w:r>
          <w:r>
            <w:rPr>
              <w:rFonts w:ascii="SimSun" w:eastAsia="SimSun" w:hAnsi="SimSun" w:cs="SimSun"/>
              <w:spacing w:val="67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12"/>
              <w:sz w:val="21"/>
              <w:szCs w:val="21"/>
            </w:rPr>
            <w:t>检查规则</w:t>
          </w:r>
          <w:r>
            <w:rPr>
              <w:rFonts w:ascii="SimSun" w:eastAsia="SimSun" w:hAnsi="SimSun" w:cs="SimSun"/>
              <w:spacing w:val="-5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SimSun" w:eastAsia="SimSun" w:hAnsi="SimSun" w:cs="SimSun"/>
                <w:spacing w:val="-11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9342"/>
            </w:tabs>
            <w:spacing w:before="141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z w:val="21"/>
              <w:szCs w:val="21"/>
            </w:rPr>
            <w:t>6</w:t>
          </w:r>
          <w:r>
            <w:rPr>
              <w:rFonts w:ascii="SimSun" w:eastAsia="SimSun" w:hAnsi="SimSun" w:cs="SimSun"/>
              <w:spacing w:val="8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z w:val="21"/>
              <w:szCs w:val="21"/>
            </w:rPr>
            <w:t>检查程序</w:t>
          </w:r>
          <w:r>
            <w:rPr>
              <w:rFonts w:ascii="SimSun" w:eastAsia="SimSun" w:hAnsi="SimSun" w:cs="SimSun"/>
              <w:spacing w:val="-48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5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9347"/>
            </w:tabs>
            <w:spacing w:before="161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7"/>
              <w:sz w:val="21"/>
              <w:szCs w:val="21"/>
            </w:rPr>
            <w:t>7</w:t>
          </w:r>
          <w:r>
            <w:rPr>
              <w:rFonts w:ascii="SimSun" w:eastAsia="SimSun" w:hAnsi="SimSun" w:cs="SimSun"/>
              <w:spacing w:val="7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7"/>
              <w:sz w:val="21"/>
              <w:szCs w:val="21"/>
            </w:rPr>
            <w:t>临床病理学检查</w:t>
          </w:r>
          <w:r>
            <w:rPr>
              <w:rFonts w:ascii="SimSun" w:eastAsia="SimSun" w:hAnsi="SimSun" w:cs="SimSun"/>
              <w:spacing w:val="-4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3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9345"/>
            </w:tabs>
            <w:spacing w:before="141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9"/>
              <w:sz w:val="21"/>
              <w:szCs w:val="21"/>
            </w:rPr>
            <w:t>8</w:t>
          </w:r>
          <w:r>
            <w:rPr>
              <w:rFonts w:ascii="SimSun" w:eastAsia="SimSun" w:hAnsi="SimSun" w:cs="SimSun"/>
              <w:spacing w:val="47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9"/>
              <w:sz w:val="21"/>
              <w:szCs w:val="21"/>
            </w:rPr>
            <w:t>解剖病理学检查</w:t>
          </w:r>
          <w:r>
            <w:rPr>
              <w:rFonts w:ascii="SimSun" w:eastAsia="SimSun" w:hAnsi="SimSun" w:cs="SimSun"/>
              <w:spacing w:val="-4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5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9345"/>
            </w:tabs>
            <w:spacing w:before="151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4"/>
              <w:sz w:val="21"/>
              <w:szCs w:val="21"/>
            </w:rPr>
            <w:t>9</w:t>
          </w:r>
          <w:r>
            <w:rPr>
              <w:rFonts w:ascii="SimSun" w:eastAsia="SimSun" w:hAnsi="SimSun" w:cs="SimSun"/>
              <w:spacing w:val="7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4"/>
              <w:sz w:val="21"/>
              <w:szCs w:val="21"/>
            </w:rPr>
            <w:t>检查结论</w:t>
          </w:r>
          <w:r>
            <w:rPr>
              <w:rFonts w:ascii="SimSun" w:eastAsia="SimSun" w:hAnsi="SimSun" w:cs="SimSun"/>
              <w:spacing w:val="-4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hyperlink w:anchor="_bookmark9" w:history="1">
            <w:r>
              <w:rPr>
                <w:rFonts w:ascii="SimSun" w:eastAsia="SimSun" w:hAnsi="SimSun" w:cs="SimSun"/>
                <w:spacing w:val="19"/>
                <w:w w:val="11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9340"/>
            </w:tabs>
            <w:spacing w:before="159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"/>
              <w:sz w:val="21"/>
              <w:szCs w:val="21"/>
            </w:rPr>
            <w:t>附录A(资料性)实验用合作小型猪组织病理学标本取材规范</w:t>
          </w:r>
          <w:r>
            <w:rPr>
              <w:rFonts w:ascii="SimSun" w:eastAsia="SimSun" w:hAnsi="SimSun" w:cs="SimSun"/>
              <w:spacing w:val="-48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3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SimSun" w:eastAsia="SimSun" w:hAnsi="SimSun" w:cs="SimSun"/>
                <w:spacing w:val="-14"/>
                <w:sz w:val="21"/>
                <w:szCs w:val="21"/>
              </w:rPr>
              <w:t>7</w:t>
            </w:r>
          </w:hyperlink>
        </w:p>
      </w:sdtContent>
    </w:sdt>
    <w:p>
      <w:pPr>
        <w:sectPr>
          <w:headerReference w:type="default" r:id="rId8"/>
          <w:footerReference w:type="default" r:id="rId9"/>
          <w:pgSz w:w="11910" w:h="16840"/>
          <w:pgMar w:top="400" w:right="1156" w:bottom="1334" w:left="1400" w:header="0" w:footer="1058" w:gutter="0"/>
          <w:pgNumType w:start="6"/>
          <w:cols w:space="708"/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52" w:line="188" w:lineRule="auto"/>
        <w:rPr>
          <w:rFonts w:ascii="Times New Roman" w:eastAsia="Times New Roman" w:hAnsi="Times New Roman" w:cs="Times New Roman"/>
          <w:sz w:val="18"/>
          <w:szCs w:val="18"/>
        </w:rPr>
      </w:pPr>
      <w:bookmarkStart w:id="1" w:name="_bookmark7"/>
      <w:bookmarkEnd w:id="1"/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>DB62/T</w:t>
      </w:r>
      <w:r>
        <w:rPr>
          <w:rFonts w:ascii="Times New Roman" w:eastAsia="Times New Roman" w:hAnsi="Times New Roman" w:cs="Times New Roman"/>
          <w:spacing w:val="3"/>
          <w:sz w:val="18"/>
          <w:szCs w:val="18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>4360—2021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114" w:line="222" w:lineRule="auto"/>
        <w:ind w:left="4064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b/>
          <w:bCs/>
          <w:spacing w:val="-23"/>
          <w:sz w:val="35"/>
          <w:szCs w:val="35"/>
        </w:rPr>
        <w:t>前</w:t>
      </w:r>
      <w:r>
        <w:rPr>
          <w:rFonts w:ascii="SimHei" w:eastAsia="SimHei" w:hAnsi="SimHei" w:cs="SimHei"/>
          <w:spacing w:val="31"/>
          <w:sz w:val="35"/>
          <w:szCs w:val="35"/>
        </w:rPr>
        <w:t xml:space="preserve">   </w:t>
      </w:r>
      <w:r>
        <w:rPr>
          <w:rFonts w:ascii="SimHei" w:eastAsia="SimHei" w:hAnsi="SimHei" w:cs="SimHei"/>
          <w:b/>
          <w:bCs/>
          <w:spacing w:val="-23"/>
          <w:sz w:val="35"/>
          <w:szCs w:val="35"/>
        </w:rPr>
        <w:t>言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72" w:line="244" w:lineRule="auto"/>
        <w:ind w:right="96" w:firstLine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2"/>
          <w:sz w:val="22"/>
          <w:szCs w:val="22"/>
        </w:rPr>
        <w:t>本文件按照GB/T</w:t>
      </w:r>
      <w:r>
        <w:rPr>
          <w:rFonts w:ascii="SimSun" w:eastAsia="SimSun" w:hAnsi="SimSun" w:cs="SimSun"/>
          <w:spacing w:val="3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2"/>
          <w:sz w:val="22"/>
          <w:szCs w:val="22"/>
        </w:rPr>
        <w:t>1.1—2020</w:t>
      </w:r>
      <w:r>
        <w:rPr>
          <w:rFonts w:ascii="SimSun" w:eastAsia="SimSun" w:hAnsi="SimSun" w:cs="SimSun"/>
          <w:spacing w:val="-4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2"/>
          <w:sz w:val="22"/>
          <w:szCs w:val="22"/>
        </w:rPr>
        <w:t>《标准化工作导则</w:t>
      </w:r>
      <w:r>
        <w:rPr>
          <w:rFonts w:ascii="SimSun" w:eastAsia="SimSun" w:hAnsi="SimSun" w:cs="SimSun"/>
          <w:spacing w:val="5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12"/>
          <w:sz w:val="22"/>
          <w:szCs w:val="22"/>
        </w:rPr>
        <w:t>第1部分：标准化文件的结构和起草规则》的规定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起草。</w:t>
      </w:r>
    </w:p>
    <w:p>
      <w:pPr>
        <w:spacing w:before="47" w:line="219" w:lineRule="auto"/>
        <w:ind w:left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2"/>
          <w:sz w:val="22"/>
          <w:szCs w:val="22"/>
        </w:rPr>
        <w:t>本文件由甘肃省科学技术厅提出、归口并监督实施。</w:t>
      </w:r>
    </w:p>
    <w:p>
      <w:pPr>
        <w:spacing w:before="38" w:line="219" w:lineRule="auto"/>
        <w:ind w:left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1"/>
          <w:sz w:val="22"/>
          <w:szCs w:val="22"/>
        </w:rPr>
        <w:t>本文件起草单位：中国农业科学院兰州兽医研究所、甘肃省畜牧兽医研究所。</w:t>
      </w:r>
    </w:p>
    <w:p>
      <w:pPr>
        <w:spacing w:before="51" w:line="248" w:lineRule="auto"/>
        <w:ind w:firstLine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6"/>
          <w:sz w:val="22"/>
          <w:szCs w:val="22"/>
        </w:rPr>
        <w:t>本文件主要起草人：景志忠、房永祥、陈国华、贾怀杰、张莉敏、何小兵、李政厅、杨帆(男)、</w:t>
      </w:r>
      <w:r>
        <w:rPr>
          <w:rFonts w:ascii="SimSun" w:eastAsia="SimSun" w:hAnsi="SimSun" w:cs="SimSun"/>
          <w:spacing w:val="1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2"/>
          <w:sz w:val="22"/>
          <w:szCs w:val="22"/>
        </w:rPr>
        <w:t>娄忠子、李维克、景伟、张春祥。</w:t>
      </w:r>
    </w:p>
    <w:p>
      <w:pPr>
        <w:spacing w:before="37" w:line="250" w:lineRule="auto"/>
        <w:ind w:right="71" w:firstLine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2"/>
          <w:sz w:val="22"/>
          <w:szCs w:val="22"/>
        </w:rPr>
        <w:t>各单位或个人在执行本文件过程中如发现需要修改和补充之处</w:t>
      </w:r>
      <w:r>
        <w:rPr>
          <w:rFonts w:ascii="SimSun" w:eastAsia="SimSun" w:hAnsi="SimSun" w:cs="SimSun"/>
          <w:spacing w:val="-13"/>
          <w:sz w:val="22"/>
          <w:szCs w:val="22"/>
        </w:rPr>
        <w:t>，请随时将意见和建议反馈至《实验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3"/>
          <w:sz w:val="22"/>
          <w:szCs w:val="22"/>
        </w:rPr>
        <w:t>用合作小型猪病理学检查规范》地方标准编制组(地址：甘肃省兰州市城关区盐场堡徐家坪1号，邮编：</w:t>
      </w:r>
      <w:r>
        <w:rPr>
          <w:rFonts w:ascii="SimSun" w:eastAsia="SimSun" w:hAnsi="SimSun" w:cs="SimSun"/>
          <w:spacing w:val="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730046,联系人：景志忠，</w:t>
      </w:r>
      <w:r>
        <w:rPr>
          <w:rFonts w:ascii="SimSun" w:eastAsia="SimSun" w:hAnsi="SimSun" w:cs="SimSun"/>
          <w:spacing w:val="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E-mail:zhizhongj@163.com,</w:t>
      </w:r>
      <w:r>
        <w:rPr>
          <w:rFonts w:ascii="SimSun" w:eastAsia="SimSun" w:hAnsi="SimSun" w:cs="SimSun"/>
          <w:spacing w:val="-4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联系方式：0931-8341979,1</w:t>
      </w:r>
      <w:r>
        <w:rPr>
          <w:rFonts w:ascii="SimSun" w:eastAsia="SimSun" w:hAnsi="SimSun" w:cs="SimSun"/>
          <w:spacing w:val="-5"/>
          <w:sz w:val="22"/>
          <w:szCs w:val="22"/>
        </w:rPr>
        <w:t>3099137618),以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3"/>
          <w:sz w:val="22"/>
          <w:szCs w:val="22"/>
        </w:rPr>
        <w:t>供今后修订时参考。</w:t>
      </w:r>
    </w:p>
    <w:p>
      <w:pPr>
        <w:sectPr>
          <w:headerReference w:type="default" r:id="rId10"/>
          <w:footerReference w:type="default" r:id="rId11"/>
          <w:pgSz w:w="11910" w:h="16840"/>
          <w:pgMar w:top="400" w:right="1360" w:bottom="1284" w:left="1120" w:header="0" w:footer="1159" w:gutter="0"/>
          <w:pgNumType w:start="7"/>
          <w:cols w:space="708"/>
        </w:sect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57" w:line="188" w:lineRule="auto"/>
        <w:ind w:right="102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DB62/T</w:t>
      </w:r>
      <w:r>
        <w:rPr>
          <w:rFonts w:ascii="Times New Roman" w:eastAsia="Times New Roman" w:hAnsi="Times New Roman" w:cs="Times New Roman"/>
          <w:spacing w:val="52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4360—2021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04" w:line="221" w:lineRule="auto"/>
        <w:ind w:left="2164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6"/>
          <w:sz w:val="32"/>
          <w:szCs w:val="32"/>
        </w:rPr>
        <w:t>实验用合作小型猪</w:t>
      </w:r>
      <w:r>
        <w:rPr>
          <w:rFonts w:ascii="SimHei" w:eastAsia="SimHei" w:hAnsi="SimHei" w:cs="SimHei"/>
          <w:spacing w:val="2"/>
          <w:sz w:val="32"/>
          <w:szCs w:val="32"/>
        </w:rPr>
        <w:t xml:space="preserve">  </w:t>
      </w:r>
      <w:r>
        <w:rPr>
          <w:rFonts w:ascii="SimHei" w:eastAsia="SimHei" w:hAnsi="SimHei" w:cs="SimHei"/>
          <w:b/>
          <w:bCs/>
          <w:spacing w:val="-6"/>
          <w:sz w:val="32"/>
          <w:szCs w:val="32"/>
        </w:rPr>
        <w:t>病理学检查规范</w:t>
      </w:r>
    </w:p>
    <w:p>
      <w:pPr>
        <w:spacing w:line="324" w:lineRule="auto"/>
        <w:rPr>
          <w:rFonts w:ascii="Arial"/>
          <w:sz w:val="21"/>
        </w:rPr>
      </w:pPr>
    </w:p>
    <w:p>
      <w:pPr>
        <w:spacing w:line="324" w:lineRule="auto"/>
        <w:rPr>
          <w:rFonts w:ascii="Arial"/>
          <w:sz w:val="21"/>
        </w:rPr>
      </w:pPr>
    </w:p>
    <w:p>
      <w:pPr>
        <w:spacing w:before="65" w:line="223" w:lineRule="auto"/>
        <w:ind w:left="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1"/>
          <w:sz w:val="20"/>
          <w:szCs w:val="20"/>
        </w:rPr>
        <w:t>1</w:t>
      </w:r>
      <w:r>
        <w:rPr>
          <w:rFonts w:ascii="SimHei" w:eastAsia="SimHei" w:hAnsi="SimHei" w:cs="SimHei"/>
          <w:spacing w:val="4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-1"/>
          <w:sz w:val="20"/>
          <w:szCs w:val="20"/>
        </w:rPr>
        <w:t>范围</w:t>
      </w:r>
    </w:p>
    <w:p>
      <w:pPr>
        <w:spacing w:line="303" w:lineRule="auto"/>
        <w:rPr>
          <w:rFonts w:ascii="Arial"/>
          <w:sz w:val="21"/>
        </w:rPr>
      </w:pPr>
    </w:p>
    <w:p>
      <w:pPr>
        <w:spacing w:before="65" w:line="262" w:lineRule="auto"/>
        <w:ind w:right="106" w:firstLine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本文件规定了实验用合作小型猪的检查规则、</w:t>
      </w:r>
      <w:r>
        <w:rPr>
          <w:rFonts w:ascii="SimSun" w:eastAsia="SimSun" w:hAnsi="SimSun" w:cs="SimSun"/>
          <w:spacing w:val="7"/>
          <w:sz w:val="20"/>
          <w:szCs w:val="20"/>
        </w:rPr>
        <w:t>检查程序、临床病理学检查、解剖病理学检查、结果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判定和检查结论等。</w:t>
      </w:r>
    </w:p>
    <w:p>
      <w:pPr>
        <w:spacing w:before="81" w:line="219" w:lineRule="auto"/>
        <w:ind w:left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本文件适用于实验用合作小型猪的病理学检查与疾病诊断。</w:t>
      </w:r>
    </w:p>
    <w:p>
      <w:pPr>
        <w:spacing w:line="312" w:lineRule="auto"/>
        <w:rPr>
          <w:rFonts w:ascii="Arial"/>
          <w:sz w:val="21"/>
        </w:rPr>
      </w:pPr>
    </w:p>
    <w:p>
      <w:pPr>
        <w:spacing w:before="66" w:line="222" w:lineRule="auto"/>
        <w:ind w:left="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6"/>
          <w:sz w:val="20"/>
          <w:szCs w:val="20"/>
        </w:rPr>
        <w:t>2</w:t>
      </w:r>
      <w:r>
        <w:rPr>
          <w:rFonts w:ascii="SimHei" w:eastAsia="SimHei" w:hAnsi="SimHei" w:cs="SimHei"/>
          <w:spacing w:val="97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6"/>
          <w:sz w:val="20"/>
          <w:szCs w:val="20"/>
        </w:rPr>
        <w:t>规范性引用文件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66" w:line="270" w:lineRule="auto"/>
        <w:ind w:right="4" w:firstLine="429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下列文件中的内容通过文中的规</w:t>
      </w:r>
      <w:r>
        <w:rPr>
          <w:rFonts w:ascii="SimSun" w:eastAsia="SimSun" w:hAnsi="SimSun" w:cs="SimSun"/>
          <w:color w:val="F7991E"/>
          <w:spacing w:val="5"/>
          <w:sz w:val="20"/>
          <w:szCs w:val="20"/>
        </w:rPr>
        <w:t>范性引</w:t>
      </w:r>
      <w:r>
        <w:rPr>
          <w:rFonts w:ascii="SimSun" w:eastAsia="SimSun" w:hAnsi="SimSun" w:cs="SimSun"/>
          <w:spacing w:val="5"/>
          <w:sz w:val="20"/>
          <w:szCs w:val="20"/>
        </w:rPr>
        <w:t>用而构</w:t>
      </w:r>
      <w:r>
        <w:rPr>
          <w:rFonts w:ascii="SimSun" w:eastAsia="SimSun" w:hAnsi="SimSun" w:cs="SimSun"/>
          <w:color w:val="F7991E"/>
          <w:spacing w:val="5"/>
          <w:sz w:val="20"/>
          <w:szCs w:val="20"/>
        </w:rPr>
        <w:t>成本文件</w:t>
      </w:r>
      <w:r>
        <w:rPr>
          <w:rFonts w:ascii="SimSun" w:eastAsia="SimSun" w:hAnsi="SimSun" w:cs="SimSun"/>
          <w:spacing w:val="5"/>
          <w:sz w:val="20"/>
          <w:szCs w:val="20"/>
        </w:rPr>
        <w:t>必不可少的条款。其中，注日期的引用文件，</w:t>
      </w:r>
      <w:r>
        <w:rPr>
          <w:rFonts w:ascii="SimSun" w:eastAsia="SimSun" w:hAnsi="SimSun" w:cs="SimSun"/>
          <w:spacing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1"/>
          <w:sz w:val="20"/>
          <w:szCs w:val="20"/>
        </w:rPr>
        <w:t>仅该日期对应的版本适用于本文件；</w:t>
      </w:r>
      <w:r>
        <w:rPr>
          <w:rFonts w:ascii="SimSun" w:eastAsia="SimSun" w:hAnsi="SimSun" w:cs="SimSun"/>
          <w:color w:val="F7991E"/>
          <w:spacing w:val="11"/>
          <w:sz w:val="20"/>
          <w:szCs w:val="20"/>
        </w:rPr>
        <w:t>不</w:t>
      </w:r>
      <w:r>
        <w:rPr>
          <w:rFonts w:ascii="SimSun" w:eastAsia="SimSun" w:hAnsi="SimSun" w:cs="SimSun"/>
          <w:color w:val="F7991E"/>
          <w:spacing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1"/>
          <w:sz w:val="20"/>
          <w:szCs w:val="20"/>
        </w:rPr>
        <w:t>注日期的引用文件，其最新版本(包括所有的修改单)适用于本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文件。</w:t>
      </w:r>
    </w:p>
    <w:p>
      <w:pPr>
        <w:spacing w:before="81" w:line="219" w:lineRule="auto"/>
        <w:ind w:left="429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NY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/T541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    </w:t>
      </w:r>
      <w:r>
        <w:rPr>
          <w:rFonts w:ascii="SimSun" w:eastAsia="SimSun" w:hAnsi="SimSun" w:cs="SimSun"/>
          <w:spacing w:val="8"/>
          <w:sz w:val="20"/>
          <w:szCs w:val="20"/>
        </w:rPr>
        <w:t>兽医诊断样品采集</w:t>
      </w:r>
      <w:r>
        <w:rPr>
          <w:rFonts w:ascii="SimSun" w:eastAsia="SimSun" w:hAnsi="SimSun" w:cs="SimSun"/>
          <w:color w:val="F69D17"/>
          <w:spacing w:val="8"/>
          <w:sz w:val="20"/>
          <w:szCs w:val="20"/>
        </w:rPr>
        <w:t>、</w:t>
      </w:r>
      <w:r>
        <w:rPr>
          <w:rFonts w:ascii="SimSun" w:eastAsia="SimSun" w:hAnsi="SimSun" w:cs="SimSun"/>
          <w:spacing w:val="8"/>
          <w:sz w:val="20"/>
          <w:szCs w:val="20"/>
        </w:rPr>
        <w:t>保存与运输技术规</w:t>
      </w:r>
      <w:r>
        <w:rPr>
          <w:rFonts w:ascii="SimSun" w:eastAsia="SimSun" w:hAnsi="SimSun" w:cs="SimSun"/>
          <w:spacing w:val="7"/>
          <w:sz w:val="20"/>
          <w:szCs w:val="20"/>
        </w:rPr>
        <w:t>范</w:t>
      </w:r>
    </w:p>
    <w:p>
      <w:pPr>
        <w:spacing w:line="314" w:lineRule="auto"/>
        <w:rPr>
          <w:rFonts w:ascii="Arial"/>
          <w:sz w:val="21"/>
        </w:rPr>
      </w:pPr>
    </w:p>
    <w:p>
      <w:pPr>
        <w:spacing w:before="66" w:line="222" w:lineRule="auto"/>
        <w:ind w:left="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4"/>
          <w:sz w:val="20"/>
          <w:szCs w:val="20"/>
        </w:rPr>
        <w:t>3</w:t>
      </w:r>
      <w:r>
        <w:rPr>
          <w:rFonts w:ascii="SimHei" w:eastAsia="SimHei" w:hAnsi="SimHei" w:cs="SimHei"/>
          <w:spacing w:val="4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4"/>
          <w:sz w:val="20"/>
          <w:szCs w:val="20"/>
        </w:rPr>
        <w:t>术语和定义</w:t>
      </w:r>
    </w:p>
    <w:p>
      <w:pPr>
        <w:spacing w:line="314" w:lineRule="auto"/>
        <w:rPr>
          <w:rFonts w:ascii="Arial"/>
          <w:sz w:val="21"/>
        </w:rPr>
      </w:pPr>
    </w:p>
    <w:p>
      <w:pPr>
        <w:spacing w:before="65" w:line="219" w:lineRule="auto"/>
        <w:ind w:left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下列术语和定义适用于本文件。</w:t>
      </w:r>
    </w:p>
    <w:p>
      <w:pPr>
        <w:spacing w:before="112" w:line="184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5"/>
          <w:sz w:val="20"/>
          <w:szCs w:val="20"/>
        </w:rPr>
        <w:t>3.1</w:t>
      </w:r>
    </w:p>
    <w:p>
      <w:pPr>
        <w:spacing w:before="39" w:line="212" w:lineRule="auto"/>
        <w:ind w:left="43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b/>
          <w:bCs/>
          <w:spacing w:val="7"/>
          <w:sz w:val="20"/>
          <w:szCs w:val="20"/>
        </w:rPr>
        <w:t>实验用合作小型猪</w:t>
      </w:r>
      <w:r>
        <w:rPr>
          <w:rFonts w:ascii="SimSun" w:eastAsia="SimSun" w:hAnsi="SimSun" w:cs="SimSun"/>
          <w:spacing w:val="9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experimental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Hezuo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minipig</w:t>
      </w:r>
    </w:p>
    <w:p>
      <w:pPr>
        <w:spacing w:before="123" w:line="248" w:lineRule="auto"/>
        <w:ind w:right="29" w:firstLine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经人工饲育，对其携带的病原微</w:t>
      </w:r>
      <w:r>
        <w:rPr>
          <w:rFonts w:ascii="SimSun" w:eastAsia="SimSun" w:hAnsi="SimSun" w:cs="SimSun"/>
          <w:color w:val="F7991E"/>
          <w:spacing w:val="9"/>
          <w:sz w:val="20"/>
          <w:szCs w:val="20"/>
        </w:rPr>
        <w:t>生</w:t>
      </w:r>
      <w:r>
        <w:rPr>
          <w:rFonts w:ascii="SimSun" w:eastAsia="SimSun" w:hAnsi="SimSun" w:cs="SimSun"/>
          <w:spacing w:val="9"/>
          <w:sz w:val="20"/>
          <w:szCs w:val="20"/>
        </w:rPr>
        <w:t>物</w:t>
      </w:r>
      <w:r>
        <w:rPr>
          <w:rFonts w:ascii="SimSun" w:eastAsia="SimSun" w:hAnsi="SimSun" w:cs="SimSun"/>
          <w:color w:val="F7991E"/>
          <w:spacing w:val="9"/>
          <w:sz w:val="20"/>
          <w:szCs w:val="20"/>
        </w:rPr>
        <w:t>和寄生虫</w:t>
      </w:r>
      <w:r>
        <w:rPr>
          <w:rFonts w:ascii="SimSun" w:eastAsia="SimSun" w:hAnsi="SimSun" w:cs="SimSun"/>
          <w:spacing w:val="9"/>
          <w:sz w:val="20"/>
          <w:szCs w:val="20"/>
        </w:rPr>
        <w:t>实行</w:t>
      </w:r>
      <w:r>
        <w:rPr>
          <w:rFonts w:ascii="SimSun" w:eastAsia="SimSun" w:hAnsi="SimSun" w:cs="SimSun"/>
          <w:color w:val="F7991E"/>
          <w:spacing w:val="9"/>
          <w:sz w:val="20"/>
          <w:szCs w:val="20"/>
        </w:rPr>
        <w:t>控</w:t>
      </w:r>
      <w:r>
        <w:rPr>
          <w:rFonts w:ascii="SimSun" w:eastAsia="SimSun" w:hAnsi="SimSun" w:cs="SimSun"/>
          <w:spacing w:val="9"/>
          <w:sz w:val="20"/>
          <w:szCs w:val="20"/>
        </w:rPr>
        <w:t>制，遗传背景明确或者来源清楚，12月龄体重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不超过40</w:t>
      </w:r>
      <w:r>
        <w:rPr>
          <w:rFonts w:ascii="Times New Roman" w:eastAsia="Times New Roman" w:hAnsi="Times New Roman" w:cs="Times New Roman"/>
          <w:sz w:val="20"/>
          <w:szCs w:val="20"/>
        </w:rPr>
        <w:t>kg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5"/>
          <w:sz w:val="20"/>
          <w:szCs w:val="20"/>
        </w:rPr>
        <w:t>用于科学研究、教学、</w:t>
      </w:r>
      <w:r>
        <w:rPr>
          <w:rFonts w:ascii="SimSun" w:eastAsia="SimSun" w:hAnsi="SimSun" w:cs="SimSun"/>
          <w:color w:val="F7991E"/>
          <w:spacing w:val="5"/>
          <w:sz w:val="20"/>
          <w:szCs w:val="20"/>
        </w:rPr>
        <w:t>生</w:t>
      </w:r>
      <w:r>
        <w:rPr>
          <w:rFonts w:ascii="SimSun" w:eastAsia="SimSun" w:hAnsi="SimSun" w:cs="SimSun"/>
          <w:color w:val="F7991E"/>
          <w:spacing w:val="-1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产和检定</w:t>
      </w:r>
      <w:r>
        <w:rPr>
          <w:rFonts w:ascii="SimSun" w:eastAsia="SimSun" w:hAnsi="SimSun" w:cs="SimSun"/>
          <w:color w:val="F7991E"/>
          <w:spacing w:val="5"/>
          <w:sz w:val="20"/>
          <w:szCs w:val="20"/>
        </w:rPr>
        <w:t>以</w:t>
      </w:r>
      <w:r>
        <w:rPr>
          <w:rFonts w:ascii="SimSun" w:eastAsia="SimSun" w:hAnsi="SimSun" w:cs="SimSun"/>
          <w:color w:val="F7991E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及其他</w:t>
      </w:r>
      <w:r>
        <w:rPr>
          <w:rFonts w:ascii="SimSun" w:eastAsia="SimSun" w:hAnsi="SimSun" w:cs="SimSun"/>
          <w:color w:val="F7991E"/>
          <w:spacing w:val="5"/>
          <w:sz w:val="20"/>
          <w:szCs w:val="20"/>
        </w:rPr>
        <w:t>科</w:t>
      </w:r>
      <w:r>
        <w:rPr>
          <w:rFonts w:ascii="SimSun" w:eastAsia="SimSun" w:hAnsi="SimSun" w:cs="SimSun"/>
          <w:spacing w:val="5"/>
          <w:sz w:val="20"/>
          <w:szCs w:val="20"/>
        </w:rPr>
        <w:t>学实验的合作猪。</w:t>
      </w:r>
    </w:p>
    <w:p>
      <w:pPr>
        <w:spacing w:before="133" w:line="183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5"/>
          <w:sz w:val="20"/>
          <w:szCs w:val="20"/>
        </w:rPr>
        <w:t>3.2</w:t>
      </w:r>
    </w:p>
    <w:p>
      <w:pPr>
        <w:spacing w:before="49" w:line="212" w:lineRule="auto"/>
        <w:ind w:left="43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Hei" w:eastAsia="SimHei" w:hAnsi="SimHei" w:cs="SimHei"/>
          <w:b/>
          <w:bCs/>
          <w:spacing w:val="6"/>
          <w:sz w:val="20"/>
          <w:szCs w:val="20"/>
        </w:rPr>
        <w:t>临床病理学</w:t>
      </w:r>
      <w:r>
        <w:rPr>
          <w:rFonts w:ascii="SimHei" w:eastAsia="SimHei" w:hAnsi="SimHei" w:cs="SimHei"/>
          <w:spacing w:val="14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clinical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pathology</w:t>
      </w:r>
    </w:p>
    <w:p>
      <w:pPr>
        <w:spacing w:before="94" w:line="252" w:lineRule="auto"/>
        <w:ind w:firstLine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0"/>
          <w:sz w:val="20"/>
          <w:szCs w:val="20"/>
        </w:rPr>
        <w:t>用化学、微生物学、血液学和分</w:t>
      </w:r>
      <w:r>
        <w:rPr>
          <w:rFonts w:ascii="SimSun" w:eastAsia="SimSun" w:hAnsi="SimSun" w:cs="SimSun"/>
          <w:color w:val="F3951C"/>
          <w:spacing w:val="10"/>
          <w:sz w:val="20"/>
          <w:szCs w:val="20"/>
        </w:rPr>
        <w:t>子</w:t>
      </w:r>
      <w:r>
        <w:rPr>
          <w:rFonts w:ascii="SimSun" w:eastAsia="SimSun" w:hAnsi="SimSun" w:cs="SimSun"/>
          <w:spacing w:val="10"/>
          <w:sz w:val="20"/>
          <w:szCs w:val="20"/>
        </w:rPr>
        <w:t>生物学的</w:t>
      </w:r>
      <w:r>
        <w:rPr>
          <w:rFonts w:ascii="SimSun" w:eastAsia="SimSun" w:hAnsi="SimSun" w:cs="SimSun"/>
          <w:color w:val="F3951C"/>
          <w:spacing w:val="10"/>
          <w:sz w:val="20"/>
          <w:szCs w:val="20"/>
        </w:rPr>
        <w:t>方</w:t>
      </w:r>
      <w:r>
        <w:rPr>
          <w:rFonts w:ascii="SimSun" w:eastAsia="SimSun" w:hAnsi="SimSun" w:cs="SimSun"/>
          <w:spacing w:val="10"/>
          <w:sz w:val="20"/>
          <w:szCs w:val="20"/>
        </w:rPr>
        <w:t>法对动</w:t>
      </w:r>
      <w:r>
        <w:rPr>
          <w:rFonts w:ascii="SimSun" w:eastAsia="SimSun" w:hAnsi="SimSun" w:cs="SimSun"/>
          <w:color w:val="F3951C"/>
          <w:spacing w:val="10"/>
          <w:sz w:val="20"/>
          <w:szCs w:val="20"/>
        </w:rPr>
        <w:t>物</w:t>
      </w:r>
      <w:r>
        <w:rPr>
          <w:rFonts w:ascii="SimSun" w:eastAsia="SimSun" w:hAnsi="SimSun" w:cs="SimSun"/>
          <w:spacing w:val="10"/>
          <w:sz w:val="20"/>
          <w:szCs w:val="20"/>
        </w:rPr>
        <w:t>血液、尿液和器官组织等进行实验室检</w:t>
      </w:r>
      <w:r>
        <w:rPr>
          <w:rFonts w:ascii="SimSun" w:eastAsia="SimSun" w:hAnsi="SimSun" w:cs="SimSun"/>
          <w:spacing w:val="9"/>
          <w:sz w:val="20"/>
          <w:szCs w:val="20"/>
        </w:rPr>
        <w:t>测分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析，而对动物是否健康做出判定的医</w:t>
      </w:r>
      <w:r>
        <w:rPr>
          <w:rFonts w:ascii="SimSun" w:eastAsia="SimSun" w:hAnsi="SimSun" w:cs="SimSun"/>
          <w:color w:val="F3951C"/>
          <w:spacing w:val="7"/>
          <w:sz w:val="20"/>
          <w:szCs w:val="20"/>
        </w:rPr>
        <w:t>学学科。</w:t>
      </w:r>
    </w:p>
    <w:p>
      <w:pPr>
        <w:spacing w:before="113" w:line="183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5"/>
          <w:sz w:val="20"/>
          <w:szCs w:val="20"/>
        </w:rPr>
        <w:t>3.3</w:t>
      </w:r>
    </w:p>
    <w:p>
      <w:pPr>
        <w:spacing w:before="59" w:line="212" w:lineRule="auto"/>
        <w:ind w:left="432"/>
        <w:rPr>
          <w:rFonts w:ascii="Times New Roman" w:eastAsia="Times New Roman" w:hAnsi="Times New Roman" w:cs="Times New Roman"/>
          <w:sz w:val="20"/>
          <w:szCs w:val="20"/>
        </w:rPr>
        <w:sectPr>
          <w:headerReference w:type="default" r:id="rId12"/>
          <w:footerReference w:type="default" r:id="rId13"/>
          <w:pgSz w:w="11910" w:h="16840"/>
          <w:pgMar w:top="400" w:right="1061" w:bottom="1331" w:left="1390" w:header="0" w:footer="1132" w:gutter="0"/>
          <w:pgNumType w:start="8"/>
          <w:cols w:space="708"/>
        </w:sectPr>
      </w:pPr>
      <w:r>
        <w:rPr>
          <w:rFonts w:ascii="SimSun" w:eastAsia="SimSun" w:hAnsi="SimSun" w:cs="SimSun"/>
          <w:b/>
          <w:bCs/>
          <w:spacing w:val="1"/>
          <w:sz w:val="20"/>
          <w:szCs w:val="20"/>
        </w:rPr>
        <w:t>解剖病理学</w:t>
      </w:r>
      <w:r>
        <w:rPr>
          <w:rFonts w:ascii="SimSun" w:eastAsia="SimSun" w:hAnsi="SimSun" w:cs="SimSun"/>
          <w:spacing w:val="16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anatomical</w:t>
      </w:r>
      <w:r>
        <w:rPr>
          <w:rFonts w:ascii="Times New Roman" w:eastAsia="Times New Roman" w:hAnsi="Times New Roman" w:cs="Times New Roman"/>
          <w:spacing w:val="20"/>
          <w:w w:val="101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pathology</w:t>
      </w:r>
    </w:p>
    <w:p>
      <w:pPr>
        <w:spacing w:before="113" w:line="257" w:lineRule="auto"/>
        <w:ind w:right="138" w:firstLine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"/>
          <w:sz w:val="20"/>
          <w:szCs w:val="20"/>
        </w:rPr>
        <w:t>通过肉眼、显微镜以及化学、免疫学和分子生物学的方法对动物整体、器官和组织的形态进行检查，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而对动物是否健康做出判定的医学学科。</w:t>
      </w:r>
    </w:p>
    <w:p>
      <w:pPr>
        <w:spacing w:line="312" w:lineRule="auto"/>
        <w:rPr>
          <w:rFonts w:ascii="Arial"/>
          <w:sz w:val="21"/>
        </w:rPr>
      </w:pPr>
    </w:p>
    <w:p>
      <w:pPr>
        <w:spacing w:before="65" w:line="221" w:lineRule="auto"/>
        <w:ind w:left="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2"/>
          <w:sz w:val="20"/>
          <w:szCs w:val="20"/>
        </w:rPr>
        <w:t>4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2"/>
          <w:sz w:val="20"/>
          <w:szCs w:val="20"/>
        </w:rPr>
        <w:t>缩略语</w:t>
      </w:r>
    </w:p>
    <w:p>
      <w:pPr>
        <w:spacing w:line="307" w:lineRule="auto"/>
        <w:rPr>
          <w:rFonts w:ascii="Arial"/>
          <w:sz w:val="21"/>
        </w:rPr>
      </w:pPr>
    </w:p>
    <w:p>
      <w:pPr>
        <w:spacing w:before="66" w:line="311" w:lineRule="exact"/>
        <w:ind w:left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position w:val="8"/>
          <w:sz w:val="20"/>
          <w:szCs w:val="20"/>
        </w:rPr>
        <w:t>下列缩略语适用于本文件。</w:t>
      </w:r>
    </w:p>
    <w:p>
      <w:pPr>
        <w:spacing w:line="220" w:lineRule="auto"/>
        <w:ind w:left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ALB(Albumin):</w:t>
      </w:r>
      <w:r>
        <w:rPr>
          <w:rFonts w:ascii="SimSun" w:eastAsia="SimSun" w:hAnsi="SimSun" w:cs="SimSun"/>
          <w:spacing w:val="-26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白蛋白</w:t>
      </w:r>
    </w:p>
    <w:p>
      <w:pPr>
        <w:spacing w:before="66" w:line="214" w:lineRule="auto"/>
        <w:ind w:left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5"/>
          <w:sz w:val="20"/>
          <w:szCs w:val="20"/>
        </w:rPr>
        <w:t>ALP(Alkaline</w:t>
      </w:r>
      <w:r>
        <w:rPr>
          <w:rFonts w:ascii="SimSun" w:eastAsia="SimSun" w:hAnsi="SimSun" w:cs="SimSun"/>
          <w:spacing w:val="-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5"/>
          <w:sz w:val="20"/>
          <w:szCs w:val="20"/>
        </w:rPr>
        <w:t>phosphatase):碱性磷</w:t>
      </w:r>
      <w:r>
        <w:rPr>
          <w:rFonts w:ascii="SimSun" w:eastAsia="SimSun" w:hAnsi="SimSun" w:cs="SimSun"/>
          <w:spacing w:val="-6"/>
          <w:sz w:val="20"/>
          <w:szCs w:val="20"/>
        </w:rPr>
        <w:t>酸酶</w:t>
      </w:r>
    </w:p>
    <w:p>
      <w:pPr>
        <w:spacing w:before="83" w:line="306" w:lineRule="exact"/>
        <w:ind w:left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3"/>
          <w:position w:val="7"/>
          <w:sz w:val="20"/>
          <w:szCs w:val="20"/>
        </w:rPr>
        <w:t>ALT</w:t>
      </w:r>
      <w:r>
        <w:rPr>
          <w:rFonts w:ascii="SimSun" w:eastAsia="SimSun" w:hAnsi="SimSun" w:cs="SimSun"/>
          <w:spacing w:val="-4"/>
          <w:position w:val="7"/>
          <w:sz w:val="20"/>
          <w:szCs w:val="20"/>
        </w:rPr>
        <w:t>(</w:t>
      </w:r>
      <w:r>
        <w:rPr>
          <w:rFonts w:ascii="SimSun" w:eastAsia="SimSun" w:hAnsi="SimSun" w:cs="SimSun"/>
          <w:spacing w:val="-3"/>
          <w:position w:val="7"/>
          <w:sz w:val="20"/>
          <w:szCs w:val="20"/>
        </w:rPr>
        <w:t>Alanine</w:t>
      </w:r>
      <w:r>
        <w:rPr>
          <w:rFonts w:ascii="SimSun" w:eastAsia="SimSun" w:hAnsi="SimSun" w:cs="SimSun"/>
          <w:spacing w:val="3"/>
          <w:position w:val="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position w:val="7"/>
          <w:sz w:val="20"/>
          <w:szCs w:val="20"/>
        </w:rPr>
        <w:t>aminotransfe</w:t>
      </w:r>
      <w:r>
        <w:rPr>
          <w:rFonts w:ascii="SimSun" w:eastAsia="SimSun" w:hAnsi="SimSun" w:cs="SimSun"/>
          <w:spacing w:val="-4"/>
          <w:position w:val="7"/>
          <w:sz w:val="20"/>
          <w:szCs w:val="20"/>
        </w:rPr>
        <w:t>rase):丙氨酸氨基转移酶</w:t>
      </w:r>
    </w:p>
    <w:p>
      <w:pPr>
        <w:spacing w:line="215" w:lineRule="auto"/>
        <w:ind w:left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AMY</w:t>
      </w:r>
      <w:r>
        <w:rPr>
          <w:rFonts w:ascii="SimSun" w:eastAsia="SimSun" w:hAnsi="SimSun" w:cs="SimSun"/>
          <w:spacing w:val="4"/>
          <w:sz w:val="20"/>
          <w:szCs w:val="20"/>
        </w:rPr>
        <w:t>(</w:t>
      </w:r>
      <w:r>
        <w:rPr>
          <w:rFonts w:ascii="SimSun" w:eastAsia="SimSun" w:hAnsi="SimSun" w:cs="SimSun"/>
          <w:sz w:val="20"/>
          <w:szCs w:val="20"/>
        </w:rPr>
        <w:t>Amylase</w:t>
      </w:r>
      <w:r>
        <w:rPr>
          <w:rFonts w:ascii="SimSun" w:eastAsia="SimSun" w:hAnsi="SimSun" w:cs="SimSun"/>
          <w:spacing w:val="4"/>
          <w:sz w:val="20"/>
          <w:szCs w:val="20"/>
        </w:rPr>
        <w:t>):</w:t>
      </w:r>
      <w:r>
        <w:rPr>
          <w:rFonts w:ascii="SimSun" w:eastAsia="SimSun" w:hAnsi="SimSun" w:cs="SimSun"/>
          <w:spacing w:val="1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淀粉酶</w:t>
      </w:r>
    </w:p>
    <w:p>
      <w:pPr>
        <w:spacing w:before="76" w:line="317" w:lineRule="exact"/>
        <w:ind w:left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4"/>
          <w:position w:val="8"/>
          <w:sz w:val="20"/>
          <w:szCs w:val="20"/>
        </w:rPr>
        <w:t>AST(Aspartate</w:t>
      </w:r>
      <w:r>
        <w:rPr>
          <w:rFonts w:ascii="SimSun" w:eastAsia="SimSun" w:hAnsi="SimSun" w:cs="SimSun"/>
          <w:spacing w:val="1"/>
          <w:position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position w:val="8"/>
          <w:sz w:val="20"/>
          <w:szCs w:val="20"/>
        </w:rPr>
        <w:t>aminotransferase):</w:t>
      </w:r>
      <w:r>
        <w:rPr>
          <w:rFonts w:ascii="SimSun" w:eastAsia="SimSun" w:hAnsi="SimSun" w:cs="SimSun"/>
          <w:spacing w:val="-5"/>
          <w:position w:val="8"/>
          <w:sz w:val="20"/>
          <w:szCs w:val="20"/>
        </w:rPr>
        <w:t>天门冬氨酸氨基转移酶</w:t>
      </w:r>
    </w:p>
    <w:p>
      <w:pPr>
        <w:spacing w:before="1" w:line="220" w:lineRule="auto"/>
        <w:ind w:left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3"/>
          <w:sz w:val="20"/>
          <w:szCs w:val="20"/>
        </w:rPr>
        <w:t>A/G(Albumin/Globulin):白球比</w:t>
      </w:r>
    </w:p>
    <w:p>
      <w:pPr>
        <w:sectPr>
          <w:headerReference w:type="default" r:id="rId14"/>
          <w:footerReference w:type="default" r:id="rId15"/>
          <w:type w:val="nextPage"/>
          <w:pgSz w:w="11910" w:h="16840"/>
          <w:pgMar w:top="400" w:right="1061" w:bottom="1331" w:left="1390" w:header="0" w:footer="1132" w:gutter="0"/>
          <w:pgNumType w:start="9"/>
          <w:cols w:space="708"/>
          <w:titlePg w:val="0"/>
        </w:sect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57" w:line="188" w:lineRule="auto"/>
        <w:rPr>
          <w:rFonts w:ascii="Times New Roman" w:eastAsia="Times New Roman" w:hAnsi="Times New Roman" w:cs="Times New Roman"/>
          <w:sz w:val="20"/>
          <w:szCs w:val="20"/>
        </w:rPr>
      </w:pPr>
      <w:bookmarkStart w:id="2" w:name="_bookmark8"/>
      <w:bookmarkEnd w:id="2"/>
      <w:bookmarkStart w:id="3" w:name="_bookmark9"/>
      <w:bookmarkEnd w:id="3"/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DB62/T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4360—2021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65" w:line="214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7"/>
          <w:sz w:val="20"/>
          <w:szCs w:val="20"/>
        </w:rPr>
        <w:t>BUN(Blood</w:t>
      </w:r>
      <w:r>
        <w:rPr>
          <w:rFonts w:ascii="SimSun" w:eastAsia="SimSun" w:hAnsi="SimSun" w:cs="SimSun"/>
          <w:spacing w:val="1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7"/>
          <w:sz w:val="20"/>
          <w:szCs w:val="20"/>
        </w:rPr>
        <w:t>urea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7"/>
          <w:sz w:val="20"/>
          <w:szCs w:val="20"/>
        </w:rPr>
        <w:t>nitrogen):尿素氮</w:t>
      </w:r>
    </w:p>
    <w:p>
      <w:pPr>
        <w:spacing w:before="78" w:line="316" w:lineRule="exact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5"/>
          <w:position w:val="8"/>
          <w:sz w:val="20"/>
          <w:szCs w:val="20"/>
        </w:rPr>
        <w:t>BUN/CRE(Blood</w:t>
      </w:r>
      <w:r>
        <w:rPr>
          <w:rFonts w:ascii="SimSun" w:eastAsia="SimSun" w:hAnsi="SimSun" w:cs="SimSun"/>
          <w:spacing w:val="6"/>
          <w:position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5"/>
          <w:position w:val="8"/>
          <w:sz w:val="20"/>
          <w:szCs w:val="20"/>
        </w:rPr>
        <w:t>urea</w:t>
      </w:r>
      <w:r>
        <w:rPr>
          <w:rFonts w:ascii="SimSun" w:eastAsia="SimSun" w:hAnsi="SimSun" w:cs="SimSun"/>
          <w:position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5"/>
          <w:position w:val="8"/>
          <w:sz w:val="20"/>
          <w:szCs w:val="20"/>
        </w:rPr>
        <w:t>nitrogen/Creatinine):尿素氮与肌酐比</w:t>
      </w:r>
    </w:p>
    <w:p>
      <w:pPr>
        <w:spacing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9"/>
          <w:sz w:val="20"/>
          <w:szCs w:val="20"/>
        </w:rPr>
        <w:t>CK(Creatine</w:t>
      </w:r>
      <w:r>
        <w:rPr>
          <w:rFonts w:ascii="SimSun" w:eastAsia="SimSun" w:hAnsi="SimSun" w:cs="SimSun"/>
          <w:spacing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9"/>
          <w:sz w:val="20"/>
          <w:szCs w:val="20"/>
        </w:rPr>
        <w:t>kinase):肌酸激酶</w:t>
      </w:r>
    </w:p>
    <w:p>
      <w:pPr>
        <w:spacing w:before="74" w:line="309" w:lineRule="exact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6"/>
          <w:position w:val="8"/>
          <w:sz w:val="20"/>
          <w:szCs w:val="20"/>
        </w:rPr>
        <w:t>CRE(Creatinine):肌酐</w:t>
      </w:r>
    </w:p>
    <w:p>
      <w:pPr>
        <w:spacing w:line="220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"/>
          <w:sz w:val="20"/>
          <w:szCs w:val="20"/>
        </w:rPr>
        <w:t>GLO(Globulin):球蛋白</w:t>
      </w:r>
    </w:p>
    <w:p>
      <w:pPr>
        <w:spacing w:before="72" w:line="220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GLU</w:t>
      </w:r>
      <w:r>
        <w:rPr>
          <w:rFonts w:ascii="SimSun" w:eastAsia="SimSun" w:hAnsi="SimSun" w:cs="SimSun"/>
          <w:spacing w:val="1"/>
          <w:sz w:val="20"/>
          <w:szCs w:val="20"/>
        </w:rPr>
        <w:t>(</w:t>
      </w:r>
      <w:r>
        <w:rPr>
          <w:rFonts w:ascii="SimSun" w:eastAsia="SimSun" w:hAnsi="SimSun" w:cs="SimSun"/>
          <w:sz w:val="20"/>
          <w:szCs w:val="20"/>
        </w:rPr>
        <w:t>Glucose</w:t>
      </w:r>
      <w:r>
        <w:rPr>
          <w:rFonts w:ascii="SimSun" w:eastAsia="SimSun" w:hAnsi="SimSun" w:cs="SimSun"/>
          <w:spacing w:val="1"/>
          <w:sz w:val="20"/>
          <w:szCs w:val="20"/>
        </w:rPr>
        <w:t>):血糖</w:t>
      </w:r>
    </w:p>
    <w:p>
      <w:pPr>
        <w:spacing w:before="72" w:line="303" w:lineRule="exact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position w:val="7"/>
          <w:sz w:val="20"/>
          <w:szCs w:val="20"/>
        </w:rPr>
        <w:t>HCT</w:t>
      </w:r>
      <w:r>
        <w:rPr>
          <w:rFonts w:ascii="SimSun" w:eastAsia="SimSun" w:hAnsi="SimSun" w:cs="SimSun"/>
          <w:spacing w:val="2"/>
          <w:position w:val="7"/>
          <w:sz w:val="20"/>
          <w:szCs w:val="20"/>
        </w:rPr>
        <w:t>(</w:t>
      </w:r>
      <w:r>
        <w:rPr>
          <w:rFonts w:ascii="SimSun" w:eastAsia="SimSun" w:hAnsi="SimSun" w:cs="SimSun"/>
          <w:position w:val="7"/>
          <w:sz w:val="20"/>
          <w:szCs w:val="20"/>
        </w:rPr>
        <w:t>Hematokrit</w:t>
      </w:r>
      <w:r>
        <w:rPr>
          <w:rFonts w:ascii="SimSun" w:eastAsia="SimSun" w:hAnsi="SimSun" w:cs="SimSun"/>
          <w:spacing w:val="2"/>
          <w:position w:val="7"/>
          <w:sz w:val="20"/>
          <w:szCs w:val="20"/>
        </w:rPr>
        <w:t>):红细胞比积</w:t>
      </w:r>
    </w:p>
    <w:p>
      <w:pPr>
        <w:spacing w:line="213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HGB</w:t>
      </w:r>
      <w:r>
        <w:rPr>
          <w:rFonts w:ascii="SimSun" w:eastAsia="SimSun" w:hAnsi="SimSun" w:cs="SimSun"/>
          <w:spacing w:val="3"/>
          <w:sz w:val="20"/>
          <w:szCs w:val="20"/>
        </w:rPr>
        <w:t>(</w:t>
      </w:r>
      <w:r>
        <w:rPr>
          <w:rFonts w:ascii="SimSun" w:eastAsia="SimSun" w:hAnsi="SimSun" w:cs="SimSun"/>
          <w:sz w:val="20"/>
          <w:szCs w:val="20"/>
        </w:rPr>
        <w:t>Hemoglobin</w:t>
      </w:r>
      <w:r>
        <w:rPr>
          <w:rFonts w:ascii="SimSun" w:eastAsia="SimSun" w:hAnsi="SimSun" w:cs="SimSun"/>
          <w:spacing w:val="3"/>
          <w:sz w:val="20"/>
          <w:szCs w:val="20"/>
        </w:rPr>
        <w:t>):</w:t>
      </w:r>
      <w:r>
        <w:rPr>
          <w:rFonts w:ascii="SimSun" w:eastAsia="SimSun" w:hAnsi="SimSun" w:cs="SimSun"/>
          <w:spacing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血红蛋白</w:t>
      </w:r>
    </w:p>
    <w:p>
      <w:pPr>
        <w:spacing w:before="78" w:line="214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4"/>
          <w:sz w:val="20"/>
          <w:szCs w:val="20"/>
        </w:rPr>
        <w:t>LDH-L(Lactate</w:t>
      </w:r>
      <w:r>
        <w:rPr>
          <w:rFonts w:ascii="SimSun" w:eastAsia="SimSun" w:hAnsi="SimSun" w:cs="SimSun"/>
          <w:spacing w:val="1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sz w:val="20"/>
          <w:szCs w:val="20"/>
        </w:rPr>
        <w:t>dehydrogenase-L):乳酸脱氢酶</w:t>
      </w:r>
    </w:p>
    <w:p>
      <w:pPr>
        <w:spacing w:before="79" w:line="214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MCH</w:t>
      </w:r>
      <w:r>
        <w:rPr>
          <w:rFonts w:ascii="SimSun" w:eastAsia="SimSun" w:hAnsi="SimSun" w:cs="SimSun"/>
          <w:spacing w:val="2"/>
          <w:sz w:val="20"/>
          <w:szCs w:val="20"/>
        </w:rPr>
        <w:t>(</w:t>
      </w:r>
      <w:r>
        <w:rPr>
          <w:rFonts w:ascii="SimSun" w:eastAsia="SimSun" w:hAnsi="SimSun" w:cs="SimSun"/>
          <w:sz w:val="20"/>
          <w:szCs w:val="20"/>
        </w:rPr>
        <w:t>Mean</w:t>
      </w:r>
      <w:r>
        <w:rPr>
          <w:rFonts w:ascii="SimSun" w:eastAsia="SimSun" w:hAnsi="SimSun" w:cs="SimSun"/>
          <w:spacing w:val="23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corpuscular</w:t>
      </w:r>
      <w:r>
        <w:rPr>
          <w:rFonts w:ascii="SimSun" w:eastAsia="SimSun" w:hAnsi="SimSun" w:cs="SimSun"/>
          <w:spacing w:val="5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hemoglobin</w:t>
      </w:r>
      <w:r>
        <w:rPr>
          <w:rFonts w:ascii="SimSun" w:eastAsia="SimSun" w:hAnsi="SimSun" w:cs="SimSun"/>
          <w:spacing w:val="2"/>
          <w:sz w:val="20"/>
          <w:szCs w:val="20"/>
        </w:rPr>
        <w:t>):平均红细胞血红蛋白含量</w:t>
      </w:r>
    </w:p>
    <w:p>
      <w:pPr>
        <w:spacing w:before="78" w:line="311" w:lineRule="exact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"/>
          <w:position w:val="8"/>
          <w:sz w:val="20"/>
          <w:szCs w:val="20"/>
        </w:rPr>
        <w:t>MCHC(Mean</w:t>
      </w:r>
      <w:r>
        <w:rPr>
          <w:rFonts w:ascii="SimSun" w:eastAsia="SimSun" w:hAnsi="SimSun" w:cs="SimSun"/>
          <w:spacing w:val="16"/>
          <w:position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position w:val="8"/>
          <w:sz w:val="20"/>
          <w:szCs w:val="20"/>
        </w:rPr>
        <w:t>corpuscular-hemoglobin</w:t>
      </w:r>
      <w:r>
        <w:rPr>
          <w:rFonts w:ascii="SimSun" w:eastAsia="SimSun" w:hAnsi="SimSun" w:cs="SimSun"/>
          <w:spacing w:val="8"/>
          <w:position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position w:val="8"/>
          <w:sz w:val="20"/>
          <w:szCs w:val="20"/>
        </w:rPr>
        <w:t>concentration):平均红细胞血红蛋白浓度</w:t>
      </w:r>
    </w:p>
    <w:p>
      <w:pPr>
        <w:spacing w:line="214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MCV</w:t>
      </w:r>
      <w:r>
        <w:rPr>
          <w:rFonts w:ascii="SimSun" w:eastAsia="SimSun" w:hAnsi="SimSun" w:cs="SimSun"/>
          <w:spacing w:val="2"/>
          <w:sz w:val="20"/>
          <w:szCs w:val="20"/>
        </w:rPr>
        <w:t>(</w:t>
      </w:r>
      <w:r>
        <w:rPr>
          <w:rFonts w:ascii="SimSun" w:eastAsia="SimSun" w:hAnsi="SimSun" w:cs="SimSun"/>
          <w:sz w:val="20"/>
          <w:szCs w:val="20"/>
        </w:rPr>
        <w:t>Mean</w:t>
      </w:r>
      <w:r>
        <w:rPr>
          <w:rFonts w:ascii="SimSun" w:eastAsia="SimSun" w:hAnsi="SimSun" w:cs="SimSun"/>
          <w:spacing w:val="15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corpuscular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volume</w:t>
      </w:r>
      <w:r>
        <w:rPr>
          <w:rFonts w:ascii="SimSun" w:eastAsia="SimSun" w:hAnsi="SimSun" w:cs="SimSun"/>
          <w:spacing w:val="2"/>
          <w:sz w:val="20"/>
          <w:szCs w:val="20"/>
        </w:rPr>
        <w:t>):平均红细胞体积</w:t>
      </w:r>
    </w:p>
    <w:p>
      <w:pPr>
        <w:spacing w:before="78" w:line="315" w:lineRule="exact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"/>
          <w:position w:val="8"/>
          <w:sz w:val="20"/>
          <w:szCs w:val="20"/>
        </w:rPr>
        <w:t>MPV(Mean</w:t>
      </w:r>
      <w:r>
        <w:rPr>
          <w:rFonts w:ascii="SimSun" w:eastAsia="SimSun" w:hAnsi="SimSun" w:cs="SimSun"/>
          <w:spacing w:val="10"/>
          <w:position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position w:val="8"/>
          <w:sz w:val="20"/>
          <w:szCs w:val="20"/>
        </w:rPr>
        <w:t>platelet</w:t>
      </w:r>
      <w:r>
        <w:rPr>
          <w:rFonts w:ascii="SimSun" w:eastAsia="SimSun" w:hAnsi="SimSun" w:cs="SimSun"/>
          <w:spacing w:val="4"/>
          <w:position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position w:val="8"/>
          <w:sz w:val="20"/>
          <w:szCs w:val="20"/>
        </w:rPr>
        <w:t>volume):平均血小板体积</w:t>
      </w:r>
    </w:p>
    <w:p>
      <w:pPr>
        <w:spacing w:before="1" w:line="218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1"/>
          <w:sz w:val="20"/>
          <w:szCs w:val="20"/>
        </w:rPr>
        <w:t>PCT(Plateletocrit):血小板比积</w:t>
      </w:r>
    </w:p>
    <w:p>
      <w:pPr>
        <w:spacing w:before="73" w:line="310" w:lineRule="exact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0"/>
          <w:position w:val="8"/>
          <w:sz w:val="20"/>
          <w:szCs w:val="20"/>
        </w:rPr>
        <w:t>PDW(Platelet</w:t>
      </w:r>
      <w:r>
        <w:rPr>
          <w:rFonts w:ascii="SimSun" w:eastAsia="SimSun" w:hAnsi="SimSun" w:cs="SimSun"/>
          <w:spacing w:val="13"/>
          <w:position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0"/>
          <w:position w:val="8"/>
          <w:sz w:val="20"/>
          <w:szCs w:val="20"/>
        </w:rPr>
        <w:t>distribution</w:t>
      </w:r>
      <w:r>
        <w:rPr>
          <w:rFonts w:ascii="SimSun" w:eastAsia="SimSun" w:hAnsi="SimSun" w:cs="SimSun"/>
          <w:spacing w:val="-13"/>
          <w:position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0"/>
          <w:position w:val="8"/>
          <w:sz w:val="20"/>
          <w:szCs w:val="20"/>
        </w:rPr>
        <w:t>width):血小板分布宽度</w:t>
      </w:r>
    </w:p>
    <w:p>
      <w:pPr>
        <w:spacing w:before="1" w:line="218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4"/>
          <w:sz w:val="20"/>
          <w:szCs w:val="20"/>
        </w:rPr>
        <w:t>PLT(Platelet):血小板</w:t>
      </w:r>
    </w:p>
    <w:p>
      <w:pPr>
        <w:spacing w:before="74" w:line="220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7"/>
          <w:sz w:val="20"/>
          <w:szCs w:val="20"/>
        </w:rPr>
        <w:t>RBC(Red</w:t>
      </w:r>
      <w:r>
        <w:rPr>
          <w:rFonts w:ascii="SimSun" w:eastAsia="SimSun" w:hAnsi="SimSun" w:cs="SimSun"/>
          <w:spacing w:val="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7"/>
          <w:sz w:val="20"/>
          <w:szCs w:val="20"/>
        </w:rPr>
        <w:t>blood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7"/>
          <w:sz w:val="20"/>
          <w:szCs w:val="20"/>
        </w:rPr>
        <w:t>cell):红细胞</w:t>
      </w:r>
    </w:p>
    <w:p>
      <w:pPr>
        <w:spacing w:before="70" w:line="311" w:lineRule="exact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7"/>
          <w:position w:val="8"/>
          <w:sz w:val="20"/>
          <w:szCs w:val="20"/>
        </w:rPr>
        <w:t>RDW-CV(Red</w:t>
      </w:r>
      <w:r>
        <w:rPr>
          <w:rFonts w:ascii="SimSun" w:eastAsia="SimSun" w:hAnsi="SimSun" w:cs="SimSun"/>
          <w:spacing w:val="-3"/>
          <w:position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7"/>
          <w:position w:val="8"/>
          <w:sz w:val="20"/>
          <w:szCs w:val="20"/>
        </w:rPr>
        <w:t>blood</w:t>
      </w:r>
      <w:r>
        <w:rPr>
          <w:rFonts w:ascii="SimSun" w:eastAsia="SimSun" w:hAnsi="SimSun" w:cs="SimSun"/>
          <w:spacing w:val="2"/>
          <w:position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7"/>
          <w:position w:val="8"/>
          <w:sz w:val="20"/>
          <w:szCs w:val="20"/>
        </w:rPr>
        <w:t>cell</w:t>
      </w:r>
      <w:r>
        <w:rPr>
          <w:rFonts w:ascii="SimSun" w:eastAsia="SimSun" w:hAnsi="SimSun" w:cs="SimSun"/>
          <w:spacing w:val="1"/>
          <w:position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7"/>
          <w:position w:val="8"/>
          <w:sz w:val="20"/>
          <w:szCs w:val="20"/>
        </w:rPr>
        <w:t>distribution</w:t>
      </w:r>
      <w:r>
        <w:rPr>
          <w:rFonts w:ascii="SimSun" w:eastAsia="SimSun" w:hAnsi="SimSun" w:cs="SimSun"/>
          <w:spacing w:val="-8"/>
          <w:position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7"/>
          <w:position w:val="8"/>
          <w:sz w:val="20"/>
          <w:szCs w:val="20"/>
        </w:rPr>
        <w:t>width</w:t>
      </w:r>
      <w:r>
        <w:rPr>
          <w:rFonts w:ascii="SimSun" w:eastAsia="SimSun" w:hAnsi="SimSun" w:cs="SimSun"/>
          <w:spacing w:val="-3"/>
          <w:position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7"/>
          <w:position w:val="8"/>
          <w:sz w:val="20"/>
          <w:szCs w:val="20"/>
        </w:rPr>
        <w:t>variance):红细胞分布宽度变异数</w:t>
      </w:r>
    </w:p>
    <w:p>
      <w:pPr>
        <w:spacing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2"/>
          <w:sz w:val="20"/>
          <w:szCs w:val="20"/>
        </w:rPr>
        <w:t>TBⅡ(Total</w:t>
      </w:r>
      <w:r>
        <w:rPr>
          <w:rFonts w:ascii="SimSun" w:eastAsia="SimSun" w:hAnsi="SimSun" w:cs="SimSun"/>
          <w:spacing w:val="-1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2"/>
          <w:sz w:val="20"/>
          <w:szCs w:val="20"/>
        </w:rPr>
        <w:t>bilirubin):总</w:t>
      </w:r>
      <w:r>
        <w:rPr>
          <w:rFonts w:ascii="SimSun" w:eastAsia="SimSun" w:hAnsi="SimSun" w:cs="SimSun"/>
          <w:spacing w:val="-13"/>
          <w:sz w:val="20"/>
          <w:szCs w:val="20"/>
        </w:rPr>
        <w:t>胆红素</w:t>
      </w:r>
    </w:p>
    <w:p>
      <w:pPr>
        <w:spacing w:before="73" w:line="303" w:lineRule="exact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9"/>
          <w:position w:val="7"/>
          <w:sz w:val="20"/>
          <w:szCs w:val="20"/>
        </w:rPr>
        <w:t>T-CHO(Total</w:t>
      </w:r>
      <w:r>
        <w:rPr>
          <w:rFonts w:ascii="SimSun" w:eastAsia="SimSun" w:hAnsi="SimSun" w:cs="SimSun"/>
          <w:spacing w:val="19"/>
          <w:position w:val="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9"/>
          <w:position w:val="7"/>
          <w:sz w:val="20"/>
          <w:szCs w:val="20"/>
        </w:rPr>
        <w:t>cholesterol):总胆固醇</w:t>
      </w:r>
    </w:p>
    <w:p>
      <w:pPr>
        <w:spacing w:before="1" w:line="213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9"/>
          <w:sz w:val="20"/>
          <w:szCs w:val="20"/>
        </w:rPr>
        <w:t>TG(Triglycerides):甘油三脂</w:t>
      </w:r>
    </w:p>
    <w:p>
      <w:pPr>
        <w:spacing w:before="80" w:line="214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2"/>
          <w:sz w:val="20"/>
          <w:szCs w:val="20"/>
        </w:rPr>
        <w:t>TP(Total</w:t>
      </w:r>
      <w:r>
        <w:rPr>
          <w:rFonts w:ascii="SimSun" w:eastAsia="SimSun" w:hAnsi="SimSun" w:cs="SimSun"/>
          <w:spacing w:val="-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2"/>
          <w:sz w:val="20"/>
          <w:szCs w:val="20"/>
        </w:rPr>
        <w:t>protein):总蛋白</w:t>
      </w:r>
    </w:p>
    <w:p>
      <w:pPr>
        <w:spacing w:before="84" w:line="311" w:lineRule="exact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5"/>
          <w:position w:val="8"/>
          <w:sz w:val="20"/>
          <w:szCs w:val="20"/>
        </w:rPr>
        <w:t>WBC(White</w:t>
      </w:r>
      <w:r>
        <w:rPr>
          <w:rFonts w:ascii="SimSun" w:eastAsia="SimSun" w:hAnsi="SimSun" w:cs="SimSun"/>
          <w:position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5"/>
          <w:position w:val="8"/>
          <w:sz w:val="20"/>
          <w:szCs w:val="20"/>
        </w:rPr>
        <w:t>blood</w:t>
      </w:r>
      <w:r>
        <w:rPr>
          <w:rFonts w:ascii="SimSun" w:eastAsia="SimSun" w:hAnsi="SimSun" w:cs="SimSun"/>
          <w:spacing w:val="7"/>
          <w:position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5"/>
          <w:position w:val="8"/>
          <w:sz w:val="20"/>
          <w:szCs w:val="20"/>
        </w:rPr>
        <w:t>cells):白细胞</w:t>
      </w:r>
    </w:p>
    <w:p>
      <w:pPr>
        <w:spacing w:before="1" w:line="221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7"/>
          <w:sz w:val="20"/>
          <w:szCs w:val="20"/>
        </w:rPr>
        <w:t>Ca²+(Calcium):钙</w:t>
      </w:r>
    </w:p>
    <w:p>
      <w:pPr>
        <w:spacing w:before="63" w:line="214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6"/>
          <w:sz w:val="20"/>
          <w:szCs w:val="20"/>
        </w:rPr>
        <w:t>P(Phosphorus):无机磷</w:t>
      </w:r>
    </w:p>
    <w:p>
      <w:pPr>
        <w:spacing w:line="381" w:lineRule="auto"/>
        <w:rPr>
          <w:rFonts w:ascii="Arial"/>
          <w:sz w:val="21"/>
        </w:rPr>
      </w:pPr>
    </w:p>
    <w:p>
      <w:pPr>
        <w:spacing w:before="66" w:line="222" w:lineRule="auto"/>
        <w:ind w:left="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8"/>
          <w:sz w:val="20"/>
          <w:szCs w:val="20"/>
        </w:rPr>
        <w:t>5</w:t>
      </w:r>
      <w:r>
        <w:rPr>
          <w:rFonts w:ascii="SimHei" w:eastAsia="SimHei" w:hAnsi="SimHei" w:cs="SimHei"/>
          <w:spacing w:val="1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8"/>
          <w:sz w:val="20"/>
          <w:szCs w:val="20"/>
        </w:rPr>
        <w:t>检查规则</w:t>
      </w:r>
    </w:p>
    <w:p>
      <w:pPr>
        <w:spacing w:line="313" w:lineRule="auto"/>
        <w:rPr>
          <w:rFonts w:ascii="Arial"/>
          <w:sz w:val="21"/>
        </w:rPr>
        <w:sectPr>
          <w:headerReference w:type="default" r:id="rId16"/>
          <w:footerReference w:type="default" r:id="rId17"/>
          <w:pgSz w:w="11910" w:h="16840"/>
          <w:pgMar w:top="400" w:right="1431" w:bottom="1288" w:left="1120" w:header="0" w:footer="1149" w:gutter="0"/>
          <w:pgNumType w:start="10"/>
          <w:cols w:space="708"/>
        </w:sectPr>
      </w:pPr>
    </w:p>
    <w:p>
      <w:pPr>
        <w:spacing w:before="66" w:line="222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5"/>
          <w:sz w:val="20"/>
          <w:szCs w:val="20"/>
        </w:rPr>
        <w:t>5.1</w:t>
      </w:r>
      <w:r>
        <w:rPr>
          <w:rFonts w:ascii="SimHei" w:eastAsia="SimHei" w:hAnsi="SimHei" w:cs="SimHei"/>
          <w:spacing w:val="1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5"/>
          <w:sz w:val="20"/>
          <w:szCs w:val="20"/>
        </w:rPr>
        <w:t>检查频率</w:t>
      </w:r>
    </w:p>
    <w:p>
      <w:pPr>
        <w:spacing w:before="232" w:line="248" w:lineRule="auto"/>
        <w:ind w:right="27" w:firstLine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普通级实验用合作小型猪每年检查一次，无特定病原体级</w:t>
      </w:r>
      <w:r>
        <w:rPr>
          <w:rFonts w:ascii="SimSun" w:eastAsia="SimSun" w:hAnsi="SimSun" w:cs="SimSun"/>
          <w:spacing w:val="-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(</w:t>
      </w:r>
      <w:r>
        <w:rPr>
          <w:rFonts w:ascii="SimSun" w:eastAsia="SimSun" w:hAnsi="SimSun" w:cs="SimSun"/>
          <w:sz w:val="20"/>
          <w:szCs w:val="20"/>
        </w:rPr>
        <w:t>SPF</w:t>
      </w:r>
      <w:r>
        <w:rPr>
          <w:rFonts w:ascii="SimSun" w:eastAsia="SimSun" w:hAnsi="SimSun" w:cs="SimSun"/>
          <w:spacing w:val="8"/>
          <w:sz w:val="20"/>
          <w:szCs w:val="20"/>
        </w:rPr>
        <w:t>)</w:t>
      </w:r>
      <w:r>
        <w:rPr>
          <w:rFonts w:ascii="SimSun" w:eastAsia="SimSun" w:hAnsi="SimSun" w:cs="SimSun"/>
          <w:spacing w:val="9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实验用合作小型猪每半年检查一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次。</w:t>
      </w:r>
    </w:p>
    <w:p>
      <w:pPr>
        <w:spacing w:before="240" w:line="222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3"/>
          <w:sz w:val="20"/>
          <w:szCs w:val="20"/>
        </w:rPr>
        <w:t>5.2</w:t>
      </w:r>
      <w:r>
        <w:rPr>
          <w:rFonts w:ascii="SimHei" w:eastAsia="SimHei" w:hAnsi="SimHei" w:cs="SimHei"/>
          <w:spacing w:val="9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3"/>
          <w:sz w:val="20"/>
          <w:szCs w:val="20"/>
        </w:rPr>
        <w:t>抽样要求</w:t>
      </w:r>
    </w:p>
    <w:p>
      <w:pPr>
        <w:spacing w:before="229" w:line="222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3"/>
          <w:sz w:val="20"/>
          <w:szCs w:val="20"/>
        </w:rPr>
        <w:t>5.2.1</w:t>
      </w:r>
      <w:r>
        <w:rPr>
          <w:rFonts w:ascii="SimHei" w:eastAsia="SimHei" w:hAnsi="SimHei" w:cs="SimHei"/>
          <w:spacing w:val="14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3"/>
          <w:sz w:val="20"/>
          <w:szCs w:val="20"/>
        </w:rPr>
        <w:t>具体要求</w:t>
      </w:r>
    </w:p>
    <w:p>
      <w:pPr>
        <w:spacing w:before="232" w:line="253" w:lineRule="auto"/>
        <w:ind w:firstLine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0"/>
          <w:sz w:val="20"/>
          <w:szCs w:val="20"/>
        </w:rPr>
        <w:t>样本要有明显的标识，标明动物样品名称、品系、等级、数量及检测项目等内容，按动物等级(普</w:t>
      </w:r>
      <w:r>
        <w:rPr>
          <w:rFonts w:ascii="SimSun" w:eastAsia="SimSun" w:hAnsi="SimSun" w:cs="SimSun"/>
          <w:spacing w:val="1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通级、</w:t>
      </w:r>
      <w:r>
        <w:rPr>
          <w:rFonts w:ascii="SimSun" w:eastAsia="SimSun" w:hAnsi="SimSun" w:cs="SimSun"/>
          <w:spacing w:val="-26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SPF</w:t>
      </w:r>
      <w:r>
        <w:rPr>
          <w:rFonts w:ascii="SimSun" w:eastAsia="SimSun" w:hAnsi="SimSun" w:cs="SimSun"/>
          <w:spacing w:val="-3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级)要求安全运达检测实验室。</w:t>
      </w:r>
    </w:p>
    <w:p>
      <w:pPr>
        <w:spacing w:before="228" w:line="221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4"/>
          <w:sz w:val="20"/>
          <w:szCs w:val="20"/>
        </w:rPr>
        <w:t>5.2.2</w:t>
      </w:r>
      <w:r>
        <w:rPr>
          <w:rFonts w:ascii="SimHei" w:eastAsia="SimHei" w:hAnsi="SimHei" w:cs="SimHei"/>
          <w:spacing w:val="8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4"/>
          <w:sz w:val="20"/>
          <w:szCs w:val="20"/>
        </w:rPr>
        <w:t>抽样方式</w:t>
      </w:r>
    </w:p>
    <w:p>
      <w:pPr>
        <w:spacing w:before="235" w:line="248" w:lineRule="auto"/>
        <w:ind w:right="21" w:firstLine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4"/>
          <w:sz w:val="20"/>
          <w:szCs w:val="20"/>
        </w:rPr>
        <w:t>选择3月～12月龄的实验用合作小型猪用于随机抽样(雌雄各半)和检查检测。样品采集、保存与</w:t>
      </w:r>
      <w:r>
        <w:rPr>
          <w:rFonts w:ascii="SimSun" w:eastAsia="SimSun" w:hAnsi="SimSun" w:cs="SimSun"/>
          <w:spacing w:val="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运输按照</w:t>
      </w:r>
      <w:r>
        <w:rPr>
          <w:rFonts w:ascii="SimSun" w:eastAsia="SimSun" w:hAnsi="SimSun" w:cs="SimSun"/>
          <w:sz w:val="20"/>
          <w:szCs w:val="20"/>
        </w:rPr>
        <w:t>NY</w:t>
      </w:r>
      <w:r>
        <w:rPr>
          <w:rFonts w:ascii="SimSun" w:eastAsia="SimSun" w:hAnsi="SimSun" w:cs="SimSun"/>
          <w:spacing w:val="1"/>
          <w:sz w:val="20"/>
          <w:szCs w:val="20"/>
        </w:rPr>
        <w:t>/T</w:t>
      </w:r>
      <w:r>
        <w:rPr>
          <w:rFonts w:ascii="SimSun" w:eastAsia="SimSun" w:hAnsi="SimSun" w:cs="SimSun"/>
          <w:spacing w:val="7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541执行。</w:t>
      </w:r>
    </w:p>
    <w:p>
      <w:pPr>
        <w:sectPr>
          <w:headerReference w:type="default" r:id="rId18"/>
          <w:footerReference w:type="default" r:id="rId19"/>
          <w:type w:val="nextPage"/>
          <w:pgSz w:w="11910" w:h="16840"/>
          <w:pgMar w:top="400" w:right="1431" w:bottom="1288" w:left="1120" w:header="0" w:footer="1149" w:gutter="0"/>
          <w:pgNumType w:start="11"/>
          <w:cols w:space="708"/>
          <w:titlePg w:val="0"/>
        </w:sect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49" w:line="188" w:lineRule="auto"/>
        <w:ind w:right="11"/>
        <w:jc w:val="right"/>
        <w:rPr>
          <w:rFonts w:ascii="Times New Roman" w:eastAsia="Times New Roman" w:hAnsi="Times New Roman" w:cs="Times New Roman"/>
          <w:sz w:val="17"/>
          <w:szCs w:val="17"/>
        </w:rPr>
      </w:pPr>
      <w:bookmarkStart w:id="4" w:name="_bookmark10"/>
      <w:bookmarkEnd w:id="4"/>
      <w:r>
        <w:rPr>
          <w:rFonts w:ascii="Times New Roman" w:eastAsia="Times New Roman" w:hAnsi="Times New Roman" w:cs="Times New Roman"/>
          <w:b/>
          <w:bCs/>
          <w:spacing w:val="-1"/>
          <w:sz w:val="17"/>
          <w:szCs w:val="17"/>
        </w:rPr>
        <w:t>DB62/T</w:t>
      </w:r>
      <w:r>
        <w:rPr>
          <w:rFonts w:ascii="Times New Roman" w:eastAsia="Times New Roman" w:hAnsi="Times New Roman" w:cs="Times New Roman"/>
          <w:spacing w:val="3"/>
          <w:sz w:val="17"/>
          <w:szCs w:val="17"/>
        </w:rPr>
        <w:t xml:space="preserve">        </w:t>
      </w:r>
      <w:r>
        <w:rPr>
          <w:rFonts w:ascii="Times New Roman" w:eastAsia="Times New Roman" w:hAnsi="Times New Roman" w:cs="Times New Roman"/>
          <w:b/>
          <w:bCs/>
          <w:spacing w:val="-1"/>
          <w:sz w:val="17"/>
          <w:szCs w:val="17"/>
        </w:rPr>
        <w:t>4360—2021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55" w:line="222" w:lineRule="auto"/>
        <w:outlineLvl w:val="1"/>
        <w:rPr>
          <w:rFonts w:ascii="SimHei" w:eastAsia="SimHei" w:hAnsi="SimHei" w:cs="SimHei"/>
          <w:sz w:val="17"/>
          <w:szCs w:val="17"/>
        </w:rPr>
      </w:pPr>
      <w:r>
        <w:rPr>
          <w:rFonts w:ascii="SimHei" w:eastAsia="SimHei" w:hAnsi="SimHei" w:cs="SimHei"/>
          <w:b/>
          <w:bCs/>
          <w:spacing w:val="-5"/>
          <w:sz w:val="17"/>
          <w:szCs w:val="17"/>
        </w:rPr>
        <w:t>5.2.3</w:t>
      </w:r>
      <w:r>
        <w:rPr>
          <w:rFonts w:ascii="SimHei" w:eastAsia="SimHei" w:hAnsi="SimHei" w:cs="SimHei"/>
          <w:spacing w:val="19"/>
          <w:sz w:val="17"/>
          <w:szCs w:val="17"/>
        </w:rPr>
        <w:t xml:space="preserve">   </w:t>
      </w:r>
      <w:r>
        <w:rPr>
          <w:rFonts w:ascii="SimHei" w:eastAsia="SimHei" w:hAnsi="SimHei" w:cs="SimHei"/>
          <w:b/>
          <w:bCs/>
          <w:spacing w:val="-5"/>
          <w:sz w:val="17"/>
          <w:szCs w:val="17"/>
        </w:rPr>
        <w:t>抽</w:t>
      </w:r>
      <w:r>
        <w:rPr>
          <w:rFonts w:ascii="SimHei" w:eastAsia="SimHei" w:hAnsi="SimHei" w:cs="SimHei"/>
          <w:spacing w:val="-22"/>
          <w:sz w:val="17"/>
          <w:szCs w:val="17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17"/>
          <w:szCs w:val="17"/>
        </w:rPr>
        <w:t>样</w:t>
      </w:r>
      <w:r>
        <w:rPr>
          <w:rFonts w:ascii="SimHei" w:eastAsia="SimHei" w:hAnsi="SimHei" w:cs="SimHei"/>
          <w:spacing w:val="-20"/>
          <w:sz w:val="17"/>
          <w:szCs w:val="17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17"/>
          <w:szCs w:val="17"/>
        </w:rPr>
        <w:t>数</w:t>
      </w:r>
      <w:r>
        <w:rPr>
          <w:rFonts w:ascii="SimHei" w:eastAsia="SimHei" w:hAnsi="SimHei" w:cs="SimHei"/>
          <w:spacing w:val="-18"/>
          <w:sz w:val="17"/>
          <w:szCs w:val="17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17"/>
          <w:szCs w:val="17"/>
        </w:rPr>
        <w:t>量</w:t>
      </w:r>
    </w:p>
    <w:p>
      <w:pPr>
        <w:spacing w:before="268" w:line="219" w:lineRule="auto"/>
        <w:ind w:left="417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-9"/>
          <w:sz w:val="17"/>
          <w:szCs w:val="17"/>
        </w:rPr>
        <w:t>根</w:t>
      </w:r>
      <w:r>
        <w:rPr>
          <w:rFonts w:ascii="SimSun" w:eastAsia="SimSun" w:hAnsi="SimSun" w:cs="SimSun"/>
          <w:spacing w:val="-36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据</w:t>
      </w:r>
      <w:r>
        <w:rPr>
          <w:rFonts w:ascii="SimSun" w:eastAsia="SimSun" w:hAnsi="SimSun" w:cs="SimSun"/>
          <w:spacing w:val="-33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小</w:t>
      </w:r>
      <w:r>
        <w:rPr>
          <w:rFonts w:ascii="SimSun" w:eastAsia="SimSun" w:hAnsi="SimSun" w:cs="SimSun"/>
          <w:spacing w:val="-33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型</w:t>
      </w:r>
      <w:r>
        <w:rPr>
          <w:rFonts w:ascii="SimSun" w:eastAsia="SimSun" w:hAnsi="SimSun" w:cs="SimSun"/>
          <w:spacing w:val="-3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猪</w:t>
      </w:r>
      <w:r>
        <w:rPr>
          <w:rFonts w:ascii="SimSun" w:eastAsia="SimSun" w:hAnsi="SimSun" w:cs="SimSun"/>
          <w:spacing w:val="-38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群</w:t>
      </w:r>
      <w:r>
        <w:rPr>
          <w:rFonts w:ascii="SimSun" w:eastAsia="SimSun" w:hAnsi="SimSun" w:cs="SimSun"/>
          <w:spacing w:val="-38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体</w:t>
      </w:r>
      <w:r>
        <w:rPr>
          <w:rFonts w:ascii="SimSun" w:eastAsia="SimSun" w:hAnsi="SimSun" w:cs="SimSun"/>
          <w:spacing w:val="-36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大</w:t>
      </w:r>
      <w:r>
        <w:rPr>
          <w:rFonts w:ascii="SimSun" w:eastAsia="SimSun" w:hAnsi="SimSun" w:cs="SimSun"/>
          <w:spacing w:val="-34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小</w:t>
      </w:r>
      <w:r>
        <w:rPr>
          <w:rFonts w:ascii="SimSun" w:eastAsia="SimSun" w:hAnsi="SimSun" w:cs="SimSun"/>
          <w:spacing w:val="-24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，</w:t>
      </w:r>
      <w:r>
        <w:rPr>
          <w:rFonts w:ascii="SimSun" w:eastAsia="SimSun" w:hAnsi="SimSun" w:cs="SimSun"/>
          <w:spacing w:val="-3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抽</w:t>
      </w:r>
      <w:r>
        <w:rPr>
          <w:rFonts w:ascii="SimSun" w:eastAsia="SimSun" w:hAnsi="SimSun" w:cs="SimSun"/>
          <w:spacing w:val="-3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样</w:t>
      </w:r>
      <w:r>
        <w:rPr>
          <w:rFonts w:ascii="SimSun" w:eastAsia="SimSun" w:hAnsi="SimSun" w:cs="SimSun"/>
          <w:spacing w:val="-37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数</w:t>
      </w:r>
      <w:r>
        <w:rPr>
          <w:rFonts w:ascii="SimSun" w:eastAsia="SimSun" w:hAnsi="SimSun" w:cs="SimSun"/>
          <w:spacing w:val="-3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量</w:t>
      </w:r>
      <w:r>
        <w:rPr>
          <w:rFonts w:ascii="SimSun" w:eastAsia="SimSun" w:hAnsi="SimSun" w:cs="SimSun"/>
          <w:spacing w:val="-35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见</w:t>
      </w:r>
      <w:r>
        <w:rPr>
          <w:rFonts w:ascii="SimSun" w:eastAsia="SimSun" w:hAnsi="SimSun" w:cs="SimSun"/>
          <w:spacing w:val="-3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表</w:t>
      </w:r>
      <w:r>
        <w:rPr>
          <w:rFonts w:ascii="SimSun" w:eastAsia="SimSun" w:hAnsi="SimSun" w:cs="SimSun"/>
          <w:spacing w:val="-26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1</w:t>
      </w:r>
      <w:r>
        <w:rPr>
          <w:rFonts w:ascii="SimSun" w:eastAsia="SimSun" w:hAnsi="SimSun" w:cs="SimSun"/>
          <w:spacing w:val="-45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。</w:t>
      </w:r>
    </w:p>
    <w:p>
      <w:pPr>
        <w:spacing w:before="275" w:line="222" w:lineRule="auto"/>
        <w:ind w:left="4009"/>
        <w:rPr>
          <w:rFonts w:ascii="SimHei" w:eastAsia="SimHei" w:hAnsi="SimHei" w:cs="SimHei"/>
          <w:sz w:val="17"/>
          <w:szCs w:val="17"/>
        </w:rPr>
      </w:pPr>
      <w:r>
        <w:rPr>
          <w:rFonts w:ascii="SimHei" w:eastAsia="SimHei" w:hAnsi="SimHei" w:cs="SimHei"/>
          <w:b/>
          <w:bCs/>
          <w:spacing w:val="-10"/>
          <w:sz w:val="17"/>
          <w:szCs w:val="17"/>
        </w:rPr>
        <w:t>表</w:t>
      </w:r>
      <w:r>
        <w:rPr>
          <w:rFonts w:ascii="SimHei" w:eastAsia="SimHei" w:hAnsi="SimHei" w:cs="SimHei"/>
          <w:spacing w:val="-23"/>
          <w:sz w:val="17"/>
          <w:szCs w:val="17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17"/>
          <w:szCs w:val="17"/>
        </w:rPr>
        <w:t>1</w:t>
      </w:r>
      <w:r>
        <w:rPr>
          <w:rFonts w:ascii="SimHei" w:eastAsia="SimHei" w:hAnsi="SimHei" w:cs="SimHei"/>
          <w:spacing w:val="15"/>
          <w:sz w:val="17"/>
          <w:szCs w:val="17"/>
        </w:rPr>
        <w:t xml:space="preserve">  </w:t>
      </w:r>
      <w:r>
        <w:rPr>
          <w:rFonts w:ascii="SimHei" w:eastAsia="SimHei" w:hAnsi="SimHei" w:cs="SimHei"/>
          <w:b/>
          <w:bCs/>
          <w:spacing w:val="-10"/>
          <w:sz w:val="17"/>
          <w:szCs w:val="17"/>
        </w:rPr>
        <w:t>抽</w:t>
      </w:r>
      <w:r>
        <w:rPr>
          <w:rFonts w:ascii="SimHei" w:eastAsia="SimHei" w:hAnsi="SimHei" w:cs="SimHei"/>
          <w:spacing w:val="-21"/>
          <w:sz w:val="17"/>
          <w:szCs w:val="17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17"/>
          <w:szCs w:val="17"/>
        </w:rPr>
        <w:t>样</w:t>
      </w:r>
      <w:r>
        <w:rPr>
          <w:rFonts w:ascii="SimHei" w:eastAsia="SimHei" w:hAnsi="SimHei" w:cs="SimHei"/>
          <w:spacing w:val="-20"/>
          <w:sz w:val="17"/>
          <w:szCs w:val="17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17"/>
          <w:szCs w:val="17"/>
        </w:rPr>
        <w:t>数</w:t>
      </w:r>
      <w:r>
        <w:rPr>
          <w:rFonts w:ascii="SimHei" w:eastAsia="SimHei" w:hAnsi="SimHei" w:cs="SimHei"/>
          <w:spacing w:val="-19"/>
          <w:sz w:val="17"/>
          <w:szCs w:val="17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17"/>
          <w:szCs w:val="17"/>
        </w:rPr>
        <w:t>量</w:t>
      </w:r>
    </w:p>
    <w:p>
      <w:pPr>
        <w:spacing w:line="166" w:lineRule="exact"/>
      </w:pPr>
    </w:p>
    <w:tbl>
      <w:tblPr>
        <w:tblStyle w:val="TableNormal0"/>
        <w:tblW w:w="9319" w:type="dxa"/>
        <w:tblInd w:w="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119"/>
        <w:gridCol w:w="4200"/>
      </w:tblGrid>
      <w:tr>
        <w:tblPrEx>
          <w:tblW w:w="9319" w:type="dxa"/>
          <w:tblInd w:w="2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43"/>
        </w:trPr>
        <w:tc>
          <w:tcPr>
            <w:tcW w:w="5119" w:type="dxa"/>
            <w:vAlign w:val="top"/>
          </w:tcPr>
          <w:p>
            <w:pPr>
              <w:spacing w:before="82" w:line="219" w:lineRule="auto"/>
              <w:ind w:left="20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群体大小/头</w:t>
            </w:r>
          </w:p>
        </w:tc>
        <w:tc>
          <w:tcPr>
            <w:tcW w:w="4200" w:type="dxa"/>
            <w:vAlign w:val="top"/>
          </w:tcPr>
          <w:p>
            <w:pPr>
              <w:spacing w:before="82" w:line="219" w:lineRule="auto"/>
              <w:ind w:left="17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抽样数量</w:t>
            </w:r>
          </w:p>
        </w:tc>
      </w:tr>
      <w:tr>
        <w:tblPrEx>
          <w:tblW w:w="9319" w:type="dxa"/>
          <w:tblInd w:w="27" w:type="dxa"/>
          <w:tblLayout w:type="fixed"/>
        </w:tblPrEx>
        <w:trPr>
          <w:trHeight w:val="348"/>
        </w:trPr>
        <w:tc>
          <w:tcPr>
            <w:tcW w:w="5119" w:type="dxa"/>
            <w:vAlign w:val="top"/>
          </w:tcPr>
          <w:p>
            <w:pPr>
              <w:spacing w:before="106"/>
              <w:ind w:left="24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&lt;20</w:t>
            </w:r>
          </w:p>
        </w:tc>
        <w:tc>
          <w:tcPr>
            <w:tcW w:w="4200" w:type="dxa"/>
            <w:vAlign w:val="top"/>
          </w:tcPr>
          <w:p>
            <w:pPr>
              <w:spacing w:before="89" w:line="219" w:lineRule="auto"/>
              <w:ind w:left="18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≥3头</w:t>
            </w:r>
          </w:p>
        </w:tc>
      </w:tr>
      <w:tr>
        <w:tblPrEx>
          <w:tblW w:w="9319" w:type="dxa"/>
          <w:tblInd w:w="27" w:type="dxa"/>
          <w:tblLayout w:type="fixed"/>
        </w:tblPrEx>
        <w:trPr>
          <w:trHeight w:val="348"/>
        </w:trPr>
        <w:tc>
          <w:tcPr>
            <w:tcW w:w="5119" w:type="dxa"/>
            <w:vAlign w:val="top"/>
          </w:tcPr>
          <w:p>
            <w:pPr>
              <w:spacing w:before="137" w:line="183" w:lineRule="auto"/>
              <w:ind w:left="22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20～50</w:t>
            </w:r>
          </w:p>
        </w:tc>
        <w:tc>
          <w:tcPr>
            <w:tcW w:w="4200" w:type="dxa"/>
            <w:vAlign w:val="top"/>
          </w:tcPr>
          <w:p>
            <w:pPr>
              <w:spacing w:before="91" w:line="219" w:lineRule="auto"/>
              <w:ind w:left="18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≥5头</w:t>
            </w:r>
          </w:p>
        </w:tc>
      </w:tr>
      <w:tr>
        <w:tblPrEx>
          <w:tblW w:w="9319" w:type="dxa"/>
          <w:tblInd w:w="27" w:type="dxa"/>
          <w:tblLayout w:type="fixed"/>
        </w:tblPrEx>
        <w:trPr>
          <w:trHeight w:val="328"/>
        </w:trPr>
        <w:tc>
          <w:tcPr>
            <w:tcW w:w="5119" w:type="dxa"/>
            <w:vAlign w:val="top"/>
          </w:tcPr>
          <w:p>
            <w:pPr>
              <w:spacing w:before="128" w:line="184" w:lineRule="auto"/>
              <w:ind w:left="223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50～100</w:t>
            </w:r>
          </w:p>
        </w:tc>
        <w:tc>
          <w:tcPr>
            <w:tcW w:w="4200" w:type="dxa"/>
            <w:vAlign w:val="top"/>
          </w:tcPr>
          <w:p>
            <w:pPr>
              <w:spacing w:before="83" w:line="219" w:lineRule="auto"/>
              <w:ind w:left="18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≥8头</w:t>
            </w:r>
          </w:p>
        </w:tc>
      </w:tr>
      <w:tr>
        <w:tblPrEx>
          <w:tblW w:w="9319" w:type="dxa"/>
          <w:tblInd w:w="27" w:type="dxa"/>
          <w:tblLayout w:type="fixed"/>
        </w:tblPrEx>
        <w:trPr>
          <w:trHeight w:val="352"/>
        </w:trPr>
        <w:tc>
          <w:tcPr>
            <w:tcW w:w="5119" w:type="dxa"/>
            <w:vAlign w:val="top"/>
          </w:tcPr>
          <w:p>
            <w:pPr>
              <w:spacing w:before="90" w:line="210" w:lineRule="auto"/>
              <w:ind w:left="232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-3"/>
                <w:sz w:val="23"/>
                <w:szCs w:val="23"/>
              </w:rPr>
              <w:t>&gt;100</w:t>
            </w:r>
          </w:p>
        </w:tc>
        <w:tc>
          <w:tcPr>
            <w:tcW w:w="4200" w:type="dxa"/>
            <w:vAlign w:val="top"/>
          </w:tcPr>
          <w:p>
            <w:pPr>
              <w:spacing w:before="95" w:line="219" w:lineRule="auto"/>
              <w:ind w:left="18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≥10头</w:t>
            </w:r>
          </w:p>
        </w:tc>
      </w:tr>
    </w:tbl>
    <w:p>
      <w:pPr>
        <w:spacing w:line="370" w:lineRule="auto"/>
        <w:rPr>
          <w:rFonts w:ascii="Arial"/>
          <w:sz w:val="21"/>
        </w:rPr>
      </w:pPr>
    </w:p>
    <w:p>
      <w:pPr>
        <w:spacing w:before="56" w:line="222" w:lineRule="auto"/>
        <w:rPr>
          <w:rFonts w:ascii="SimHei" w:eastAsia="SimHei" w:hAnsi="SimHei" w:cs="SimHei"/>
          <w:sz w:val="17"/>
          <w:szCs w:val="17"/>
        </w:rPr>
      </w:pPr>
      <w:r>
        <w:rPr>
          <w:rFonts w:ascii="SimHei" w:eastAsia="SimHei" w:hAnsi="SimHei" w:cs="SimHei"/>
          <w:b/>
          <w:bCs/>
          <w:spacing w:val="-7"/>
          <w:sz w:val="17"/>
          <w:szCs w:val="17"/>
        </w:rPr>
        <w:t>6</w:t>
      </w:r>
      <w:r>
        <w:rPr>
          <w:rFonts w:ascii="SimHei" w:eastAsia="SimHei" w:hAnsi="SimHei" w:cs="SimHei"/>
          <w:spacing w:val="30"/>
          <w:sz w:val="17"/>
          <w:szCs w:val="17"/>
        </w:rPr>
        <w:t xml:space="preserve">  </w:t>
      </w:r>
      <w:r>
        <w:rPr>
          <w:rFonts w:ascii="SimHei" w:eastAsia="SimHei" w:hAnsi="SimHei" w:cs="SimHei"/>
          <w:b/>
          <w:bCs/>
          <w:spacing w:val="-7"/>
          <w:sz w:val="17"/>
          <w:szCs w:val="17"/>
        </w:rPr>
        <w:t>检</w:t>
      </w:r>
      <w:r>
        <w:rPr>
          <w:rFonts w:ascii="SimHei" w:eastAsia="SimHei" w:hAnsi="SimHei" w:cs="SimHei"/>
          <w:spacing w:val="-23"/>
          <w:sz w:val="17"/>
          <w:szCs w:val="17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17"/>
          <w:szCs w:val="17"/>
        </w:rPr>
        <w:t>查</w:t>
      </w:r>
      <w:r>
        <w:rPr>
          <w:rFonts w:ascii="SimHei" w:eastAsia="SimHei" w:hAnsi="SimHei" w:cs="SimHei"/>
          <w:spacing w:val="-25"/>
          <w:sz w:val="17"/>
          <w:szCs w:val="17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17"/>
          <w:szCs w:val="17"/>
        </w:rPr>
        <w:t>程</w:t>
      </w:r>
      <w:r>
        <w:rPr>
          <w:rFonts w:ascii="SimHei" w:eastAsia="SimHei" w:hAnsi="SimHei" w:cs="SimHei"/>
          <w:spacing w:val="-25"/>
          <w:sz w:val="17"/>
          <w:szCs w:val="17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17"/>
          <w:szCs w:val="17"/>
        </w:rPr>
        <w:t>序</w:t>
      </w:r>
    </w:p>
    <w:p>
      <w:pPr>
        <w:spacing w:line="269" w:lineRule="auto"/>
        <w:rPr>
          <w:rFonts w:ascii="Arial"/>
          <w:sz w:val="21"/>
        </w:rPr>
      </w:pPr>
    </w:p>
    <w:p>
      <w:pPr>
        <w:spacing w:before="78" w:line="222" w:lineRule="auto"/>
        <w:ind w:left="1"/>
        <w:outlineLvl w:val="6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9"/>
          <w:sz w:val="24"/>
          <w:szCs w:val="24"/>
        </w:rPr>
        <w:t>6.1</w:t>
      </w:r>
      <w:r>
        <w:rPr>
          <w:rFonts w:ascii="SimHei" w:eastAsia="SimHei" w:hAnsi="SimHei" w:cs="SimHei"/>
          <w:spacing w:val="39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-9"/>
          <w:sz w:val="24"/>
          <w:szCs w:val="24"/>
        </w:rPr>
        <w:t>要求</w:t>
      </w:r>
    </w:p>
    <w:p>
      <w:pPr>
        <w:spacing w:before="252" w:line="219" w:lineRule="auto"/>
        <w:ind w:left="417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-9"/>
          <w:sz w:val="17"/>
          <w:szCs w:val="17"/>
        </w:rPr>
        <w:t>应</w:t>
      </w:r>
      <w:r>
        <w:rPr>
          <w:rFonts w:ascii="SimSun" w:eastAsia="SimSun" w:hAnsi="SimSun" w:cs="SimSun"/>
          <w:spacing w:val="-32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按</w:t>
      </w:r>
      <w:r>
        <w:rPr>
          <w:rFonts w:ascii="SimSun" w:eastAsia="SimSun" w:hAnsi="SimSun" w:cs="SimSun"/>
          <w:spacing w:val="-32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实</w:t>
      </w:r>
      <w:r>
        <w:rPr>
          <w:rFonts w:ascii="SimSun" w:eastAsia="SimSun" w:hAnsi="SimSun" w:cs="SimSun"/>
          <w:spacing w:val="-36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验</w:t>
      </w:r>
      <w:r>
        <w:rPr>
          <w:rFonts w:ascii="SimSun" w:eastAsia="SimSun" w:hAnsi="SimSun" w:cs="SimSun"/>
          <w:spacing w:val="-35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用</w:t>
      </w:r>
      <w:r>
        <w:rPr>
          <w:rFonts w:ascii="SimSun" w:eastAsia="SimSun" w:hAnsi="SimSun" w:cs="SimSun"/>
          <w:spacing w:val="-35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合</w:t>
      </w:r>
      <w:r>
        <w:rPr>
          <w:rFonts w:ascii="SimSun" w:eastAsia="SimSun" w:hAnsi="SimSun" w:cs="SimSun"/>
          <w:spacing w:val="-35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作</w:t>
      </w:r>
      <w:r>
        <w:rPr>
          <w:rFonts w:ascii="SimSun" w:eastAsia="SimSun" w:hAnsi="SimSun" w:cs="SimSun"/>
          <w:spacing w:val="-31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小</w:t>
      </w:r>
      <w:r>
        <w:rPr>
          <w:rFonts w:ascii="SimSun" w:eastAsia="SimSun" w:hAnsi="SimSun" w:cs="SimSun"/>
          <w:spacing w:val="-30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型</w:t>
      </w:r>
      <w:r>
        <w:rPr>
          <w:rFonts w:ascii="SimSun" w:eastAsia="SimSun" w:hAnsi="SimSun" w:cs="SimSun"/>
          <w:spacing w:val="-36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猪</w:t>
      </w:r>
      <w:r>
        <w:rPr>
          <w:rFonts w:ascii="SimSun" w:eastAsia="SimSun" w:hAnsi="SimSun" w:cs="SimSun"/>
          <w:spacing w:val="-22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的</w:t>
      </w:r>
      <w:r>
        <w:rPr>
          <w:rFonts w:ascii="SimSun" w:eastAsia="SimSun" w:hAnsi="SimSun" w:cs="SimSun"/>
          <w:spacing w:val="-34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等</w:t>
      </w:r>
      <w:r>
        <w:rPr>
          <w:rFonts w:ascii="SimSun" w:eastAsia="SimSun" w:hAnsi="SimSun" w:cs="SimSun"/>
          <w:spacing w:val="-33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级</w:t>
      </w:r>
      <w:r>
        <w:rPr>
          <w:rFonts w:ascii="SimSun" w:eastAsia="SimSun" w:hAnsi="SimSun" w:cs="SimSun"/>
          <w:spacing w:val="-34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分</w:t>
      </w:r>
      <w:r>
        <w:rPr>
          <w:rFonts w:ascii="SimSun" w:eastAsia="SimSun" w:hAnsi="SimSun" w:cs="SimSun"/>
          <w:color w:val="F7991E"/>
          <w:spacing w:val="-9"/>
          <w:sz w:val="17"/>
          <w:szCs w:val="17"/>
        </w:rPr>
        <w:t>类</w:t>
      </w:r>
      <w:r>
        <w:rPr>
          <w:rFonts w:ascii="SimSun" w:eastAsia="SimSun" w:hAnsi="SimSun" w:cs="SimSun"/>
          <w:color w:val="F7991E"/>
          <w:spacing w:val="-28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要</w:t>
      </w:r>
      <w:r>
        <w:rPr>
          <w:rFonts w:ascii="SimSun" w:eastAsia="SimSun" w:hAnsi="SimSun" w:cs="SimSun"/>
          <w:spacing w:val="-32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求</w:t>
      </w:r>
      <w:r>
        <w:rPr>
          <w:rFonts w:ascii="SimSun" w:eastAsia="SimSun" w:hAnsi="SimSun" w:cs="SimSun"/>
          <w:spacing w:val="-20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，</w:t>
      </w:r>
      <w:r>
        <w:rPr>
          <w:rFonts w:ascii="SimSun" w:eastAsia="SimSun" w:hAnsi="SimSun" w:cs="SimSun"/>
          <w:spacing w:val="-33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抽</w:t>
      </w:r>
      <w:r>
        <w:rPr>
          <w:rFonts w:ascii="SimSun" w:eastAsia="SimSun" w:hAnsi="SimSun" w:cs="SimSun"/>
          <w:spacing w:val="-34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样</w:t>
      </w:r>
      <w:r>
        <w:rPr>
          <w:rFonts w:ascii="SimSun" w:eastAsia="SimSun" w:hAnsi="SimSun" w:cs="SimSun"/>
          <w:spacing w:val="-34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检</w:t>
      </w:r>
      <w:r>
        <w:rPr>
          <w:rFonts w:ascii="SimSun" w:eastAsia="SimSun" w:hAnsi="SimSun" w:cs="SimSun"/>
          <w:spacing w:val="-31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查</w:t>
      </w:r>
      <w:r>
        <w:rPr>
          <w:rFonts w:ascii="SimSun" w:eastAsia="SimSun" w:hAnsi="SimSun" w:cs="SimSun"/>
          <w:spacing w:val="-33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检</w:t>
      </w:r>
      <w:r>
        <w:rPr>
          <w:rFonts w:ascii="SimSun" w:eastAsia="SimSun" w:hAnsi="SimSun" w:cs="SimSun"/>
          <w:spacing w:val="-32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测</w:t>
      </w:r>
      <w:r>
        <w:rPr>
          <w:rFonts w:ascii="SimSun" w:eastAsia="SimSun" w:hAnsi="SimSun" w:cs="SimSun"/>
          <w:color w:val="F7991E"/>
          <w:spacing w:val="-9"/>
          <w:sz w:val="17"/>
          <w:szCs w:val="17"/>
        </w:rPr>
        <w:t>。</w:t>
      </w:r>
    </w:p>
    <w:p>
      <w:pPr>
        <w:spacing w:before="186" w:line="222" w:lineRule="auto"/>
        <w:outlineLvl w:val="6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18"/>
          <w:sz w:val="24"/>
          <w:szCs w:val="24"/>
        </w:rPr>
        <w:t>6.2</w:t>
      </w:r>
      <w:r>
        <w:rPr>
          <w:rFonts w:ascii="SimHei" w:eastAsia="SimHei" w:hAnsi="SimHei" w:cs="SimHei"/>
          <w:spacing w:val="65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-18"/>
          <w:sz w:val="24"/>
          <w:szCs w:val="24"/>
        </w:rPr>
        <w:t>程序</w:t>
      </w:r>
    </w:p>
    <w:p>
      <w:pPr>
        <w:spacing w:before="244" w:line="219" w:lineRule="auto"/>
        <w:ind w:left="417"/>
        <w:rPr>
          <w:rFonts w:ascii="SimSun" w:eastAsia="SimSun" w:hAnsi="SimSun" w:cs="SimSun"/>
          <w:sz w:val="17"/>
          <w:szCs w:val="17"/>
        </w:rPr>
        <w:sectPr>
          <w:headerReference w:type="default" r:id="rId20"/>
          <w:footerReference w:type="default" r:id="rId21"/>
          <w:pgSz w:w="11910" w:h="16840"/>
          <w:pgMar w:top="400" w:right="1155" w:bottom="1309" w:left="1402" w:header="0" w:footer="1140" w:gutter="0"/>
          <w:pgNumType w:start="12"/>
          <w:cols w:space="708"/>
        </w:sectPr>
      </w:pPr>
      <w:r>
        <w:rPr>
          <w:rFonts w:ascii="SimSun" w:eastAsia="SimSun" w:hAnsi="SimSun" w:cs="SimSun"/>
          <w:spacing w:val="30"/>
          <w:sz w:val="17"/>
          <w:szCs w:val="17"/>
        </w:rPr>
        <w:t>检查程序如图1所示。</w:t>
      </w:r>
    </w:p>
    <w:p>
      <w:pPr>
        <w:spacing w:before="111" w:line="6070" w:lineRule="exact"/>
        <w:ind w:firstLine="957"/>
        <w:textAlignment w:val="center"/>
      </w:pPr>
      <w:r>
        <w:pict>
          <v:group id="_x0000_i1025" style="width:314.55pt;height:303.5pt;mso-position-horizontal-relative:char;mso-position-vertical-relative:line" coordorigin="0,0" coordsize="6290,607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6290;height:6070;position:absolute" filled="f" stroked="f">
              <v:imagedata r:id="rId22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853;height:5844;left:2372;position:absolute;top:130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470"/>
                      <w:rPr>
                        <w:rFonts w:ascii="FangSong" w:eastAsia="FangSong" w:hAnsi="FangSong" w:cs="FangSong"/>
                        <w:sz w:val="17"/>
                        <w:szCs w:val="17"/>
                      </w:rPr>
                    </w:pPr>
                    <w:r>
                      <w:rPr>
                        <w:rFonts w:ascii="FangSong" w:eastAsia="FangSong" w:hAnsi="FangSong" w:cs="FangSong"/>
                        <w:b/>
                        <w:bCs/>
                        <w:spacing w:val="-7"/>
                        <w:sz w:val="17"/>
                        <w:szCs w:val="17"/>
                      </w:rPr>
                      <w:t>随机抽样并编号</w:t>
                    </w:r>
                  </w:p>
                  <w:p>
                    <w:pPr>
                      <w:spacing w:line="35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5" w:line="220" w:lineRule="auto"/>
                      <w:ind w:left="680"/>
                      <w:rPr>
                        <w:rFonts w:ascii="FangSong" w:eastAsia="FangSong" w:hAnsi="FangSong" w:cs="FangSong"/>
                        <w:sz w:val="17"/>
                        <w:szCs w:val="17"/>
                      </w:rPr>
                    </w:pPr>
                    <w:r>
                      <w:rPr>
                        <w:rFonts w:ascii="FangSong" w:eastAsia="FangSong" w:hAnsi="FangSong" w:cs="FangSong"/>
                        <w:b/>
                        <w:bCs/>
                        <w:spacing w:val="-6"/>
                        <w:sz w:val="17"/>
                        <w:szCs w:val="17"/>
                      </w:rPr>
                      <w:t>临床检查</w:t>
                    </w:r>
                  </w:p>
                  <w:p>
                    <w:pPr>
                      <w:spacing w:line="29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5" w:line="223" w:lineRule="auto"/>
                      <w:ind w:left="100"/>
                      <w:rPr>
                        <w:rFonts w:ascii="SimHei" w:eastAsia="SimHei" w:hAnsi="SimHei" w:cs="SimHei"/>
                        <w:sz w:val="17"/>
                        <w:szCs w:val="17"/>
                      </w:rPr>
                    </w:pPr>
                    <w:r>
                      <w:rPr>
                        <w:rFonts w:ascii="SimHei" w:eastAsia="SimHei" w:hAnsi="SimHei" w:cs="SimHei"/>
                        <w:b/>
                        <w:bCs/>
                        <w:spacing w:val="-10"/>
                        <w:w w:val="96"/>
                        <w:sz w:val="17"/>
                        <w:szCs w:val="17"/>
                      </w:rPr>
                      <w:t>血液细胞和生化指标检测</w:t>
                    </w:r>
                  </w:p>
                  <w:p>
                    <w:pPr>
                      <w:spacing w:line="45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6" w:line="207" w:lineRule="auto"/>
                      <w:ind w:left="20"/>
                      <w:rPr>
                        <w:rFonts w:ascii="SimSun" w:eastAsia="SimSun" w:hAnsi="SimSun" w:cs="SimSun"/>
                        <w:sz w:val="14"/>
                        <w:szCs w:val="14"/>
                      </w:rPr>
                    </w:pPr>
                    <w:r>
                      <w:rPr>
                        <w:rFonts w:ascii="SimHei" w:eastAsia="SimHei" w:hAnsi="SimHei" w:cs="SimHei"/>
                        <w:b/>
                        <w:bCs/>
                        <w:spacing w:val="-3"/>
                        <w:position w:val="1"/>
                        <w:sz w:val="14"/>
                        <w:szCs w:val="14"/>
                      </w:rPr>
                      <w:t>普通级：</w:t>
                    </w:r>
                    <w:r>
                      <w:rPr>
                        <w:rFonts w:ascii="SimSun" w:eastAsia="SimSun" w:hAnsi="SimSun" w:cs="SimSun"/>
                        <w:b/>
                        <w:bCs/>
                        <w:spacing w:val="-3"/>
                        <w:position w:val="-1"/>
                        <w:sz w:val="14"/>
                        <w:szCs w:val="14"/>
                      </w:rPr>
                      <w:t>轻度异常</w:t>
                    </w:r>
                  </w:p>
                  <w:p>
                    <w:pPr>
                      <w:spacing w:line="200" w:lineRule="exact"/>
                      <w:ind w:left="20"/>
                      <w:outlineLvl w:val="6"/>
                      <w:rPr>
                        <w:rFonts w:ascii="SimSun" w:eastAsia="SimSun" w:hAnsi="SimSun" w:cs="SimSun"/>
                        <w:sz w:val="14"/>
                        <w:szCs w:val="14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2"/>
                        <w:position w:val="2"/>
                        <w:sz w:val="14"/>
                        <w:szCs w:val="14"/>
                      </w:rPr>
                      <w:t>SPF</w:t>
                    </w:r>
                    <w:r>
                      <w:rPr>
                        <w:rFonts w:ascii="SimSun" w:eastAsia="SimSun" w:hAnsi="SimSun" w:cs="SimSun"/>
                        <w:position w:val="2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b/>
                        <w:bCs/>
                        <w:spacing w:val="-2"/>
                        <w:position w:val="2"/>
                        <w:sz w:val="14"/>
                        <w:szCs w:val="14"/>
                      </w:rPr>
                      <w:t>级：</w:t>
                    </w:r>
                    <w:r>
                      <w:rPr>
                        <w:rFonts w:ascii="SimSun" w:eastAsia="SimSun" w:hAnsi="SimSun" w:cs="SimSun"/>
                        <w:b/>
                        <w:bCs/>
                        <w:spacing w:val="-2"/>
                        <w:position w:val="1"/>
                        <w:sz w:val="14"/>
                        <w:szCs w:val="14"/>
                      </w:rPr>
                      <w:t>轻微异常、轻度异常</w:t>
                    </w:r>
                  </w:p>
                  <w:p>
                    <w:pPr>
                      <w:spacing w:line="26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6" w:line="221" w:lineRule="auto"/>
                      <w:ind w:left="430"/>
                      <w:rPr>
                        <w:rFonts w:ascii="SimHei" w:eastAsia="SimHei" w:hAnsi="SimHei" w:cs="SimHei"/>
                        <w:sz w:val="17"/>
                        <w:szCs w:val="17"/>
                      </w:rPr>
                    </w:pPr>
                    <w:r>
                      <w:rPr>
                        <w:rFonts w:ascii="SimHei" w:eastAsia="SimHei" w:hAnsi="SimHei" w:cs="SimHei"/>
                        <w:b/>
                        <w:bCs/>
                        <w:spacing w:val="-14"/>
                        <w:sz w:val="17"/>
                        <w:szCs w:val="17"/>
                      </w:rPr>
                      <w:t>大体解剖学检查</w:t>
                    </w:r>
                  </w:p>
                  <w:p>
                    <w:pPr>
                      <w:spacing w:line="26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5" w:line="221" w:lineRule="auto"/>
                      <w:ind w:left="430"/>
                      <w:rPr>
                        <w:rFonts w:ascii="SimHei" w:eastAsia="SimHei" w:hAnsi="SimHei" w:cs="SimHei"/>
                        <w:sz w:val="17"/>
                        <w:szCs w:val="17"/>
                      </w:rPr>
                    </w:pPr>
                    <w:r>
                      <w:rPr>
                        <w:rFonts w:ascii="SimHei" w:eastAsia="SimHei" w:hAnsi="SimHei" w:cs="SimHei"/>
                        <w:b/>
                        <w:bCs/>
                        <w:spacing w:val="-14"/>
                        <w:sz w:val="17"/>
                        <w:szCs w:val="17"/>
                      </w:rPr>
                      <w:t>组织病理学检查</w:t>
                    </w:r>
                  </w:p>
                  <w:p>
                    <w:pPr>
                      <w:spacing w:line="26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6" w:line="222" w:lineRule="auto"/>
                      <w:ind w:left="650"/>
                      <w:rPr>
                        <w:rFonts w:ascii="FangSong" w:eastAsia="FangSong" w:hAnsi="FangSong" w:cs="FangSong"/>
                        <w:sz w:val="17"/>
                        <w:szCs w:val="17"/>
                      </w:rPr>
                    </w:pPr>
                    <w:r>
                      <w:rPr>
                        <w:rFonts w:ascii="FangSong" w:eastAsia="FangSong" w:hAnsi="FangSong" w:cs="FangSong"/>
                        <w:b/>
                        <w:bCs/>
                        <w:spacing w:val="-5"/>
                        <w:sz w:val="17"/>
                        <w:szCs w:val="17"/>
                      </w:rPr>
                      <w:t>结果判定</w:t>
                    </w:r>
                  </w:p>
                  <w:p>
                    <w:pPr>
                      <w:spacing w:line="28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6" w:line="220" w:lineRule="auto"/>
                      <w:ind w:left="680"/>
                      <w:rPr>
                        <w:rFonts w:ascii="FangSong" w:eastAsia="FangSong" w:hAnsi="FangSong" w:cs="FangSong"/>
                        <w:sz w:val="17"/>
                        <w:szCs w:val="17"/>
                      </w:rPr>
                    </w:pPr>
                    <w:r>
                      <w:rPr>
                        <w:rFonts w:ascii="FangSong" w:eastAsia="FangSong" w:hAnsi="FangSong" w:cs="FangSong"/>
                        <w:b/>
                        <w:bCs/>
                        <w:spacing w:val="-5"/>
                        <w:sz w:val="17"/>
                        <w:szCs w:val="17"/>
                      </w:rPr>
                      <w:t>检查结论</w:t>
                    </w:r>
                  </w:p>
                  <w:p>
                    <w:pPr>
                      <w:spacing w:line="30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5" w:line="218" w:lineRule="auto"/>
                      <w:ind w:left="430"/>
                      <w:rPr>
                        <w:rFonts w:ascii="SimSun" w:eastAsia="SimSun" w:hAnsi="SimSun" w:cs="SimSun"/>
                        <w:sz w:val="17"/>
                        <w:szCs w:val="17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9"/>
                        <w:sz w:val="17"/>
                        <w:szCs w:val="17"/>
                      </w:rPr>
                      <w:t>病理学检查报告</w:t>
                    </w:r>
                  </w:p>
                </w:txbxContent>
              </v:textbox>
            </v:shape>
            <v:shape id="_x0000_s1028" type="#_x0000_t202" style="width:1713;height:379;left:172;position:absolute;top:2594" filled="f" stroked="f">
              <o:lock v:ext="edit" aspectratio="f"/>
              <v:textbox inset="0,0,0,0">
                <w:txbxContent>
                  <w:p>
                    <w:pPr>
                      <w:spacing w:before="20" w:line="190" w:lineRule="auto"/>
                      <w:ind w:left="20"/>
                      <w:rPr>
                        <w:rFonts w:ascii="SimSun" w:eastAsia="SimSun" w:hAnsi="SimSun" w:cs="SimSun"/>
                        <w:sz w:val="15"/>
                        <w:szCs w:val="15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12"/>
                        <w:sz w:val="15"/>
                        <w:szCs w:val="15"/>
                      </w:rPr>
                      <w:t>普通级：无异常、轻微异常</w:t>
                    </w:r>
                  </w:p>
                  <w:p>
                    <w:pPr>
                      <w:spacing w:line="226" w:lineRule="auto"/>
                      <w:ind w:left="30"/>
                      <w:rPr>
                        <w:rFonts w:ascii="SimHei" w:eastAsia="SimHei" w:hAnsi="SimHei" w:cs="SimHei"/>
                        <w:sz w:val="15"/>
                        <w:szCs w:val="15"/>
                      </w:rPr>
                    </w:pPr>
                    <w:r>
                      <w:rPr>
                        <w:rFonts w:ascii="SimHei" w:eastAsia="SimHei" w:hAnsi="SimHei" w:cs="SimHei"/>
                        <w:b/>
                        <w:bCs/>
                        <w:spacing w:val="-8"/>
                        <w:sz w:val="15"/>
                        <w:szCs w:val="15"/>
                      </w:rPr>
                      <w:t>SPF</w:t>
                    </w:r>
                    <w:r>
                      <w:rPr>
                        <w:rFonts w:ascii="SimHei" w:eastAsia="SimHei" w:hAnsi="SimHei" w:cs="SimHei"/>
                        <w:spacing w:val="-15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b/>
                        <w:bCs/>
                        <w:spacing w:val="-8"/>
                        <w:sz w:val="15"/>
                        <w:szCs w:val="15"/>
                      </w:rPr>
                      <w:t>级：无异常</w:t>
                    </w:r>
                  </w:p>
                </w:txbxContent>
              </v:textbox>
            </v:shape>
            <v:shape id="_x0000_s1029" type="#_x0000_t202" style="width:1136;height:400;left:4841;position:absolute;top:2604" filled="f" stroked="f">
              <o:lock v:ext="edit" aspectratio="f"/>
              <v:textbox inset="0,0,0,0">
                <w:txbxContent>
                  <w:p>
                    <w:pPr>
                      <w:spacing w:before="19" w:line="190" w:lineRule="auto"/>
                      <w:ind w:left="20"/>
                      <w:rPr>
                        <w:rFonts w:ascii="SimSun" w:eastAsia="SimSun" w:hAnsi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20"/>
                        <w:w w:val="96"/>
                        <w:sz w:val="16"/>
                        <w:szCs w:val="16"/>
                      </w:rPr>
                      <w:t>普通级：明显异常</w:t>
                    </w:r>
                  </w:p>
                  <w:p>
                    <w:pPr>
                      <w:spacing w:line="226" w:lineRule="auto"/>
                      <w:ind w:left="20"/>
                      <w:rPr>
                        <w:rFonts w:ascii="SimHei" w:eastAsia="SimHei" w:hAnsi="SimHei" w:cs="SimHei"/>
                        <w:sz w:val="16"/>
                        <w:szCs w:val="16"/>
                      </w:rPr>
                    </w:pPr>
                    <w:r>
                      <w:rPr>
                        <w:rFonts w:ascii="SimHei" w:eastAsia="SimHei" w:hAnsi="SimHei" w:cs="SimHei"/>
                        <w:b/>
                        <w:bCs/>
                        <w:spacing w:val="-19"/>
                        <w:sz w:val="16"/>
                        <w:szCs w:val="16"/>
                      </w:rPr>
                      <w:t>SPF</w:t>
                    </w:r>
                    <w:r>
                      <w:rPr>
                        <w:rFonts w:ascii="SimHei" w:eastAsia="SimHei" w:hAnsi="SimHei" w:cs="SimHei"/>
                        <w:spacing w:val="-29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b/>
                        <w:bCs/>
                        <w:spacing w:val="-19"/>
                        <w:sz w:val="16"/>
                        <w:szCs w:val="16"/>
                      </w:rPr>
                      <w:t>级：明显异常</w:t>
                    </w:r>
                  </w:p>
                </w:txbxContent>
              </v:textbox>
            </v:shape>
            <v:shape id="_x0000_s1030" type="#_x0000_t202" style="width:208;height:342;left:5666;position:absolute;top:3460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20" w:line="215" w:lineRule="auto"/>
                      <w:ind w:left="20"/>
                      <w:rPr>
                        <w:rFonts w:ascii="SimSun" w:eastAsia="SimSun" w:hAnsi="SimSun" w:cs="SimSun"/>
                        <w:sz w:val="14"/>
                        <w:szCs w:val="14"/>
                      </w:rPr>
                    </w:pPr>
                    <w:r>
                      <w:rPr>
                        <w:rFonts w:ascii="SimSun" w:eastAsia="SimSun" w:hAnsi="SimSun" w:cs="SimSun"/>
                        <w:spacing w:val="10"/>
                        <w:sz w:val="14"/>
                        <w:szCs w:val="14"/>
                      </w:rPr>
                      <w:t>不幕</w:t>
                    </w:r>
                  </w:p>
                </w:txbxContent>
              </v:textbox>
            </v:shape>
            <v:shape id="_x0000_s1031" type="#_x0000_t202" style="width:196;height:300;left:472;position:absolute;top:3392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20" w:line="155" w:lineRule="exact"/>
                      <w:ind w:left="20"/>
                      <w:rPr>
                        <w:rFonts w:ascii="STXingkai" w:eastAsia="STXingkai" w:hAnsi="STXingkai" w:cs="STXingkai"/>
                        <w:sz w:val="10"/>
                        <w:szCs w:val="10"/>
                      </w:rPr>
                    </w:pPr>
                    <w:r>
                      <w:rPr>
                        <w:rFonts w:ascii="STXingkai" w:eastAsia="STXingkai" w:hAnsi="STXingkai" w:cs="STXingkai"/>
                        <w:spacing w:val="17"/>
                        <w:position w:val="2"/>
                        <w:sz w:val="10"/>
                        <w:szCs w:val="10"/>
                      </w:rPr>
                      <w:t>合格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76" w:lineRule="auto"/>
        <w:rPr>
          <w:rFonts w:ascii="Arial"/>
          <w:sz w:val="21"/>
        </w:rPr>
      </w:pPr>
    </w:p>
    <w:p>
      <w:pPr>
        <w:spacing w:before="55" w:line="221" w:lineRule="auto"/>
        <w:ind w:left="2649"/>
        <w:rPr>
          <w:rFonts w:ascii="SimHei" w:eastAsia="SimHei" w:hAnsi="SimHei" w:cs="SimHei"/>
          <w:sz w:val="17"/>
          <w:szCs w:val="17"/>
        </w:rPr>
      </w:pPr>
      <w:r>
        <w:rPr>
          <w:rFonts w:ascii="SimHei" w:eastAsia="SimHei" w:hAnsi="SimHei" w:cs="SimHei"/>
          <w:b/>
          <w:bCs/>
          <w:spacing w:val="-10"/>
          <w:sz w:val="17"/>
          <w:szCs w:val="17"/>
        </w:rPr>
        <w:t>图</w:t>
      </w:r>
      <w:r>
        <w:rPr>
          <w:rFonts w:ascii="SimHei" w:eastAsia="SimHei" w:hAnsi="SimHei" w:cs="SimHei"/>
          <w:spacing w:val="6"/>
          <w:sz w:val="17"/>
          <w:szCs w:val="17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17"/>
          <w:szCs w:val="17"/>
        </w:rPr>
        <w:t>1</w:t>
      </w:r>
      <w:r>
        <w:rPr>
          <w:rFonts w:ascii="SimHei" w:eastAsia="SimHei" w:hAnsi="SimHei" w:cs="SimHei"/>
          <w:spacing w:val="5"/>
          <w:sz w:val="17"/>
          <w:szCs w:val="17"/>
        </w:rPr>
        <w:t xml:space="preserve">  </w:t>
      </w:r>
      <w:r>
        <w:rPr>
          <w:rFonts w:ascii="SimHei" w:eastAsia="SimHei" w:hAnsi="SimHei" w:cs="SimHei"/>
          <w:b/>
          <w:bCs/>
          <w:spacing w:val="-10"/>
          <w:sz w:val="17"/>
          <w:szCs w:val="17"/>
        </w:rPr>
        <w:t>实</w:t>
      </w:r>
      <w:r>
        <w:rPr>
          <w:rFonts w:ascii="SimHei" w:eastAsia="SimHei" w:hAnsi="SimHei" w:cs="SimHei"/>
          <w:spacing w:val="-35"/>
          <w:sz w:val="17"/>
          <w:szCs w:val="17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17"/>
          <w:szCs w:val="17"/>
        </w:rPr>
        <w:t>验</w:t>
      </w:r>
      <w:r>
        <w:rPr>
          <w:rFonts w:ascii="SimHei" w:eastAsia="SimHei" w:hAnsi="SimHei" w:cs="SimHei"/>
          <w:spacing w:val="-31"/>
          <w:sz w:val="17"/>
          <w:szCs w:val="17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17"/>
          <w:szCs w:val="17"/>
        </w:rPr>
        <w:t>用</w:t>
      </w:r>
      <w:r>
        <w:rPr>
          <w:rFonts w:ascii="SimHei" w:eastAsia="SimHei" w:hAnsi="SimHei" w:cs="SimHei"/>
          <w:spacing w:val="-33"/>
          <w:sz w:val="17"/>
          <w:szCs w:val="17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17"/>
          <w:szCs w:val="17"/>
        </w:rPr>
        <w:t>合</w:t>
      </w:r>
      <w:r>
        <w:rPr>
          <w:rFonts w:ascii="SimHei" w:eastAsia="SimHei" w:hAnsi="SimHei" w:cs="SimHei"/>
          <w:spacing w:val="-35"/>
          <w:sz w:val="17"/>
          <w:szCs w:val="17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17"/>
          <w:szCs w:val="17"/>
        </w:rPr>
        <w:t>作</w:t>
      </w:r>
      <w:r>
        <w:rPr>
          <w:rFonts w:ascii="SimHei" w:eastAsia="SimHei" w:hAnsi="SimHei" w:cs="SimHei"/>
          <w:spacing w:val="-26"/>
          <w:sz w:val="17"/>
          <w:szCs w:val="17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17"/>
          <w:szCs w:val="17"/>
        </w:rPr>
        <w:t>小</w:t>
      </w:r>
      <w:r>
        <w:rPr>
          <w:rFonts w:ascii="SimHei" w:eastAsia="SimHei" w:hAnsi="SimHei" w:cs="SimHei"/>
          <w:spacing w:val="-31"/>
          <w:sz w:val="17"/>
          <w:szCs w:val="17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17"/>
          <w:szCs w:val="17"/>
        </w:rPr>
        <w:t>型</w:t>
      </w:r>
      <w:r>
        <w:rPr>
          <w:rFonts w:ascii="SimHei" w:eastAsia="SimHei" w:hAnsi="SimHei" w:cs="SimHei"/>
          <w:spacing w:val="-34"/>
          <w:sz w:val="17"/>
          <w:szCs w:val="17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17"/>
          <w:szCs w:val="17"/>
        </w:rPr>
        <w:t>猪</w:t>
      </w:r>
      <w:r>
        <w:rPr>
          <w:rFonts w:ascii="SimHei" w:eastAsia="SimHei" w:hAnsi="SimHei" w:cs="SimHei"/>
          <w:spacing w:val="-35"/>
          <w:sz w:val="17"/>
          <w:szCs w:val="17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17"/>
          <w:szCs w:val="17"/>
        </w:rPr>
        <w:t>病</w:t>
      </w:r>
      <w:r>
        <w:rPr>
          <w:rFonts w:ascii="SimHei" w:eastAsia="SimHei" w:hAnsi="SimHei" w:cs="SimHei"/>
          <w:spacing w:val="-35"/>
          <w:sz w:val="17"/>
          <w:szCs w:val="17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17"/>
          <w:szCs w:val="17"/>
        </w:rPr>
        <w:t>理</w:t>
      </w:r>
      <w:r>
        <w:rPr>
          <w:rFonts w:ascii="SimHei" w:eastAsia="SimHei" w:hAnsi="SimHei" w:cs="SimHei"/>
          <w:spacing w:val="-28"/>
          <w:sz w:val="17"/>
          <w:szCs w:val="17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17"/>
          <w:szCs w:val="17"/>
        </w:rPr>
        <w:t>学</w:t>
      </w:r>
      <w:r>
        <w:rPr>
          <w:rFonts w:ascii="SimHei" w:eastAsia="SimHei" w:hAnsi="SimHei" w:cs="SimHei"/>
          <w:spacing w:val="-36"/>
          <w:sz w:val="17"/>
          <w:szCs w:val="17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17"/>
          <w:szCs w:val="17"/>
        </w:rPr>
        <w:t>检</w:t>
      </w:r>
      <w:r>
        <w:rPr>
          <w:rFonts w:ascii="SimHei" w:eastAsia="SimHei" w:hAnsi="SimHei" w:cs="SimHei"/>
          <w:spacing w:val="-32"/>
          <w:sz w:val="17"/>
          <w:szCs w:val="17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17"/>
          <w:szCs w:val="17"/>
        </w:rPr>
        <w:t>查</w:t>
      </w:r>
      <w:r>
        <w:rPr>
          <w:rFonts w:ascii="SimHei" w:eastAsia="SimHei" w:hAnsi="SimHei" w:cs="SimHei"/>
          <w:spacing w:val="-35"/>
          <w:sz w:val="17"/>
          <w:szCs w:val="17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17"/>
          <w:szCs w:val="17"/>
        </w:rPr>
        <w:t>检</w:t>
      </w:r>
      <w:r>
        <w:rPr>
          <w:rFonts w:ascii="SimHei" w:eastAsia="SimHei" w:hAnsi="SimHei" w:cs="SimHei"/>
          <w:spacing w:val="-35"/>
          <w:sz w:val="17"/>
          <w:szCs w:val="17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17"/>
          <w:szCs w:val="17"/>
        </w:rPr>
        <w:t>测</w:t>
      </w:r>
      <w:r>
        <w:rPr>
          <w:rFonts w:ascii="SimHei" w:eastAsia="SimHei" w:hAnsi="SimHei" w:cs="SimHei"/>
          <w:spacing w:val="-35"/>
          <w:sz w:val="17"/>
          <w:szCs w:val="17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17"/>
          <w:szCs w:val="17"/>
        </w:rPr>
        <w:t>程</w:t>
      </w:r>
      <w:r>
        <w:rPr>
          <w:rFonts w:ascii="SimHei" w:eastAsia="SimHei" w:hAnsi="SimHei" w:cs="SimHei"/>
          <w:spacing w:val="-33"/>
          <w:sz w:val="17"/>
          <w:szCs w:val="17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17"/>
          <w:szCs w:val="17"/>
        </w:rPr>
        <w:t>序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https://d.book118.com/085024024201011034</w:t>
        </w:r>
      </w:hyperlink>
    </w:p>
    <w:p/>
    <w:sectPr>
      <w:headerReference w:type="default" r:id="rId24"/>
      <w:footerReference w:type="default" r:id="rId25"/>
      <w:type w:val="nextPage"/>
      <w:pgSz w:w="11910" w:h="16840"/>
      <w:pgMar w:top="400" w:right="1155" w:bottom="1309" w:left="1402" w:header="0" w:footer="1140" w:gutter="0"/>
      <w:pgNumType w:start="13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1" w:lineRule="auto"/>
      <w:ind w:right="163"/>
      <w:jc w:val="right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z w:val="28"/>
        <w:szCs w:val="28"/>
      </w:rPr>
      <w:t>I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left="199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spacing w:val="-1"/>
        <w:sz w:val="14"/>
        <w:szCs w:val="14"/>
      </w:rPr>
      <w:t>II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98"/>
      <w:jc w:val="right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z w:val="20"/>
        <w:szCs w:val="20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98"/>
      <w:jc w:val="right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z w:val="20"/>
        <w:szCs w:val="20"/>
      </w:rPr>
      <w:t>1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18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18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2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30"/>
      <w:jc w:val="right"/>
      <w:rPr>
        <w:rFonts w:ascii="SimSun" w:eastAsia="SimSun" w:hAnsi="SimSun" w:cs="SimSun"/>
        <w:sz w:val="17"/>
        <w:szCs w:val="17"/>
      </w:rPr>
    </w:pPr>
    <w:r>
      <w:rPr>
        <w:rFonts w:ascii="SimSun" w:eastAsia="SimSun" w:hAnsi="SimSun" w:cs="SimSun"/>
        <w:sz w:val="17"/>
        <w:szCs w:val="17"/>
      </w:rPr>
      <w:t>3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30"/>
      <w:jc w:val="right"/>
      <w:rPr>
        <w:rFonts w:ascii="SimSun" w:eastAsia="SimSun" w:hAnsi="SimSun" w:cs="SimSun"/>
        <w:sz w:val="17"/>
        <w:szCs w:val="17"/>
      </w:rPr>
    </w:pPr>
    <w:r>
      <w:rPr>
        <w:rFonts w:ascii="SimSun" w:eastAsia="SimSun" w:hAnsi="SimSun" w:cs="SimSun"/>
        <w:sz w:val="17"/>
        <w:szCs w:val="17"/>
      </w:rPr>
      <w:t>3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header" Target="header7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8.xml" /><Relationship Id="rId22" Type="http://schemas.openxmlformats.org/officeDocument/2006/relationships/image" Target="media/image3.jpeg" /><Relationship Id="rId23" Type="http://schemas.openxmlformats.org/officeDocument/2006/relationships/hyperlink" Target="https://d.book118.com/085024024201011034" TargetMode="External" /><Relationship Id="rId24" Type="http://schemas.openxmlformats.org/officeDocument/2006/relationships/header" Target="header9.xml" /><Relationship Id="rId25" Type="http://schemas.openxmlformats.org/officeDocument/2006/relationships/footer" Target="footer9.xml" /><Relationship Id="rId26" Type="http://schemas.openxmlformats.org/officeDocument/2006/relationships/theme" Target="theme/theme1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2023-05-13T17:00:11Z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2023-05-13T17:00:13Z</vt:filetime>
  </property>
  <property fmtid="{D5CDD505-2E9C-101B-9397-08002B2CF9AE}" pid="3" name="CRO">
    <vt:lpwstr>wqlLaW5nc29mdCBQREYgdG8gV1BTIDg1</vt:lpwstr>
  </property>
  <property fmtid="{D5CDD505-2E9C-101B-9397-08002B2CF9AE}" pid="4" name="UsrData">
    <vt:lpwstr>645f518fa2d7b00015f474de</vt:lpwstr>
  </property>
</Properties>
</file>