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偏摆检查仪项目规划设计方案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3" w:history="1">
        <w:r>
          <w:rPr>
            <w:rFonts w:ascii="仿宋" w:eastAsia="仿宋" w:hAnsi="仿宋" w:cs="仿宋" w:hint="eastAsia"/>
            <w:lang w:eastAsia="zh-CN"/>
          </w:rPr>
          <w:t>概论</w:t>
        </w:r>
        <w:r>
          <w:tab/>
        </w:r>
        <w:r>
          <w:fldChar w:fldCharType="begin"/>
        </w:r>
        <w:r>
          <w:instrText xml:space="preserve"> PAGEREF _Toc21553 \h </w:instrText>
        </w:r>
        <w:r>
          <w:fldChar w:fldCharType="separate"/>
        </w:r>
        <w:r>
          <w:t>3</w:t>
        </w:r>
        <w:r>
          <w:fldChar w:fldCharType="end"/>
        </w:r>
      </w:hyperlink>
    </w:p>
    <w:p>
      <w:pPr>
        <w:pStyle w:val="TOC1"/>
        <w:tabs>
          <w:tab w:val="right" w:leader="dot" w:pos="8306"/>
        </w:tabs>
      </w:pPr>
      <w:hyperlink w:anchor="_Toc5679" w:history="1">
        <w:r>
          <w:rPr>
            <w:rFonts w:ascii="仿宋" w:eastAsia="仿宋" w:hAnsi="仿宋" w:cs="仿宋" w:hint="eastAsia"/>
            <w:lang w:eastAsia="zh-CN"/>
          </w:rPr>
          <w:t>一、偏摆检查仪项目危机管理</w:t>
        </w:r>
        <w:r>
          <w:tab/>
        </w:r>
        <w:r>
          <w:fldChar w:fldCharType="begin"/>
        </w:r>
        <w:r>
          <w:instrText xml:space="preserve"> PAGEREF _Toc5679 \h </w:instrText>
        </w:r>
        <w:r>
          <w:fldChar w:fldCharType="separate"/>
        </w:r>
        <w:r>
          <w:t>3</w:t>
        </w:r>
        <w:r>
          <w:fldChar w:fldCharType="end"/>
        </w:r>
      </w:hyperlink>
    </w:p>
    <w:p>
      <w:pPr>
        <w:pStyle w:val="TOC2"/>
        <w:tabs>
          <w:tab w:val="right" w:leader="dot" w:pos="8306"/>
        </w:tabs>
      </w:pPr>
      <w:hyperlink w:anchor="_Toc15893" w:history="1">
        <w:r>
          <w:rPr>
            <w:rFonts w:ascii="仿宋" w:eastAsia="仿宋" w:hAnsi="仿宋" w:cs="仿宋" w:hint="eastAsia"/>
            <w:lang w:eastAsia="zh-CN"/>
          </w:rPr>
          <w:t>(一)、危机预警与识别</w:t>
        </w:r>
        <w:r>
          <w:tab/>
        </w:r>
        <w:r>
          <w:fldChar w:fldCharType="begin"/>
        </w:r>
        <w:r>
          <w:instrText xml:space="preserve"> PAGEREF _Toc15893 \h </w:instrText>
        </w:r>
        <w:r>
          <w:fldChar w:fldCharType="separate"/>
        </w:r>
        <w:r>
          <w:t>3</w:t>
        </w:r>
        <w:r>
          <w:fldChar w:fldCharType="end"/>
        </w:r>
      </w:hyperlink>
    </w:p>
    <w:p>
      <w:pPr>
        <w:pStyle w:val="TOC2"/>
        <w:tabs>
          <w:tab w:val="right" w:leader="dot" w:pos="8306"/>
        </w:tabs>
      </w:pPr>
      <w:hyperlink w:anchor="_Toc32624" w:history="1">
        <w:r>
          <w:rPr>
            <w:rFonts w:ascii="仿宋" w:eastAsia="仿宋" w:hAnsi="仿宋" w:cs="仿宋" w:hint="eastAsia"/>
            <w:lang w:eastAsia="zh-CN"/>
          </w:rPr>
          <w:t>(二)、危机应对与恢复</w:t>
        </w:r>
        <w:r>
          <w:tab/>
        </w:r>
        <w:r>
          <w:fldChar w:fldCharType="begin"/>
        </w:r>
        <w:r>
          <w:instrText xml:space="preserve"> PAGEREF _Toc32624 \h </w:instrText>
        </w:r>
        <w:r>
          <w:fldChar w:fldCharType="separate"/>
        </w:r>
        <w:r>
          <w:t>4</w:t>
        </w:r>
        <w:r>
          <w:fldChar w:fldCharType="end"/>
        </w:r>
      </w:hyperlink>
    </w:p>
    <w:p>
      <w:pPr>
        <w:pStyle w:val="TOC1"/>
        <w:tabs>
          <w:tab w:val="right" w:leader="dot" w:pos="8306"/>
        </w:tabs>
      </w:pPr>
      <w:hyperlink w:anchor="_Toc18471" w:history="1">
        <w:r>
          <w:rPr>
            <w:rFonts w:ascii="仿宋" w:eastAsia="仿宋" w:hAnsi="仿宋" w:cs="仿宋" w:hint="eastAsia"/>
            <w:lang w:eastAsia="zh-CN"/>
          </w:rPr>
          <w:t>二、偏摆检查仪项目概论</w:t>
        </w:r>
        <w:r>
          <w:tab/>
        </w:r>
        <w:r>
          <w:fldChar w:fldCharType="begin"/>
        </w:r>
        <w:r>
          <w:instrText xml:space="preserve"> PAGEREF _Toc18471 \h </w:instrText>
        </w:r>
        <w:r>
          <w:fldChar w:fldCharType="separate"/>
        </w:r>
        <w:r>
          <w:t>5</w:t>
        </w:r>
        <w:r>
          <w:fldChar w:fldCharType="end"/>
        </w:r>
      </w:hyperlink>
    </w:p>
    <w:p>
      <w:pPr>
        <w:pStyle w:val="TOC2"/>
        <w:tabs>
          <w:tab w:val="right" w:leader="dot" w:pos="8306"/>
        </w:tabs>
      </w:pPr>
      <w:hyperlink w:anchor="_Toc24537" w:history="1">
        <w:r>
          <w:rPr>
            <w:rFonts w:ascii="仿宋" w:eastAsia="仿宋" w:hAnsi="仿宋" w:cs="仿宋" w:hint="eastAsia"/>
            <w:lang w:eastAsia="zh-CN"/>
          </w:rPr>
          <w:t>(一)、偏摆检查仪项目概况</w:t>
        </w:r>
        <w:r>
          <w:tab/>
        </w:r>
        <w:r>
          <w:fldChar w:fldCharType="begin"/>
        </w:r>
        <w:r>
          <w:instrText xml:space="preserve"> PAGEREF _Toc24537 \h </w:instrText>
        </w:r>
        <w:r>
          <w:fldChar w:fldCharType="separate"/>
        </w:r>
        <w:r>
          <w:t>5</w:t>
        </w:r>
        <w:r>
          <w:fldChar w:fldCharType="end"/>
        </w:r>
      </w:hyperlink>
    </w:p>
    <w:p>
      <w:pPr>
        <w:pStyle w:val="TOC2"/>
        <w:tabs>
          <w:tab w:val="right" w:leader="dot" w:pos="8306"/>
        </w:tabs>
      </w:pPr>
      <w:hyperlink w:anchor="_Toc15021" w:history="1">
        <w:r>
          <w:rPr>
            <w:rFonts w:ascii="仿宋" w:eastAsia="仿宋" w:hAnsi="仿宋" w:cs="仿宋" w:hint="eastAsia"/>
            <w:lang w:eastAsia="zh-CN"/>
          </w:rPr>
          <w:t>(二)、偏摆检查仪项目目标</w:t>
        </w:r>
        <w:r>
          <w:tab/>
        </w:r>
        <w:r>
          <w:fldChar w:fldCharType="begin"/>
        </w:r>
        <w:r>
          <w:instrText xml:space="preserve"> PAGEREF _Toc15021 \h </w:instrText>
        </w:r>
        <w:r>
          <w:fldChar w:fldCharType="separate"/>
        </w:r>
        <w:r>
          <w:t>8</w:t>
        </w:r>
        <w:r>
          <w:fldChar w:fldCharType="end"/>
        </w:r>
      </w:hyperlink>
    </w:p>
    <w:p>
      <w:pPr>
        <w:pStyle w:val="TOC2"/>
        <w:tabs>
          <w:tab w:val="right" w:leader="dot" w:pos="8306"/>
        </w:tabs>
      </w:pPr>
      <w:hyperlink w:anchor="_Toc7714" w:history="1">
        <w:r>
          <w:rPr>
            <w:rFonts w:ascii="仿宋" w:eastAsia="仿宋" w:hAnsi="仿宋" w:cs="仿宋" w:hint="eastAsia"/>
            <w:lang w:eastAsia="zh-CN"/>
          </w:rPr>
          <w:t>(三)、偏摆检查仪项目提出的理由</w:t>
        </w:r>
        <w:r>
          <w:tab/>
        </w:r>
        <w:r>
          <w:fldChar w:fldCharType="begin"/>
        </w:r>
        <w:r>
          <w:instrText xml:space="preserve"> PAGEREF _Toc7714 \h </w:instrText>
        </w:r>
        <w:r>
          <w:fldChar w:fldCharType="separate"/>
        </w:r>
        <w:r>
          <w:t>8</w:t>
        </w:r>
        <w:r>
          <w:fldChar w:fldCharType="end"/>
        </w:r>
      </w:hyperlink>
    </w:p>
    <w:p>
      <w:pPr>
        <w:pStyle w:val="TOC2"/>
        <w:tabs>
          <w:tab w:val="right" w:leader="dot" w:pos="8306"/>
        </w:tabs>
      </w:pPr>
      <w:hyperlink w:anchor="_Toc19173" w:history="1">
        <w:r>
          <w:rPr>
            <w:rFonts w:ascii="仿宋" w:eastAsia="仿宋" w:hAnsi="仿宋" w:cs="仿宋" w:hint="eastAsia"/>
            <w:lang w:eastAsia="zh-CN"/>
          </w:rPr>
          <w:t>(四)、偏摆检查仪项目意义</w:t>
        </w:r>
        <w:r>
          <w:tab/>
        </w:r>
        <w:r>
          <w:fldChar w:fldCharType="begin"/>
        </w:r>
        <w:r>
          <w:instrText xml:space="preserve"> PAGEREF _Toc19173 \h </w:instrText>
        </w:r>
        <w:r>
          <w:fldChar w:fldCharType="separate"/>
        </w:r>
        <w:r>
          <w:t>10</w:t>
        </w:r>
        <w:r>
          <w:fldChar w:fldCharType="end"/>
        </w:r>
      </w:hyperlink>
    </w:p>
    <w:p>
      <w:pPr>
        <w:pStyle w:val="TOC2"/>
        <w:tabs>
          <w:tab w:val="right" w:leader="dot" w:pos="8306"/>
        </w:tabs>
      </w:pPr>
      <w:hyperlink w:anchor="_Toc26219" w:history="1">
        <w:r>
          <w:rPr>
            <w:rFonts w:ascii="仿宋" w:eastAsia="仿宋" w:hAnsi="仿宋" w:cs="仿宋" w:hint="eastAsia"/>
            <w:lang w:eastAsia="zh-CN"/>
          </w:rPr>
          <w:t>(五)、偏摆检查仪项目背景</w:t>
        </w:r>
        <w:r>
          <w:tab/>
        </w:r>
        <w:r>
          <w:fldChar w:fldCharType="begin"/>
        </w:r>
        <w:r>
          <w:instrText xml:space="preserve"> PAGEREF _Toc26219 \h </w:instrText>
        </w:r>
        <w:r>
          <w:fldChar w:fldCharType="separate"/>
        </w:r>
        <w:r>
          <w:t>11</w:t>
        </w:r>
        <w:r>
          <w:fldChar w:fldCharType="end"/>
        </w:r>
      </w:hyperlink>
    </w:p>
    <w:p>
      <w:pPr>
        <w:pStyle w:val="TOC1"/>
        <w:tabs>
          <w:tab w:val="right" w:leader="dot" w:pos="8306"/>
        </w:tabs>
      </w:pPr>
      <w:hyperlink w:anchor="_Toc30936" w:history="1">
        <w:r>
          <w:rPr>
            <w:rFonts w:ascii="仿宋" w:eastAsia="仿宋" w:hAnsi="仿宋" w:cs="仿宋" w:hint="eastAsia"/>
            <w:lang w:eastAsia="zh-CN"/>
          </w:rPr>
          <w:t>三、偏摆检查仪项目文档管理</w:t>
        </w:r>
        <w:r>
          <w:tab/>
        </w:r>
        <w:r>
          <w:fldChar w:fldCharType="begin"/>
        </w:r>
        <w:r>
          <w:instrText xml:space="preserve"> PAGEREF _Toc30936 \h </w:instrText>
        </w:r>
        <w:r>
          <w:fldChar w:fldCharType="separate"/>
        </w:r>
        <w:r>
          <w:t>12</w:t>
        </w:r>
        <w:r>
          <w:fldChar w:fldCharType="end"/>
        </w:r>
      </w:hyperlink>
    </w:p>
    <w:p>
      <w:pPr>
        <w:pStyle w:val="TOC2"/>
        <w:tabs>
          <w:tab w:val="right" w:leader="dot" w:pos="8306"/>
        </w:tabs>
      </w:pPr>
      <w:hyperlink w:anchor="_Toc29505" w:history="1">
        <w:r>
          <w:rPr>
            <w:rFonts w:ascii="仿宋" w:eastAsia="仿宋" w:hAnsi="仿宋" w:cs="仿宋" w:hint="eastAsia"/>
            <w:lang w:eastAsia="zh-CN"/>
          </w:rPr>
          <w:t>(一)、文档编制与审查</w:t>
        </w:r>
        <w:r>
          <w:tab/>
        </w:r>
        <w:r>
          <w:fldChar w:fldCharType="begin"/>
        </w:r>
        <w:r>
          <w:instrText xml:space="preserve"> PAGEREF _Toc29505 \h </w:instrText>
        </w:r>
        <w:r>
          <w:fldChar w:fldCharType="separate"/>
        </w:r>
        <w:r>
          <w:t>12</w:t>
        </w:r>
        <w:r>
          <w:fldChar w:fldCharType="end"/>
        </w:r>
      </w:hyperlink>
    </w:p>
    <w:p>
      <w:pPr>
        <w:pStyle w:val="TOC2"/>
        <w:tabs>
          <w:tab w:val="right" w:leader="dot" w:pos="8306"/>
        </w:tabs>
      </w:pPr>
      <w:hyperlink w:anchor="_Toc3307" w:history="1">
        <w:r>
          <w:rPr>
            <w:rFonts w:ascii="仿宋" w:eastAsia="仿宋" w:hAnsi="仿宋" w:cs="仿宋" w:hint="eastAsia"/>
            <w:lang w:eastAsia="zh-CN"/>
          </w:rPr>
          <w:t>(二)、文档发布与分发</w:t>
        </w:r>
        <w:r>
          <w:tab/>
        </w:r>
        <w:r>
          <w:fldChar w:fldCharType="begin"/>
        </w:r>
        <w:r>
          <w:instrText xml:space="preserve"> PAGEREF _Toc3307 \h </w:instrText>
        </w:r>
        <w:r>
          <w:fldChar w:fldCharType="separate"/>
        </w:r>
        <w:r>
          <w:t>13</w:t>
        </w:r>
        <w:r>
          <w:fldChar w:fldCharType="end"/>
        </w:r>
      </w:hyperlink>
    </w:p>
    <w:p>
      <w:pPr>
        <w:pStyle w:val="TOC2"/>
        <w:tabs>
          <w:tab w:val="right" w:leader="dot" w:pos="8306"/>
        </w:tabs>
      </w:pPr>
      <w:hyperlink w:anchor="_Toc2928" w:history="1">
        <w:r>
          <w:rPr>
            <w:rFonts w:ascii="仿宋" w:eastAsia="仿宋" w:hAnsi="仿宋" w:cs="仿宋" w:hint="eastAsia"/>
            <w:lang w:eastAsia="zh-CN"/>
          </w:rPr>
          <w:t>(三)、文档存档与归档</w:t>
        </w:r>
        <w:r>
          <w:tab/>
        </w:r>
        <w:r>
          <w:fldChar w:fldCharType="begin"/>
        </w:r>
        <w:r>
          <w:instrText xml:space="preserve"> PAGEREF _Toc2928 \h </w:instrText>
        </w:r>
        <w:r>
          <w:fldChar w:fldCharType="separate"/>
        </w:r>
        <w:r>
          <w:t>14</w:t>
        </w:r>
        <w:r>
          <w:fldChar w:fldCharType="end"/>
        </w:r>
      </w:hyperlink>
    </w:p>
    <w:p>
      <w:pPr>
        <w:pStyle w:val="TOC1"/>
        <w:tabs>
          <w:tab w:val="right" w:leader="dot" w:pos="8306"/>
        </w:tabs>
      </w:pPr>
      <w:hyperlink w:anchor="_Toc15043" w:history="1">
        <w:r>
          <w:rPr>
            <w:rFonts w:ascii="仿宋" w:eastAsia="仿宋" w:hAnsi="仿宋" w:cs="仿宋" w:hint="eastAsia"/>
            <w:lang w:eastAsia="zh-CN"/>
          </w:rPr>
          <w:t>四、产品规划分析</w:t>
        </w:r>
        <w:r>
          <w:tab/>
        </w:r>
        <w:r>
          <w:fldChar w:fldCharType="begin"/>
        </w:r>
        <w:r>
          <w:instrText xml:space="preserve"> PAGEREF _Toc15043 \h </w:instrText>
        </w:r>
        <w:r>
          <w:fldChar w:fldCharType="separate"/>
        </w:r>
        <w:r>
          <w:t>15</w:t>
        </w:r>
        <w:r>
          <w:fldChar w:fldCharType="end"/>
        </w:r>
      </w:hyperlink>
    </w:p>
    <w:p>
      <w:pPr>
        <w:pStyle w:val="TOC2"/>
        <w:tabs>
          <w:tab w:val="right" w:leader="dot" w:pos="8306"/>
        </w:tabs>
      </w:pPr>
      <w:hyperlink w:anchor="_Toc17364" w:history="1">
        <w:r>
          <w:rPr>
            <w:rFonts w:ascii="仿宋" w:eastAsia="仿宋" w:hAnsi="仿宋" w:cs="仿宋" w:hint="eastAsia"/>
            <w:lang w:eastAsia="zh-CN"/>
          </w:rPr>
          <w:t>(一)、产品规划</w:t>
        </w:r>
        <w:r>
          <w:tab/>
        </w:r>
        <w:r>
          <w:fldChar w:fldCharType="begin"/>
        </w:r>
        <w:r>
          <w:instrText xml:space="preserve"> PAGEREF _Toc17364 \h </w:instrText>
        </w:r>
        <w:r>
          <w:fldChar w:fldCharType="separate"/>
        </w:r>
        <w:r>
          <w:t>15</w:t>
        </w:r>
        <w:r>
          <w:fldChar w:fldCharType="end"/>
        </w:r>
      </w:hyperlink>
    </w:p>
    <w:p>
      <w:pPr>
        <w:pStyle w:val="TOC2"/>
        <w:tabs>
          <w:tab w:val="right" w:leader="dot" w:pos="8306"/>
        </w:tabs>
      </w:pPr>
      <w:hyperlink w:anchor="_Toc23669" w:history="1">
        <w:r>
          <w:rPr>
            <w:rFonts w:ascii="仿宋" w:eastAsia="仿宋" w:hAnsi="仿宋" w:cs="仿宋" w:hint="eastAsia"/>
            <w:lang w:eastAsia="zh-CN"/>
          </w:rPr>
          <w:t>(二)、建设规模</w:t>
        </w:r>
        <w:r>
          <w:tab/>
        </w:r>
        <w:r>
          <w:fldChar w:fldCharType="begin"/>
        </w:r>
        <w:r>
          <w:instrText xml:space="preserve"> PAGEREF _Toc23669 \h </w:instrText>
        </w:r>
        <w:r>
          <w:fldChar w:fldCharType="separate"/>
        </w:r>
        <w:r>
          <w:t>16</w:t>
        </w:r>
        <w:r>
          <w:fldChar w:fldCharType="end"/>
        </w:r>
      </w:hyperlink>
    </w:p>
    <w:p>
      <w:pPr>
        <w:pStyle w:val="TOC1"/>
        <w:tabs>
          <w:tab w:val="right" w:leader="dot" w:pos="8306"/>
        </w:tabs>
      </w:pPr>
      <w:hyperlink w:anchor="_Toc19528" w:history="1">
        <w:r>
          <w:rPr>
            <w:rFonts w:ascii="仿宋" w:eastAsia="仿宋" w:hAnsi="仿宋" w:cs="仿宋" w:hint="eastAsia"/>
            <w:lang w:eastAsia="zh-CN"/>
          </w:rPr>
          <w:t>五、偏摆检查仪项目土建工程</w:t>
        </w:r>
        <w:r>
          <w:tab/>
        </w:r>
        <w:r>
          <w:fldChar w:fldCharType="begin"/>
        </w:r>
        <w:r>
          <w:instrText xml:space="preserve"> PAGEREF _Toc19528 \h </w:instrText>
        </w:r>
        <w:r>
          <w:fldChar w:fldCharType="separate"/>
        </w:r>
        <w:r>
          <w:t>17</w:t>
        </w:r>
        <w:r>
          <w:fldChar w:fldCharType="end"/>
        </w:r>
      </w:hyperlink>
    </w:p>
    <w:p>
      <w:pPr>
        <w:pStyle w:val="TOC2"/>
        <w:tabs>
          <w:tab w:val="right" w:leader="dot" w:pos="8306"/>
        </w:tabs>
      </w:pPr>
      <w:hyperlink w:anchor="_Toc4127" w:history="1">
        <w:r>
          <w:rPr>
            <w:rFonts w:ascii="仿宋" w:eastAsia="仿宋" w:hAnsi="仿宋" w:cs="仿宋" w:hint="eastAsia"/>
            <w:lang w:eastAsia="zh-CN"/>
          </w:rPr>
          <w:t>(一)、建筑工程设计原则</w:t>
        </w:r>
        <w:r>
          <w:tab/>
        </w:r>
        <w:r>
          <w:fldChar w:fldCharType="begin"/>
        </w:r>
        <w:r>
          <w:instrText xml:space="preserve"> PAGEREF _Toc4127 \h </w:instrText>
        </w:r>
        <w:r>
          <w:fldChar w:fldCharType="separate"/>
        </w:r>
        <w:r>
          <w:t>17</w:t>
        </w:r>
        <w:r>
          <w:fldChar w:fldCharType="end"/>
        </w:r>
      </w:hyperlink>
    </w:p>
    <w:p>
      <w:pPr>
        <w:pStyle w:val="TOC2"/>
        <w:tabs>
          <w:tab w:val="right" w:leader="dot" w:pos="8306"/>
        </w:tabs>
      </w:pPr>
      <w:hyperlink w:anchor="_Toc2393" w:history="1">
        <w:r>
          <w:rPr>
            <w:rFonts w:ascii="仿宋" w:eastAsia="仿宋" w:hAnsi="仿宋" w:cs="仿宋" w:hint="eastAsia"/>
            <w:lang w:eastAsia="zh-CN"/>
          </w:rPr>
          <w:t>(二)、土建工程设计年限及安全等级</w:t>
        </w:r>
        <w:r>
          <w:tab/>
        </w:r>
        <w:r>
          <w:fldChar w:fldCharType="begin"/>
        </w:r>
        <w:r>
          <w:instrText xml:space="preserve"> PAGEREF _Toc2393 \h </w:instrText>
        </w:r>
        <w:r>
          <w:fldChar w:fldCharType="separate"/>
        </w:r>
        <w:r>
          <w:t>18</w:t>
        </w:r>
        <w:r>
          <w:fldChar w:fldCharType="end"/>
        </w:r>
      </w:hyperlink>
    </w:p>
    <w:p>
      <w:pPr>
        <w:pStyle w:val="TOC2"/>
        <w:tabs>
          <w:tab w:val="right" w:leader="dot" w:pos="8306"/>
        </w:tabs>
      </w:pPr>
      <w:hyperlink w:anchor="_Toc4954" w:history="1">
        <w:r>
          <w:rPr>
            <w:rFonts w:ascii="仿宋" w:eastAsia="仿宋" w:hAnsi="仿宋" w:cs="仿宋" w:hint="eastAsia"/>
            <w:lang w:eastAsia="zh-CN"/>
          </w:rPr>
          <w:t>(三)、建筑工程设计总体要求</w:t>
        </w:r>
        <w:r>
          <w:tab/>
        </w:r>
        <w:r>
          <w:fldChar w:fldCharType="begin"/>
        </w:r>
        <w:r>
          <w:instrText xml:space="preserve"> PAGEREF _Toc4954 \h </w:instrText>
        </w:r>
        <w:r>
          <w:fldChar w:fldCharType="separate"/>
        </w:r>
        <w:r>
          <w:t>20</w:t>
        </w:r>
        <w:r>
          <w:fldChar w:fldCharType="end"/>
        </w:r>
      </w:hyperlink>
    </w:p>
    <w:p>
      <w:pPr>
        <w:pStyle w:val="TOC2"/>
        <w:tabs>
          <w:tab w:val="right" w:leader="dot" w:pos="8306"/>
        </w:tabs>
      </w:pPr>
      <w:hyperlink w:anchor="_Toc2170" w:history="1">
        <w:r>
          <w:rPr>
            <w:rFonts w:ascii="仿宋" w:eastAsia="仿宋" w:hAnsi="仿宋" w:cs="仿宋" w:hint="eastAsia"/>
            <w:lang w:eastAsia="zh-CN"/>
          </w:rPr>
          <w:t>(四)、土建工程建设指标</w:t>
        </w:r>
        <w:r>
          <w:tab/>
        </w:r>
        <w:r>
          <w:fldChar w:fldCharType="begin"/>
        </w:r>
        <w:r>
          <w:instrText xml:space="preserve"> PAGEREF _Toc2170 \h </w:instrText>
        </w:r>
        <w:r>
          <w:fldChar w:fldCharType="separate"/>
        </w:r>
        <w:r>
          <w:t>20</w:t>
        </w:r>
        <w:r>
          <w:fldChar w:fldCharType="end"/>
        </w:r>
      </w:hyperlink>
    </w:p>
    <w:p>
      <w:pPr>
        <w:pStyle w:val="TOC1"/>
        <w:tabs>
          <w:tab w:val="right" w:leader="dot" w:pos="8306"/>
        </w:tabs>
      </w:pPr>
      <w:hyperlink w:anchor="_Toc21284" w:history="1">
        <w:r>
          <w:rPr>
            <w:rFonts w:ascii="仿宋" w:eastAsia="仿宋" w:hAnsi="仿宋" w:cs="仿宋" w:hint="eastAsia"/>
            <w:lang w:eastAsia="zh-CN"/>
          </w:rPr>
          <w:t>六、偏摆检查仪项目选址可行性分析</w:t>
        </w:r>
        <w:r>
          <w:tab/>
        </w:r>
        <w:r>
          <w:fldChar w:fldCharType="begin"/>
        </w:r>
        <w:r>
          <w:instrText xml:space="preserve"> PAGEREF _Toc21284 \h </w:instrText>
        </w:r>
        <w:r>
          <w:fldChar w:fldCharType="separate"/>
        </w:r>
        <w:r>
          <w:t>21</w:t>
        </w:r>
        <w:r>
          <w:fldChar w:fldCharType="end"/>
        </w:r>
      </w:hyperlink>
    </w:p>
    <w:p>
      <w:pPr>
        <w:pStyle w:val="TOC2"/>
        <w:tabs>
          <w:tab w:val="right" w:leader="dot" w:pos="8306"/>
        </w:tabs>
      </w:pPr>
      <w:hyperlink w:anchor="_Toc2744" w:history="1">
        <w:r>
          <w:rPr>
            <w:rFonts w:ascii="仿宋" w:eastAsia="仿宋" w:hAnsi="仿宋" w:cs="仿宋" w:hint="eastAsia"/>
            <w:lang w:eastAsia="zh-CN"/>
          </w:rPr>
          <w:t>(一)、偏摆检查仪项目选址</w:t>
        </w:r>
        <w:r>
          <w:tab/>
        </w:r>
        <w:r>
          <w:fldChar w:fldCharType="begin"/>
        </w:r>
        <w:r>
          <w:instrText xml:space="preserve"> PAGEREF _Toc2744 \h </w:instrText>
        </w:r>
        <w:r>
          <w:fldChar w:fldCharType="separate"/>
        </w:r>
        <w:r>
          <w:t>21</w:t>
        </w:r>
        <w:r>
          <w:fldChar w:fldCharType="end"/>
        </w:r>
      </w:hyperlink>
    </w:p>
    <w:p>
      <w:pPr>
        <w:pStyle w:val="TOC2"/>
        <w:tabs>
          <w:tab w:val="right" w:leader="dot" w:pos="8306"/>
        </w:tabs>
      </w:pPr>
      <w:hyperlink w:anchor="_Toc7220" w:history="1">
        <w:r>
          <w:rPr>
            <w:rFonts w:ascii="仿宋" w:eastAsia="仿宋" w:hAnsi="仿宋" w:cs="仿宋" w:hint="eastAsia"/>
            <w:lang w:eastAsia="zh-CN"/>
          </w:rPr>
          <w:t>(二)、用地控制指标</w:t>
        </w:r>
        <w:r>
          <w:tab/>
        </w:r>
        <w:r>
          <w:fldChar w:fldCharType="begin"/>
        </w:r>
        <w:r>
          <w:instrText xml:space="preserve"> PAGEREF _Toc7220 \h </w:instrText>
        </w:r>
        <w:r>
          <w:fldChar w:fldCharType="separate"/>
        </w:r>
        <w:r>
          <w:t>21</w:t>
        </w:r>
        <w:r>
          <w:fldChar w:fldCharType="end"/>
        </w:r>
      </w:hyperlink>
    </w:p>
    <w:p>
      <w:pPr>
        <w:pStyle w:val="TOC2"/>
        <w:tabs>
          <w:tab w:val="right" w:leader="dot" w:pos="8306"/>
        </w:tabs>
      </w:pPr>
      <w:hyperlink w:anchor="_Toc587" w:history="1">
        <w:r>
          <w:rPr>
            <w:rFonts w:ascii="仿宋" w:eastAsia="仿宋" w:hAnsi="仿宋" w:cs="仿宋" w:hint="eastAsia"/>
            <w:lang w:eastAsia="zh-CN"/>
          </w:rPr>
          <w:t>(三)、节约用地措施</w:t>
        </w:r>
        <w:r>
          <w:tab/>
        </w:r>
        <w:r>
          <w:fldChar w:fldCharType="begin"/>
        </w:r>
        <w:r>
          <w:instrText xml:space="preserve"> PAGEREF _Toc587 \h </w:instrText>
        </w:r>
        <w:r>
          <w:fldChar w:fldCharType="separate"/>
        </w:r>
        <w:r>
          <w:t>23</w:t>
        </w:r>
        <w:r>
          <w:fldChar w:fldCharType="end"/>
        </w:r>
      </w:hyperlink>
    </w:p>
    <w:p>
      <w:pPr>
        <w:pStyle w:val="TOC2"/>
        <w:tabs>
          <w:tab w:val="right" w:leader="dot" w:pos="8306"/>
        </w:tabs>
      </w:pPr>
      <w:hyperlink w:anchor="_Toc30422" w:history="1">
        <w:r>
          <w:rPr>
            <w:rFonts w:ascii="仿宋" w:eastAsia="仿宋" w:hAnsi="仿宋" w:cs="仿宋" w:hint="eastAsia"/>
            <w:lang w:eastAsia="zh-CN"/>
          </w:rPr>
          <w:t>(四)、总图布置方案</w:t>
        </w:r>
        <w:r>
          <w:tab/>
        </w:r>
        <w:r>
          <w:fldChar w:fldCharType="begin"/>
        </w:r>
        <w:r>
          <w:instrText xml:space="preserve"> PAGEREF _Toc30422 \h </w:instrText>
        </w:r>
        <w:r>
          <w:fldChar w:fldCharType="separate"/>
        </w:r>
        <w:r>
          <w:t>24</w:t>
        </w:r>
        <w:r>
          <w:fldChar w:fldCharType="end"/>
        </w:r>
      </w:hyperlink>
    </w:p>
    <w:p>
      <w:pPr>
        <w:pStyle w:val="TOC2"/>
        <w:tabs>
          <w:tab w:val="right" w:leader="dot" w:pos="8306"/>
        </w:tabs>
      </w:pPr>
      <w:hyperlink w:anchor="_Toc374" w:history="1">
        <w:r>
          <w:rPr>
            <w:rFonts w:ascii="仿宋" w:eastAsia="仿宋" w:hAnsi="仿宋" w:cs="仿宋" w:hint="eastAsia"/>
            <w:lang w:eastAsia="zh-CN"/>
          </w:rPr>
          <w:t>(五)、选址综合评价</w:t>
        </w:r>
        <w:r>
          <w:tab/>
        </w:r>
        <w:r>
          <w:fldChar w:fldCharType="begin"/>
        </w:r>
        <w:r>
          <w:instrText xml:space="preserve"> PAGEREF _Toc374 \h </w:instrText>
        </w:r>
        <w:r>
          <w:fldChar w:fldCharType="separate"/>
        </w:r>
        <w:r>
          <w:t>25</w:t>
        </w:r>
        <w:r>
          <w:fldChar w:fldCharType="end"/>
        </w:r>
      </w:hyperlink>
    </w:p>
    <w:p>
      <w:pPr>
        <w:pStyle w:val="TOC1"/>
        <w:tabs>
          <w:tab w:val="right" w:leader="dot" w:pos="8306"/>
        </w:tabs>
      </w:pPr>
      <w:hyperlink w:anchor="_Toc21185" w:history="1">
        <w:r>
          <w:rPr>
            <w:rFonts w:ascii="仿宋" w:eastAsia="仿宋" w:hAnsi="仿宋" w:cs="仿宋" w:hint="eastAsia"/>
            <w:lang w:eastAsia="zh-CN"/>
          </w:rPr>
          <w:t>七、偏摆检查仪项目人力资源管理</w:t>
        </w:r>
        <w:r>
          <w:tab/>
        </w:r>
        <w:r>
          <w:fldChar w:fldCharType="begin"/>
        </w:r>
        <w:r>
          <w:instrText xml:space="preserve"> PAGEREF _Toc21185 \h </w:instrText>
        </w:r>
        <w:r>
          <w:fldChar w:fldCharType="separate"/>
        </w:r>
        <w:r>
          <w:t>26</w:t>
        </w:r>
        <w:r>
          <w:fldChar w:fldCharType="end"/>
        </w:r>
      </w:hyperlink>
    </w:p>
    <w:p>
      <w:pPr>
        <w:pStyle w:val="TOC2"/>
        <w:tabs>
          <w:tab w:val="right" w:leader="dot" w:pos="8306"/>
        </w:tabs>
      </w:pPr>
      <w:hyperlink w:anchor="_Toc19855" w:history="1">
        <w:r>
          <w:rPr>
            <w:rFonts w:ascii="仿宋" w:eastAsia="仿宋" w:hAnsi="仿宋" w:cs="仿宋" w:hint="eastAsia"/>
            <w:lang w:eastAsia="zh-CN"/>
          </w:rPr>
          <w:t>(一)、建立健全的预算管理制度</w:t>
        </w:r>
        <w:r>
          <w:tab/>
        </w:r>
        <w:r>
          <w:fldChar w:fldCharType="begin"/>
        </w:r>
        <w:r>
          <w:instrText xml:space="preserve"> PAGEREF _Toc19855 \h </w:instrText>
        </w:r>
        <w:r>
          <w:fldChar w:fldCharType="separate"/>
        </w:r>
        <w:r>
          <w:t>26</w:t>
        </w:r>
        <w:r>
          <w:fldChar w:fldCharType="end"/>
        </w:r>
      </w:hyperlink>
    </w:p>
    <w:p>
      <w:pPr>
        <w:pStyle w:val="TOC2"/>
        <w:tabs>
          <w:tab w:val="right" w:leader="dot" w:pos="8306"/>
        </w:tabs>
      </w:pPr>
      <w:hyperlink w:anchor="_Toc2695" w:history="1">
        <w:r>
          <w:rPr>
            <w:rFonts w:ascii="仿宋" w:eastAsia="仿宋" w:hAnsi="仿宋" w:cs="仿宋" w:hint="eastAsia"/>
            <w:lang w:eastAsia="zh-CN"/>
          </w:rPr>
          <w:t>(二)、加强资金流动监控</w:t>
        </w:r>
        <w:r>
          <w:tab/>
        </w:r>
        <w:r>
          <w:fldChar w:fldCharType="begin"/>
        </w:r>
        <w:r>
          <w:instrText xml:space="preserve"> PAGEREF _Toc2695 \h </w:instrText>
        </w:r>
        <w:r>
          <w:fldChar w:fldCharType="separate"/>
        </w:r>
        <w:r>
          <w:t>28</w:t>
        </w:r>
        <w:r>
          <w:fldChar w:fldCharType="end"/>
        </w:r>
      </w:hyperlink>
    </w:p>
    <w:p>
      <w:pPr>
        <w:pStyle w:val="TOC2"/>
        <w:tabs>
          <w:tab w:val="right" w:leader="dot" w:pos="8306"/>
        </w:tabs>
      </w:pPr>
      <w:hyperlink w:anchor="_Toc7979" w:history="1">
        <w:r>
          <w:rPr>
            <w:rFonts w:ascii="仿宋" w:eastAsia="仿宋" w:hAnsi="仿宋" w:cs="仿宋" w:hint="eastAsia"/>
            <w:lang w:eastAsia="zh-CN"/>
          </w:rPr>
          <w:t>(三)、制定完善的风险控制机制</w:t>
        </w:r>
        <w:r>
          <w:tab/>
        </w:r>
        <w:r>
          <w:fldChar w:fldCharType="begin"/>
        </w:r>
        <w:r>
          <w:instrText xml:space="preserve"> PAGEREF _Toc7979 \h </w:instrText>
        </w:r>
        <w:r>
          <w:fldChar w:fldCharType="separate"/>
        </w:r>
        <w:r>
          <w:t>29</w:t>
        </w:r>
        <w:r>
          <w:fldChar w:fldCharType="end"/>
        </w:r>
      </w:hyperlink>
    </w:p>
    <w:p>
      <w:pPr>
        <w:pStyle w:val="TOC2"/>
        <w:tabs>
          <w:tab w:val="right" w:leader="dot" w:pos="8306"/>
        </w:tabs>
      </w:pPr>
      <w:hyperlink w:anchor="_Toc17289" w:history="1">
        <w:r>
          <w:rPr>
            <w:rFonts w:ascii="仿宋" w:eastAsia="仿宋" w:hAnsi="仿宋" w:cs="仿宋" w:hint="eastAsia"/>
            <w:lang w:eastAsia="zh-CN"/>
          </w:rPr>
          <w:t>(四)、优化成本管理</w:t>
        </w:r>
        <w:r>
          <w:tab/>
        </w:r>
        <w:r>
          <w:fldChar w:fldCharType="begin"/>
        </w:r>
        <w:r>
          <w:instrText xml:space="preserve"> PAGEREF _Toc17289 \h </w:instrText>
        </w:r>
        <w:r>
          <w:fldChar w:fldCharType="separate"/>
        </w:r>
        <w:r>
          <w:t>30</w:t>
        </w:r>
        <w:r>
          <w:fldChar w:fldCharType="end"/>
        </w:r>
      </w:hyperlink>
    </w:p>
    <w:p>
      <w:pPr>
        <w:pStyle w:val="TOC1"/>
        <w:tabs>
          <w:tab w:val="right" w:leader="dot" w:pos="8306"/>
        </w:tabs>
      </w:pPr>
      <w:hyperlink w:anchor="_Toc8383" w:history="1">
        <w:r>
          <w:rPr>
            <w:rFonts w:ascii="仿宋" w:eastAsia="仿宋" w:hAnsi="仿宋" w:cs="仿宋" w:hint="eastAsia"/>
            <w:lang w:eastAsia="zh-CN"/>
          </w:rPr>
          <w:t>八、偏摆检查仪项目技术管理</w:t>
        </w:r>
        <w:r>
          <w:tab/>
        </w:r>
        <w:r>
          <w:fldChar w:fldCharType="begin"/>
        </w:r>
        <w:r>
          <w:instrText xml:space="preserve"> PAGEREF _Toc8383 \h </w:instrText>
        </w:r>
        <w:r>
          <w:fldChar w:fldCharType="separate"/>
        </w:r>
        <w:r>
          <w:t>31</w:t>
        </w:r>
        <w:r>
          <w:fldChar w:fldCharType="end"/>
        </w:r>
      </w:hyperlink>
    </w:p>
    <w:p>
      <w:pPr>
        <w:pStyle w:val="TOC2"/>
        <w:tabs>
          <w:tab w:val="right" w:leader="dot" w:pos="8306"/>
        </w:tabs>
      </w:pPr>
      <w:hyperlink w:anchor="_Toc5789" w:history="1">
        <w:r>
          <w:rPr>
            <w:rFonts w:ascii="仿宋" w:eastAsia="仿宋" w:hAnsi="仿宋" w:cs="仿宋" w:hint="eastAsia"/>
            <w:lang w:eastAsia="zh-CN"/>
          </w:rPr>
          <w:t>(一)、技术方案选用方向</w:t>
        </w:r>
        <w:r>
          <w:tab/>
        </w:r>
        <w:r>
          <w:fldChar w:fldCharType="begin"/>
        </w:r>
        <w:r>
          <w:instrText xml:space="preserve"> PAGEREF _Toc5789 \h </w:instrText>
        </w:r>
        <w:r>
          <w:fldChar w:fldCharType="separate"/>
        </w:r>
        <w:r>
          <w:t>31</w:t>
        </w:r>
        <w:r>
          <w:fldChar w:fldCharType="end"/>
        </w:r>
      </w:hyperlink>
    </w:p>
    <w:p>
      <w:pPr>
        <w:pStyle w:val="TOC2"/>
        <w:tabs>
          <w:tab w:val="right" w:leader="dot" w:pos="8306"/>
        </w:tabs>
      </w:pPr>
      <w:hyperlink w:anchor="_Toc1846" w:history="1">
        <w:r>
          <w:rPr>
            <w:rFonts w:ascii="仿宋" w:eastAsia="仿宋" w:hAnsi="仿宋" w:cs="仿宋" w:hint="eastAsia"/>
            <w:lang w:eastAsia="zh-CN"/>
          </w:rPr>
          <w:t>(二)、工艺技术方案选用原则</w:t>
        </w:r>
        <w:r>
          <w:tab/>
        </w:r>
        <w:r>
          <w:fldChar w:fldCharType="begin"/>
        </w:r>
        <w:r>
          <w:instrText xml:space="preserve"> PAGEREF _Toc1846 \h </w:instrText>
        </w:r>
        <w:r>
          <w:fldChar w:fldCharType="separate"/>
        </w:r>
        <w:r>
          <w:t>33</w:t>
        </w:r>
        <w:r>
          <w:fldChar w:fldCharType="end"/>
        </w:r>
      </w:hyperlink>
    </w:p>
    <w:p>
      <w:pPr>
        <w:pStyle w:val="TOC2"/>
        <w:tabs>
          <w:tab w:val="right" w:leader="dot" w:pos="8306"/>
        </w:tabs>
      </w:pPr>
      <w:hyperlink w:anchor="_Toc3777" w:history="1">
        <w:r>
          <w:rPr>
            <w:rFonts w:ascii="仿宋" w:eastAsia="仿宋" w:hAnsi="仿宋" w:cs="仿宋" w:hint="eastAsia"/>
            <w:lang w:eastAsia="zh-CN"/>
          </w:rPr>
          <w:t>(三)、工艺技术方案要求</w:t>
        </w:r>
        <w:r>
          <w:tab/>
        </w:r>
        <w:r>
          <w:fldChar w:fldCharType="begin"/>
        </w:r>
        <w:r>
          <w:instrText xml:space="preserve"> PAGEREF _Toc3777 \h </w:instrText>
        </w:r>
        <w:r>
          <w:fldChar w:fldCharType="separate"/>
        </w:r>
        <w:r>
          <w:t>35</w:t>
        </w:r>
        <w:r>
          <w:fldChar w:fldCharType="end"/>
        </w:r>
      </w:hyperlink>
    </w:p>
    <w:p>
      <w:pPr>
        <w:pStyle w:val="TOC1"/>
        <w:tabs>
          <w:tab w:val="right" w:leader="dot" w:pos="8306"/>
        </w:tabs>
      </w:pPr>
      <w:hyperlink w:anchor="_Toc15436" w:history="1">
        <w:r>
          <w:rPr>
            <w:rFonts w:ascii="仿宋" w:eastAsia="仿宋" w:hAnsi="仿宋" w:cs="仿宋" w:hint="eastAsia"/>
            <w:lang w:eastAsia="zh-CN"/>
          </w:rPr>
          <w:t>九、偏摆检查仪项目风险管理</w:t>
        </w:r>
        <w:r>
          <w:tab/>
        </w:r>
        <w:r>
          <w:fldChar w:fldCharType="begin"/>
        </w:r>
        <w:r>
          <w:instrText xml:space="preserve"> PAGEREF _Toc15436 \h </w:instrText>
        </w:r>
        <w:r>
          <w:fldChar w:fldCharType="separate"/>
        </w:r>
        <w:r>
          <w:t>37</w:t>
        </w:r>
        <w:r>
          <w:fldChar w:fldCharType="end"/>
        </w:r>
      </w:hyperlink>
    </w:p>
    <w:p>
      <w:pPr>
        <w:pStyle w:val="TOC2"/>
        <w:tabs>
          <w:tab w:val="right" w:leader="dot" w:pos="8306"/>
        </w:tabs>
      </w:pPr>
      <w:hyperlink w:anchor="_Toc13973" w:history="1">
        <w:r>
          <w:rPr>
            <w:rFonts w:ascii="仿宋" w:eastAsia="仿宋" w:hAnsi="仿宋" w:cs="仿宋" w:hint="eastAsia"/>
            <w:lang w:eastAsia="zh-CN"/>
          </w:rPr>
          <w:t>(一)、风险识别与评估</w:t>
        </w:r>
        <w:r>
          <w:tab/>
        </w:r>
        <w:r>
          <w:fldChar w:fldCharType="begin"/>
        </w:r>
        <w:r>
          <w:instrText xml:space="preserve"> PAGEREF _Toc13973 \h </w:instrText>
        </w:r>
        <w:r>
          <w:fldChar w:fldCharType="separate"/>
        </w:r>
        <w:r>
          <w:t>37</w:t>
        </w:r>
        <w:r>
          <w:fldChar w:fldCharType="end"/>
        </w:r>
      </w:hyperlink>
    </w:p>
    <w:p>
      <w:pPr>
        <w:pStyle w:val="TOC2"/>
        <w:tabs>
          <w:tab w:val="right" w:leader="dot" w:pos="8306"/>
        </w:tabs>
      </w:pPr>
      <w:hyperlink w:anchor="_Toc4271" w:history="1">
        <w:r>
          <w:rPr>
            <w:rFonts w:ascii="仿宋" w:eastAsia="仿宋" w:hAnsi="仿宋" w:cs="仿宋" w:hint="eastAsia"/>
            <w:lang w:eastAsia="zh-CN"/>
          </w:rPr>
          <w:t>(二)、风险应对策略</w:t>
        </w:r>
        <w:r>
          <w:tab/>
        </w:r>
        <w:r>
          <w:fldChar w:fldCharType="begin"/>
        </w:r>
        <w:r>
          <w:instrText xml:space="preserve"> PAGEREF _Toc4271 \h </w:instrText>
        </w:r>
        <w:r>
          <w:fldChar w:fldCharType="separate"/>
        </w:r>
        <w:r>
          <w:t>39</w:t>
        </w:r>
        <w:r>
          <w:fldChar w:fldCharType="end"/>
        </w:r>
      </w:hyperlink>
    </w:p>
    <w:p>
      <w:pPr>
        <w:pStyle w:val="TOC2"/>
        <w:tabs>
          <w:tab w:val="right" w:leader="dot" w:pos="8306"/>
        </w:tabs>
      </w:pPr>
      <w:hyperlink w:anchor="_Toc29296" w:history="1">
        <w:r>
          <w:rPr>
            <w:rFonts w:ascii="仿宋" w:eastAsia="仿宋" w:hAnsi="仿宋" w:cs="仿宋" w:hint="eastAsia"/>
            <w:lang w:eastAsia="zh-CN"/>
          </w:rPr>
          <w:t>(三)、风险监控与控制</w:t>
        </w:r>
        <w:r>
          <w:tab/>
        </w:r>
        <w:r>
          <w:fldChar w:fldCharType="begin"/>
        </w:r>
        <w:r>
          <w:instrText xml:space="preserve"> PAGEREF _Toc29296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3" w:history="1">
        <w:r>
          <w:rPr>
            <w:rFonts w:ascii="仿宋" w:eastAsia="仿宋" w:hAnsi="仿宋" w:cs="仿宋" w:hint="eastAsia"/>
            <w:lang w:eastAsia="zh-CN"/>
          </w:rPr>
          <w:t>十、偏摆检查仪项目人力资源培养与发展</w:t>
        </w:r>
        <w:r>
          <w:tab/>
        </w:r>
        <w:r>
          <w:fldChar w:fldCharType="begin"/>
        </w:r>
        <w:r>
          <w:instrText xml:space="preserve"> PAGEREF _Toc23603 \h </w:instrText>
        </w:r>
        <w:r>
          <w:fldChar w:fldCharType="separate"/>
        </w:r>
        <w:r>
          <w:t>41</w:t>
        </w:r>
        <w:r>
          <w:fldChar w:fldCharType="end"/>
        </w:r>
      </w:hyperlink>
    </w:p>
    <w:p>
      <w:pPr>
        <w:pStyle w:val="TOC2"/>
        <w:tabs>
          <w:tab w:val="right" w:leader="dot" w:pos="8306"/>
        </w:tabs>
      </w:pPr>
      <w:hyperlink w:anchor="_Toc5192" w:history="1">
        <w:r>
          <w:rPr>
            <w:rFonts w:ascii="仿宋" w:eastAsia="仿宋" w:hAnsi="仿宋" w:cs="仿宋" w:hint="eastAsia"/>
            <w:lang w:eastAsia="zh-CN"/>
          </w:rPr>
          <w:t>(一)、人才需求与规划</w:t>
        </w:r>
        <w:r>
          <w:tab/>
        </w:r>
        <w:r>
          <w:fldChar w:fldCharType="begin"/>
        </w:r>
        <w:r>
          <w:instrText xml:space="preserve"> PAGEREF _Toc5192 \h </w:instrText>
        </w:r>
        <w:r>
          <w:fldChar w:fldCharType="separate"/>
        </w:r>
        <w:r>
          <w:t>41</w:t>
        </w:r>
        <w:r>
          <w:fldChar w:fldCharType="end"/>
        </w:r>
      </w:hyperlink>
    </w:p>
    <w:p>
      <w:pPr>
        <w:pStyle w:val="TOC2"/>
        <w:tabs>
          <w:tab w:val="right" w:leader="dot" w:pos="8306"/>
        </w:tabs>
      </w:pPr>
      <w:hyperlink w:anchor="_Toc25757" w:history="1">
        <w:r>
          <w:rPr>
            <w:rFonts w:ascii="仿宋" w:eastAsia="仿宋" w:hAnsi="仿宋" w:cs="仿宋" w:hint="eastAsia"/>
            <w:lang w:eastAsia="zh-CN"/>
          </w:rPr>
          <w:t>(二)、培训与发展计划</w:t>
        </w:r>
        <w:r>
          <w:tab/>
        </w:r>
        <w:r>
          <w:fldChar w:fldCharType="begin"/>
        </w:r>
        <w:r>
          <w:instrText xml:space="preserve"> PAGEREF _Toc25757 \h </w:instrText>
        </w:r>
        <w:r>
          <w:fldChar w:fldCharType="separate"/>
        </w:r>
        <w:r>
          <w:t>42</w:t>
        </w:r>
        <w:r>
          <w:fldChar w:fldCharType="end"/>
        </w:r>
      </w:hyperlink>
    </w:p>
    <w:p>
      <w:pPr>
        <w:pStyle w:val="TOC1"/>
        <w:tabs>
          <w:tab w:val="right" w:leader="dot" w:pos="8306"/>
        </w:tabs>
      </w:pPr>
      <w:hyperlink w:anchor="_Toc16336" w:history="1">
        <w:r>
          <w:rPr>
            <w:rFonts w:ascii="仿宋" w:eastAsia="仿宋" w:hAnsi="仿宋" w:cs="仿宋" w:hint="eastAsia"/>
            <w:lang w:eastAsia="zh-CN"/>
          </w:rPr>
          <w:t>十一、偏摆检查仪项目经营效益</w:t>
        </w:r>
        <w:r>
          <w:tab/>
        </w:r>
        <w:r>
          <w:fldChar w:fldCharType="begin"/>
        </w:r>
        <w:r>
          <w:instrText xml:space="preserve"> PAGEREF _Toc16336 \h </w:instrText>
        </w:r>
        <w:r>
          <w:fldChar w:fldCharType="separate"/>
        </w:r>
        <w:r>
          <w:t>42</w:t>
        </w:r>
        <w:r>
          <w:fldChar w:fldCharType="end"/>
        </w:r>
      </w:hyperlink>
    </w:p>
    <w:p>
      <w:pPr>
        <w:pStyle w:val="TOC2"/>
        <w:tabs>
          <w:tab w:val="right" w:leader="dot" w:pos="8306"/>
        </w:tabs>
      </w:pPr>
      <w:hyperlink w:anchor="_Toc26578" w:history="1">
        <w:r>
          <w:rPr>
            <w:rFonts w:ascii="仿宋" w:eastAsia="仿宋" w:hAnsi="仿宋" w:cs="仿宋" w:hint="eastAsia"/>
            <w:lang w:eastAsia="zh-CN"/>
          </w:rPr>
          <w:t>(一)、经济评价财务测算</w:t>
        </w:r>
        <w:r>
          <w:tab/>
        </w:r>
        <w:r>
          <w:fldChar w:fldCharType="begin"/>
        </w:r>
        <w:r>
          <w:instrText xml:space="preserve"> PAGEREF _Toc26578 \h </w:instrText>
        </w:r>
        <w:r>
          <w:fldChar w:fldCharType="separate"/>
        </w:r>
        <w:r>
          <w:t>42</w:t>
        </w:r>
        <w:r>
          <w:fldChar w:fldCharType="end"/>
        </w:r>
      </w:hyperlink>
    </w:p>
    <w:p>
      <w:pPr>
        <w:pStyle w:val="TOC2"/>
        <w:tabs>
          <w:tab w:val="right" w:leader="dot" w:pos="8306"/>
        </w:tabs>
      </w:pPr>
      <w:hyperlink w:anchor="_Toc10349" w:history="1">
        <w:r>
          <w:rPr>
            <w:rFonts w:ascii="仿宋" w:eastAsia="仿宋" w:hAnsi="仿宋" w:cs="仿宋" w:hint="eastAsia"/>
            <w:lang w:eastAsia="zh-CN"/>
          </w:rPr>
          <w:t>(二)、偏摆检查仪项目盈利能力分析</w:t>
        </w:r>
        <w:r>
          <w:tab/>
        </w:r>
        <w:r>
          <w:fldChar w:fldCharType="begin"/>
        </w:r>
        <w:r>
          <w:instrText xml:space="preserve"> PAGEREF _Toc10349 \h </w:instrText>
        </w:r>
        <w:r>
          <w:fldChar w:fldCharType="separate"/>
        </w:r>
        <w:r>
          <w:t>44</w:t>
        </w:r>
        <w:r>
          <w:fldChar w:fldCharType="end"/>
        </w:r>
      </w:hyperlink>
    </w:p>
    <w:p>
      <w:pPr>
        <w:pStyle w:val="TOC1"/>
        <w:tabs>
          <w:tab w:val="right" w:leader="dot" w:pos="8306"/>
        </w:tabs>
      </w:pPr>
      <w:hyperlink w:anchor="_Toc19561" w:history="1">
        <w:r>
          <w:rPr>
            <w:rFonts w:ascii="仿宋" w:eastAsia="仿宋" w:hAnsi="仿宋" w:cs="仿宋" w:hint="eastAsia"/>
            <w:lang w:eastAsia="zh-CN"/>
          </w:rPr>
          <w:t>十二、偏摆检查仪项目投资规划</w:t>
        </w:r>
        <w:r>
          <w:tab/>
        </w:r>
        <w:r>
          <w:fldChar w:fldCharType="begin"/>
        </w:r>
        <w:r>
          <w:instrText xml:space="preserve"> PAGEREF _Toc19561 \h </w:instrText>
        </w:r>
        <w:r>
          <w:fldChar w:fldCharType="separate"/>
        </w:r>
        <w:r>
          <w:t>44</w:t>
        </w:r>
        <w:r>
          <w:fldChar w:fldCharType="end"/>
        </w:r>
      </w:hyperlink>
    </w:p>
    <w:p>
      <w:pPr>
        <w:pStyle w:val="TOC2"/>
        <w:tabs>
          <w:tab w:val="right" w:leader="dot" w:pos="8306"/>
        </w:tabs>
      </w:pPr>
      <w:hyperlink w:anchor="_Toc16375" w:history="1">
        <w:r>
          <w:rPr>
            <w:rFonts w:ascii="仿宋" w:eastAsia="仿宋" w:hAnsi="仿宋" w:cs="仿宋" w:hint="eastAsia"/>
            <w:lang w:eastAsia="zh-CN"/>
          </w:rPr>
          <w:t>(一)、偏摆检查仪项目总投资估算</w:t>
        </w:r>
        <w:r>
          <w:tab/>
        </w:r>
        <w:r>
          <w:fldChar w:fldCharType="begin"/>
        </w:r>
        <w:r>
          <w:instrText xml:space="preserve"> PAGEREF _Toc16375 \h </w:instrText>
        </w:r>
        <w:r>
          <w:fldChar w:fldCharType="separate"/>
        </w:r>
        <w:r>
          <w:t>44</w:t>
        </w:r>
        <w:r>
          <w:fldChar w:fldCharType="end"/>
        </w:r>
      </w:hyperlink>
    </w:p>
    <w:p>
      <w:pPr>
        <w:pStyle w:val="TOC2"/>
        <w:tabs>
          <w:tab w:val="right" w:leader="dot" w:pos="8306"/>
        </w:tabs>
      </w:pPr>
      <w:hyperlink w:anchor="_Toc21497" w:history="1">
        <w:r>
          <w:rPr>
            <w:rFonts w:ascii="仿宋" w:eastAsia="仿宋" w:hAnsi="仿宋" w:cs="仿宋" w:hint="eastAsia"/>
            <w:lang w:eastAsia="zh-CN"/>
          </w:rPr>
          <w:t>(二)、资金筹措</w:t>
        </w:r>
        <w:r>
          <w:tab/>
        </w:r>
        <w:r>
          <w:fldChar w:fldCharType="begin"/>
        </w:r>
        <w:r>
          <w:instrText xml:space="preserve"> PAGEREF _Toc21497 \h </w:instrText>
        </w:r>
        <w:r>
          <w:fldChar w:fldCharType="separate"/>
        </w:r>
        <w:r>
          <w:t>46</w:t>
        </w:r>
        <w:r>
          <w:fldChar w:fldCharType="end"/>
        </w:r>
      </w:hyperlink>
    </w:p>
    <w:p>
      <w:pPr>
        <w:pStyle w:val="TOC1"/>
        <w:tabs>
          <w:tab w:val="right" w:leader="dot" w:pos="8306"/>
        </w:tabs>
      </w:pPr>
      <w:hyperlink w:anchor="_Toc25696" w:history="1">
        <w:r>
          <w:rPr>
            <w:rFonts w:ascii="仿宋" w:eastAsia="仿宋" w:hAnsi="仿宋" w:cs="仿宋" w:hint="eastAsia"/>
            <w:lang w:eastAsia="zh-CN"/>
          </w:rPr>
          <w:t>十三、供应链管理</w:t>
        </w:r>
        <w:r>
          <w:tab/>
        </w:r>
        <w:r>
          <w:fldChar w:fldCharType="begin"/>
        </w:r>
        <w:r>
          <w:instrText xml:space="preserve"> PAGEREF _Toc25696 \h </w:instrText>
        </w:r>
        <w:r>
          <w:fldChar w:fldCharType="separate"/>
        </w:r>
        <w:r>
          <w:t>46</w:t>
        </w:r>
        <w:r>
          <w:fldChar w:fldCharType="end"/>
        </w:r>
      </w:hyperlink>
    </w:p>
    <w:p>
      <w:pPr>
        <w:pStyle w:val="TOC2"/>
        <w:tabs>
          <w:tab w:val="right" w:leader="dot" w:pos="8306"/>
        </w:tabs>
      </w:pPr>
      <w:hyperlink w:anchor="_Toc17555" w:history="1">
        <w:r>
          <w:rPr>
            <w:rFonts w:ascii="仿宋" w:eastAsia="仿宋" w:hAnsi="仿宋" w:cs="仿宋" w:hint="eastAsia"/>
            <w:lang w:eastAsia="zh-CN"/>
          </w:rPr>
          <w:t>(一)、供应链战略规划</w:t>
        </w:r>
        <w:r>
          <w:tab/>
        </w:r>
        <w:r>
          <w:fldChar w:fldCharType="begin"/>
        </w:r>
        <w:r>
          <w:instrText xml:space="preserve"> PAGEREF _Toc17555 \h </w:instrText>
        </w:r>
        <w:r>
          <w:fldChar w:fldCharType="separate"/>
        </w:r>
        <w:r>
          <w:t>46</w:t>
        </w:r>
        <w:r>
          <w:fldChar w:fldCharType="end"/>
        </w:r>
      </w:hyperlink>
    </w:p>
    <w:p>
      <w:pPr>
        <w:pStyle w:val="TOC2"/>
        <w:tabs>
          <w:tab w:val="right" w:leader="dot" w:pos="8306"/>
        </w:tabs>
      </w:pPr>
      <w:hyperlink w:anchor="_Toc19382" w:history="1">
        <w:r>
          <w:rPr>
            <w:rFonts w:ascii="仿宋" w:eastAsia="仿宋" w:hAnsi="仿宋" w:cs="仿宋" w:hint="eastAsia"/>
            <w:lang w:eastAsia="zh-CN"/>
          </w:rPr>
          <w:t>(二)、供应商选择与合作</w:t>
        </w:r>
        <w:r>
          <w:tab/>
        </w:r>
        <w:r>
          <w:fldChar w:fldCharType="begin"/>
        </w:r>
        <w:r>
          <w:instrText xml:space="preserve"> PAGEREF _Toc19382 \h </w:instrText>
        </w:r>
        <w:r>
          <w:fldChar w:fldCharType="separate"/>
        </w:r>
        <w:r>
          <w:t>48</w:t>
        </w:r>
        <w:r>
          <w:fldChar w:fldCharType="end"/>
        </w:r>
      </w:hyperlink>
    </w:p>
    <w:p>
      <w:pPr>
        <w:pStyle w:val="TOC2"/>
        <w:tabs>
          <w:tab w:val="right" w:leader="dot" w:pos="8306"/>
        </w:tabs>
      </w:pPr>
      <w:hyperlink w:anchor="_Toc27461" w:history="1">
        <w:r>
          <w:rPr>
            <w:rFonts w:ascii="仿宋" w:eastAsia="仿宋" w:hAnsi="仿宋" w:cs="仿宋" w:hint="eastAsia"/>
            <w:lang w:eastAsia="zh-CN"/>
          </w:rPr>
          <w:t>(三)、物流与库存管理</w:t>
        </w:r>
        <w:r>
          <w:tab/>
        </w:r>
        <w:r>
          <w:fldChar w:fldCharType="begin"/>
        </w:r>
        <w:r>
          <w:instrText xml:space="preserve"> PAGEREF _Toc27461 \h </w:instrText>
        </w:r>
        <w:r>
          <w:fldChar w:fldCharType="separate"/>
        </w:r>
        <w:r>
          <w:t>49</w:t>
        </w:r>
        <w:r>
          <w:fldChar w:fldCharType="end"/>
        </w:r>
      </w:hyperlink>
    </w:p>
    <w:p>
      <w:pPr>
        <w:pStyle w:val="TOC1"/>
        <w:tabs>
          <w:tab w:val="right" w:leader="dot" w:pos="8306"/>
        </w:tabs>
      </w:pPr>
      <w:hyperlink w:anchor="_Toc10530" w:history="1">
        <w:r>
          <w:rPr>
            <w:rFonts w:ascii="仿宋" w:eastAsia="仿宋" w:hAnsi="仿宋" w:cs="仿宋" w:hint="eastAsia"/>
            <w:lang w:eastAsia="zh-CN"/>
          </w:rPr>
          <w:t>十四、偏摆检查仪项目工程方案分析</w:t>
        </w:r>
        <w:r>
          <w:tab/>
        </w:r>
        <w:r>
          <w:fldChar w:fldCharType="begin"/>
        </w:r>
        <w:r>
          <w:instrText xml:space="preserve"> PAGEREF _Toc10530 \h </w:instrText>
        </w:r>
        <w:r>
          <w:fldChar w:fldCharType="separate"/>
        </w:r>
        <w:r>
          <w:t>50</w:t>
        </w:r>
        <w:r>
          <w:fldChar w:fldCharType="end"/>
        </w:r>
      </w:hyperlink>
    </w:p>
    <w:p>
      <w:pPr>
        <w:pStyle w:val="TOC2"/>
        <w:tabs>
          <w:tab w:val="right" w:leader="dot" w:pos="8306"/>
        </w:tabs>
      </w:pPr>
      <w:hyperlink w:anchor="_Toc10148" w:history="1">
        <w:r>
          <w:rPr>
            <w:rFonts w:ascii="仿宋" w:eastAsia="仿宋" w:hAnsi="仿宋" w:cs="仿宋" w:hint="eastAsia"/>
            <w:lang w:eastAsia="zh-CN"/>
          </w:rPr>
          <w:t>(一)、建筑工程设计原则</w:t>
        </w:r>
        <w:r>
          <w:tab/>
        </w:r>
        <w:r>
          <w:fldChar w:fldCharType="begin"/>
        </w:r>
        <w:r>
          <w:instrText xml:space="preserve"> PAGEREF _Toc10148 \h </w:instrText>
        </w:r>
        <w:r>
          <w:fldChar w:fldCharType="separate"/>
        </w:r>
        <w:r>
          <w:t>50</w:t>
        </w:r>
        <w:r>
          <w:fldChar w:fldCharType="end"/>
        </w:r>
      </w:hyperlink>
    </w:p>
    <w:p>
      <w:pPr>
        <w:pStyle w:val="TOC2"/>
        <w:tabs>
          <w:tab w:val="right" w:leader="dot" w:pos="8306"/>
        </w:tabs>
      </w:pPr>
      <w:hyperlink w:anchor="_Toc6850" w:history="1">
        <w:r>
          <w:rPr>
            <w:rFonts w:ascii="仿宋" w:eastAsia="仿宋" w:hAnsi="仿宋" w:cs="仿宋" w:hint="eastAsia"/>
            <w:lang w:eastAsia="zh-CN"/>
          </w:rPr>
          <w:t>(二)、土建工程建设指标</w:t>
        </w:r>
        <w:r>
          <w:tab/>
        </w:r>
        <w:r>
          <w:fldChar w:fldCharType="begin"/>
        </w:r>
        <w:r>
          <w:instrText xml:space="preserve"> PAGEREF _Toc6850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79"/>
      <w:r>
        <w:rPr>
          <w:rFonts w:ascii="仿宋" w:eastAsia="仿宋" w:hAnsi="仿宋" w:cs="仿宋" w:hint="eastAsia"/>
          <w:sz w:val="28"/>
          <w:lang w:eastAsia="zh-CN"/>
        </w:rPr>
        <w:t>一、偏摆检查仪项目危机管理</w:t>
      </w:r>
      <w:bookmarkEnd w:id="2"/>
    </w:p>
    <w:p>
      <w:pPr>
        <w:pStyle w:val="Heading2"/>
        <w:rPr>
          <w:rFonts w:ascii="仿宋" w:eastAsia="仿宋" w:hAnsi="仿宋" w:cs="仿宋" w:hint="eastAsia"/>
          <w:lang w:eastAsia="zh-CN"/>
        </w:rPr>
      </w:pPr>
      <w:bookmarkStart w:id="3" w:name="_Toc158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偏摆检查仪项目危机管理中，危机预警与识别是确保偏摆检查仪项目稳健运行的核心步骤。通过建立全面的监测机制，偏摆检查仪项目团队旨在及时发现和理解潜在的风险和危机因素，以便采取及时的预防和应对措施，确保偏摆检查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首先，通过深入的风险评估，偏摆检查仪项目团队全面分析了整个偏摆检查仪项目和各个阶段可能存在的威胁。这包括准确评估每个潜在风险的发生概率和可能影响的程度，为后续危机预警提供了有力支持。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偏摆检查仪项目团队着重于明确定义偏摆检查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偏摆检查仪项目进展的持续监控，团队能够及时发现潜在问题并作出迅速反应。偏摆检查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在这一阶段，团队的专业素养和反应速度将发挥至关重要的作用，以确保潜在危机能够在初期得到有效的处理，最大程度地减轻负面影响。通过危机预警与识别，偏摆检查仪项目得以更有序、可控地推进。</w:t>
      </w:r>
    </w:p>
    <w:p>
      <w:pPr>
        <w:pStyle w:val="Heading2"/>
        <w:ind w:firstLine="560" w:firstLineChars="200"/>
        <w:rPr>
          <w:rFonts w:ascii="仿宋" w:eastAsia="仿宋" w:hAnsi="仿宋" w:cs="仿宋" w:hint="eastAsia"/>
          <w:sz w:val="28"/>
          <w:lang w:eastAsia="zh-CN"/>
        </w:rPr>
      </w:pPr>
      <w:bookmarkStart w:id="4" w:name="_Toc326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在危机发生时，偏摆检查仪项目团队立即行动，成立了应急小组。该小组的任务是迅速制定并实施紧急应对措施，以最小化潜在损失。以下是采取的主要措施：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暂停偏摆检查仪项目进度：为遏制危机蔓延，偏摆检查仪项目暂时停止进行，以便全面评估当前状况。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资源重新分配：重新评估偏摆检查仪项目资源的分配，确保最大限度地减小损失。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实时沟通：与关键利益相关者建立实时沟通机制，向他们传递偏摆检查仪项目危机的实际状况，保障偏摆检查仪项目核心利益。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在紧急应对的同时，偏摆检查仪项目团队强调了团队协作和有效沟通的重要性。以下是团队协作的关键举措：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信息共享机制：建立了信息共享平台，确保团队成员能够及时获取偏摆检查仪项目危机的实时信息。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领导者沟通：偏摆检查仪项目领导者通过定期会议和即时沟通工具，指导团队应对危机，保持团队稳定运行。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随着危机得到初步控制，偏摆检查仪项目团队转向制定恢复计划，以确保偏摆检查仪项目能够从中迅速恢复。主要恢复计划包括：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修复受损的进度计划：重新评估偏摆检查仪项目进度，制定修复计划，确保偏摆检查仪项目尽快回归正常进程。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重新调整资源分配：优化资源分配，确保偏摆检查仪项目在有限资源下高效运转。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风险管理机制加强：对偏摆检查仪项目风险进行全面评估，制定更强化的风险管理策略，以预防未来可能的危机。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471"/>
      <w:r>
        <w:rPr>
          <w:rFonts w:ascii="仿宋" w:eastAsia="仿宋" w:hAnsi="仿宋" w:cs="仿宋" w:hint="eastAsia"/>
          <w:sz w:val="28"/>
          <w:lang w:eastAsia="zh-CN"/>
        </w:rPr>
        <w:t>二、偏摆检查仪项目概论</w:t>
      </w:r>
      <w:bookmarkEnd w:id="5"/>
    </w:p>
    <w:p>
      <w:pPr>
        <w:pStyle w:val="Heading2"/>
        <w:rPr>
          <w:rFonts w:ascii="仿宋" w:eastAsia="仿宋" w:hAnsi="仿宋" w:cs="仿宋" w:hint="eastAsia"/>
          <w:lang w:eastAsia="zh-CN"/>
        </w:rPr>
      </w:pPr>
      <w:bookmarkStart w:id="6" w:name="_Toc24537"/>
      <w:r>
        <w:rPr>
          <w:rFonts w:ascii="仿宋" w:eastAsia="仿宋" w:hAnsi="仿宋" w:cs="仿宋" w:hint="eastAsia"/>
          <w:lang w:eastAsia="zh-CN"/>
        </w:rPr>
        <w:t>(一)、偏摆检查仪项目概况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起源追溯至对市场的深入洞察。市场的不断演变与变革为偏摆检查仪项目提供了难得的机遇。当前市场存在的需求缺口和变革的大环境共同构成了偏摆检查仪项目的背景。这个偏摆检查仪项目旨在充分利用市场机遇，填补行业中尚未满足的需求，为客户提供全新的解决方案。市场的变革和需求的增长使得这个偏摆检查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偏摆检查仪项目名称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正式命名为偏摆检查仪。这个名称不仅仅是一个标识，更代表了偏摆检查仪项目的核心理念和愿景。它蕴含着偏摆检查仪项目所要解决问题的关键字，具有强烈的表达和辨识度，为偏摆检查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偏摆检查仪项目目标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核心目标是提供一种全新、高效的解决方案，满足客户日益增长的需求。偏摆检查仪项目追求的不仅仅是满足市场需求，更是在市场中获得卓越的竞争优势。通过不断提升产品或服务的质量和创新水平，偏摆检查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偏摆检查仪项目范围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全面涵盖了产品研发、制造、市场推广和售后服务，确保从产品设计到最终用户体验的全方位关注。这一全面的偏摆检查仪项目范围是为了确保偏摆检查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偏摆检查仪项目时间表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偏摆检查仪项目计划在未来18个月内完成，包括研发、测试、市场试点和正式推出等不同阶段。这个时间表的合理设计是为了确保偏摆检查仪项目各个阶段的顺利推进，以便按时交付高质量的成果。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偏摆检查仪项目预算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偏摆检查仪项目总预算估算为XX百万美元，主要分配在研发、市场推广、人员培训和运营等方面。这一充足的预算为偏摆检查仪项目提供了充足的资源，确保偏摆检查仪项目在各个方面都能取得优异的表现。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偏摆检查仪项目风险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可能面临的风险包括市场接受度低、技术难题、竞争激烈等。偏摆检查仪项目团队已经制定了相应的风险应对计划，通过前瞻性的风险管理，确保偏摆检查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偏摆检查仪项目团队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偏摆检查仪项目汇聚了一支经验丰富、多领域专业素养的核心团队，确保偏摆检查仪项目在各个方面都能拥有高水平的执行力。团队的协同作战是偏摆检查仪项目成功的关键因素之一。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偏摆检查仪项目背景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偏摆检查仪项目的背景根植于市场对更高效、创新产品的渴望，同时也受到科技发展对行业格局的深刻改变的影响。这为偏摆检查仪项目提供了广阔的发展空间和市场需求。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偏摆检查仪项目现状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截至目前，偏摆检查仪项目已完成市场调研和技术验证，取得了初步的成功。这为偏摆检查仪项目在未来的发展奠定了坚实的基础，为更远大的目标打下了坚实的基石。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021"/>
      <w:r>
        <w:rPr>
          <w:rFonts w:ascii="仿宋" w:eastAsia="仿宋" w:hAnsi="仿宋" w:cs="仿宋" w:hint="eastAsia"/>
          <w:sz w:val="28"/>
          <w:lang w:eastAsia="zh-CN"/>
        </w:rPr>
        <w:t>(二)、偏摆检查仪项目目标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keyword》偏摆检查仪项目首要业务目标是在市场中占据有利地位，实现产品/服务的成功推广和销售。通过不断提升产品质量、创新性，偏摆检查仪项目追求成为行业中的领导者，赢得更多客户的青睐。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在科技迅速发展的时代，偏摆检查仪项目着眼于技术创新。通过持续的研发和技术升级，偏摆检查仪项目旨在推出更具创新性的产品或服务，以满足市场对新鲜、先进解决方案的需求。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为了建立可持续的客户关系，偏摆检查仪项目设定了客户满意度目标。通过提供卓越的产品质量和优质的客户服务，偏摆检查仪项目追求赢得客户的信任和忠诚度，确保他们的满意度达到行业领先水平。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偏摆检查仪项目注重社会责任和可持续发展。通过实施环保、社会责任偏摆检查仪项目，偏摆检查仪项目致力于在经济发展的同时保护环境，促进社会公平，实现可持续经营。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偏摆检查仪项目的团队是实现目标的核心驱动力。因此，偏摆检查仪项目设定了团队发展目标，包括提升团队成员的专业技能、培养领导力，以及搭建协同高效的团队工作氛围。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714"/>
      <w:r>
        <w:rPr>
          <w:rFonts w:ascii="仿宋" w:eastAsia="仿宋" w:hAnsi="仿宋" w:cs="仿宋" w:hint="eastAsia"/>
          <w:sz w:val="28"/>
          <w:lang w:eastAsia="zh-CN"/>
        </w:rPr>
        <w:t>(三)、偏摆检查仪项目提出的理由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偏摆检查仪项目提出的理由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提出源于对市场机遇的深刻洞察。当前市场中存在的需求缺口和行业发展趋势表明，有巨大的商业机会等待被开发。通过准确捕捉市场机遇，偏摆检查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理念基于对技术创新的信仰。通过持续的研发和技术投入，偏摆检查仪项目有望推出更具创新性的产品或服务。在科技飞速发展的当下，偏摆检查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提出是为了增强企业的行业竞争力。通过提升产品或服务的质量和独特性，偏摆检查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响应了消费者需求的变化。随着社会和科技的不断发展，消费者对产品和服务的需求也在发生变化。通过深入了解并及时回应消费者的新需求，偏摆检查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偏摆检查仪项目的提出是企业战略发展规划的一部分。在面对日益激烈的市场竞争和不断变化的商业环境中，偏摆检查仪项目作为企业战略的一环，旨在为企业开辟新的增长领域，巩固企业在行业中的地位。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提出不仅仅是基于商业考量，还注重社会责任。通过推出环保、社会责任等方面的偏摆检查仪项目，偏摆检查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偏摆检查仪项目的提出反映了对利益相关者期望的关注。包括客户、员工、投资者等利益相关者在企业发展中都有着各自的期望，偏摆检查仪项目力求在满足这些期望的同时，取得更大的共赢。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173"/>
      <w:r>
        <w:rPr>
          <w:rFonts w:ascii="仿宋" w:eastAsia="仿宋" w:hAnsi="仿宋" w:cs="仿宋" w:hint="eastAsia"/>
          <w:sz w:val="28"/>
          <w:lang w:eastAsia="zh-CN"/>
        </w:rPr>
        <w:t>(四)、偏摆检查仪项目意义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在实施偏摆检查仪项目的过程中，我们不仅仅是在追逐商业成功，更是为企业和社会的多个层面创造了深远的意义。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首要意义在于提升企业的市场竞争力。通过持续的创新和对产品质量的高标准要求，偏摆检查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偏摆检查仪项目的推进将促使行业技术水平的提升。通过引入先进技术和创新性解决方案，偏摆检查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偏摆检查仪项目不仅创造了大量就业机会，提高了就业水平，还注重社会责任和环保。通过参与社会公益事业和推动环保偏摆检查仪项目，偏摆检查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综合而言，偏摆检查仪项目意义重大，不仅推动了企业的发展，也为行业和社会的进步贡献了积极力量。这是一个全面而深刻的影响，将在未来产生可持续的正面效应。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219"/>
      <w:r>
        <w:rPr>
          <w:rFonts w:ascii="仿宋" w:eastAsia="仿宋" w:hAnsi="仿宋" w:cs="仿宋" w:hint="eastAsia"/>
          <w:sz w:val="28"/>
          <w:lang w:eastAsia="zh-CN"/>
        </w:rPr>
        <w:t>(五)、偏摆检查仪项目背景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在当今迅猛发展的商业环境中，偏摆检查仪项目的动因根植于对多方面因素的审慎考量。这个偏摆检查仪项目的提出并非孤立的决策，而是对企业所处背景深入思考的产物。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偏摆检查仪项目背后的首要原因。科技的迅速发展和全球市场的快速变化使得企业必须灵活应对。偏摆检查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竞争的激烈程度也是偏摆检查仪项目背景中不可忽视的一环。企业需要在激烈竞争中脱颖而出，为此，偏摆检查仪项目致力于打破常规，提供独特的价值主张，以吸引客户并确保市场份额的增长。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技术的迅速发展为企业带来了机遇与挑战。作为偏摆检查仪项目启动的背景之一，对新兴技术的应用将有助于提升企业的技术水平，使其在不断演进的商业环境中保持竞争优势。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此外，社会对企业责任的期望也在逐渐升高。偏摆检查仪项目充分融入了社会责任的理念，通过可持续经营和社会公益偏摆检查仪项目，企图为社会贡献一份力量，在商业成功的同时关注社会价值。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936"/>
      <w:r>
        <w:rPr>
          <w:rFonts w:ascii="仿宋" w:eastAsia="仿宋" w:hAnsi="仿宋" w:cs="仿宋" w:hint="eastAsia"/>
          <w:sz w:val="28"/>
          <w:lang w:eastAsia="zh-CN"/>
        </w:rPr>
        <w:t>三、偏摆检查仪项目文档管理</w:t>
      </w:r>
      <w:bookmarkEnd w:id="11"/>
    </w:p>
    <w:p>
      <w:pPr>
        <w:pStyle w:val="Heading2"/>
        <w:rPr>
          <w:rFonts w:ascii="仿宋" w:eastAsia="仿宋" w:hAnsi="仿宋" w:cs="仿宋" w:hint="eastAsia"/>
          <w:lang w:eastAsia="zh-CN"/>
        </w:rPr>
      </w:pPr>
      <w:bookmarkStart w:id="12" w:name="_Toc2950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偏摆检查仪项目高度重视文档的质量和准确性，以支持偏摆检查仪项目的各项活动和决策。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文档的编制始于偏摆检查仪项目计划的初期，我们制定了详细的文档编制计划，明确了每个文档的内容、格式和编写责任人。在偏摆检查仪项目启动阶段，我们首先编制了偏摆检查仪项目章程，明确定义了偏摆检查仪项目的目标、范围、风险等关键要素。随后，偏摆检查仪项目团队根据计划陆续编制了需求文档、设计文档、测试文档等各类文档，确保偏摆检查仪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偏摆检查仪项目管理中的重要环节，旨在确保偏摆检查仪项目文档符合质量标准和偏摆检查仪项目需求。在偏摆检查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偏摆检查仪项目相关利益方和专业领域的专家对文档进行独立审查。这有助于获取更全面、客观的反馈，确保偏摆检查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偏摆检查仪项目在文档编制与审查方面建立了严格的管理机制，通过规范的流程和多维度的审查，确保偏摆检查仪项目文档的质量、准确性和可靠性，为偏摆检查仪项目的顺利推进提供了有力支持。</w:t>
      </w:r>
    </w:p>
    <w:p>
      <w:pPr>
        <w:pStyle w:val="Heading2"/>
        <w:ind w:firstLine="560" w:firstLineChars="200"/>
        <w:rPr>
          <w:rFonts w:ascii="仿宋" w:eastAsia="仿宋" w:hAnsi="仿宋" w:cs="仿宋" w:hint="eastAsia"/>
          <w:sz w:val="28"/>
          <w:lang w:eastAsia="zh-CN"/>
        </w:rPr>
      </w:pPr>
      <w:bookmarkStart w:id="13" w:name="_Toc330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在偏摆检查仪项目中，我们致力于优化文档发布与分发过程，以确保信息的高效传递和团队间协作的顺畅进行。以下是我们采取的关键优化策略：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我们通过多渠道发布文档，包括电子邮件、偏摆检查仪项目管理平台、内部网站等，以满足不同团队成员的偏好和需求。多渠道发布确保了信息的全面覆盖。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我们采用了精细的权限控制，确保只有授权人员可以访问敏感信息。这种安全措施保护了偏摆检查仪项目文档的机密性，防止了未经授权的信息泄露。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文档存档与归档是偏摆检查仪项目生命周期中一个至关重要的环节，直接关系到偏摆检查仪项目信息的长期保存和历史记录的完整性。在偏摆检查仪项目中，我们实施了一系列有效的文档存档与归档管理策略：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0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36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偏摆检查仪项目的主要产品是XXXX，预计年产值为XXX万元。这一产品在市场中占据着重要的地位，其广泛的应用范围使得该偏摆检查仪项目的市场前景非常广阔。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偏摆检查仪项目的xxx产品作为重要的原材料之一，将在多个领域发挥关键作用。其在建筑、交通、能源等方面的广泛应用将为整个产业链提供强大的支持，形成产业协同效应。偏摆检查仪项目的年产值XXX万XXX万XXX万万元不仅反映了其在市场上的巨大潜力，更预示着它对国民经济的积极贡献。这种关联度高、涉及面广的产业关系，使得该偏摆检查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66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总征地面积为XXXX平方米，相当于约XX.XX亩，其中净用地面积为XXXX平方米，红线范围内相当于约XX.XX亩。这一用地规模充分考虑了偏摆检查仪项目的建设需求，保障了偏摆检查仪项目在合适的空间内得以充分发展。偏摆检查仪项目规划的总建筑面积为XXXX平方米，其中主体工程建设占XXXX平方米，计容建筑面积达XXXX平方米。预计建筑工程的投资将达到XXXX万元，为偏摆检查仪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https://d.book118.com/085030044011011124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F6920"/>
    <w:rsid w:val="64AF69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300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2024-03-06T04:58:00Z</dcterms:created>
  <dcterms:modified xsi:type="dcterms:W3CDTF">2024-03-06T04:58:48Z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9BA5473CA07D4F7AAC99BB1F0749455F_11</vt:lpwstr>
  </property>
  <property fmtid="{D5CDD505-2E9C-101B-9397-08002B2CF9AE}" pid="3" name="KSOProductBuildVer">
    <vt:lpwstr>2052-12.1.0.16388</vt:lpwstr>
  </property>
</Properties>
</file>