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18209F" w:rsidP="0018209F" w14:paraId="1B4AD663" w14:textId="77777777">
      <w:pPr>
        <w:spacing w:before="48" w:beforeLines="20" w:after="360" w:afterLines="150" w:line="360" w:lineRule="auto"/>
        <w:jc w:val="center"/>
        <w:rPr>
          <w:rFonts w:ascii="华文中宋" w:eastAsia="华文中宋" w:hAnsi="华文中宋"/>
          <w:b/>
          <w:sz w:val="30"/>
        </w:rPr>
      </w:pPr>
      <w:r w:rsidRPr="0018209F">
        <w:rPr>
          <w:rFonts w:ascii="华文中宋" w:eastAsia="华文中宋" w:hAnsi="华文中宋"/>
          <w:b/>
          <w:sz w:val="30"/>
        </w:rPr>
        <w:t>2024</w:t>
      </w:r>
      <w:r w:rsidRPr="0018209F">
        <w:rPr>
          <w:rFonts w:ascii="华文中宋" w:eastAsia="华文中宋" w:hAnsi="华文中宋"/>
          <w:b/>
          <w:sz w:val="30"/>
        </w:rPr>
        <w:t>江苏镇江市中医院第一批招聘事业编制工作人员截止及考试笔试备考题库及答案解析</w:t>
      </w:r>
    </w:p>
    <w:p w:rsidR="00A77B3E" w14:paraId="210F6228"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66354D9E" w14:textId="77777777">
      <w:pPr>
        <w:spacing w:after="260" w:line="360" w:lineRule="auto"/>
      </w:pPr>
      <w:r>
        <w:rPr>
          <w:rFonts w:ascii="微软雅黑" w:eastAsia="微软雅黑" w:cs="微软雅黑"/>
        </w:rPr>
        <w:t>一、选择题</w:t>
      </w:r>
    </w:p>
    <w:p w:rsidR="0030475A" w14:paraId="25EF879F" w14:textId="77777777">
      <w:pPr>
        <w:pStyle w:val="NormalWeb"/>
        <w:widowControl/>
        <w:spacing w:beforeAutospacing="0" w:after="260" w:afterAutospacing="0" w:line="360" w:lineRule="auto"/>
      </w:pPr>
      <w:r w:rsidRPr="0030475A">
        <w:rPr>
          <w:rFonts w:ascii="微软雅黑" w:eastAsia="微软雅黑" w:cs="微软雅黑"/>
          <w:color w:val="0000FF"/>
          <w:szCs w:val="14"/>
        </w:rPr>
        <w:t>1</w:t>
      </w:r>
      <w:r w:rsidRPr="0030475A">
        <w:rPr>
          <w:rFonts w:ascii="微软雅黑" w:eastAsia="微软雅黑" w:cs="微软雅黑"/>
          <w:color w:val="0000FF"/>
          <w:szCs w:val="14"/>
        </w:rPr>
        <w:t>．</w:t>
      </w:r>
      <w:r w:rsidRPr="0030475A">
        <w:rPr>
          <w:rFonts w:ascii="微软雅黑" w:eastAsia="微软雅黑" w:cs="微软雅黑"/>
          <w:szCs w:val="14"/>
        </w:rPr>
        <w:t>创新、协调、绿色、开放、共享的新发展理念是具有内在联系的集合体，其中，创新注重的是解决</w:t>
      </w:r>
      <w:r w:rsidRPr="0030475A">
        <w:rPr>
          <w:rFonts w:ascii="微软雅黑" w:eastAsia="微软雅黑" w:cs="微软雅黑"/>
          <w:szCs w:val="14"/>
        </w:rPr>
        <w:t>()</w:t>
      </w:r>
      <w:r w:rsidRPr="0030475A">
        <w:rPr>
          <w:rFonts w:ascii="微软雅黑" w:eastAsia="微软雅黑" w:cs="微软雅黑"/>
          <w:szCs w:val="14"/>
        </w:rPr>
        <w:t>。</w:t>
      </w:r>
    </w:p>
    <w:p w:rsidR="0030475A" w14:paraId="7132990E"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、发展是动力问题</w:t>
      </w:r>
    </w:p>
    <w:p w:rsidR="0030475A" w14:paraId="3D269410"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、发展不平衡问题</w:t>
      </w:r>
    </w:p>
    <w:p w:rsidR="0030475A" w14:paraId="0C0B0BE6"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、发展内外联动问题</w:t>
      </w:r>
    </w:p>
    <w:p w:rsidR="0030475A" w14:paraId="1ED4211E"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、社会公平正义问题</w:t>
      </w:r>
    </w:p>
    <w:p w:rsidR="0030475A" w14:paraId="4B0735F8"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A</w:t>
      </w:r>
    </w:p>
    <w:p w:rsidR="0030475A" w14:paraId="6EAE3C2A"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中华人民共和国国民经济和社会发展第十三个五年规划纲要》指出，创新是引领发展的第一动力，开放是国家繁荣发展的必由之路。必须坚持创新发展，创新发展注重的是解决发展动力问题，必须要把创新作为引领发展的第一动力，摆在发展全局的核心位置，不断推进理论创新、制度创新、科技创新、文化创新等各方面创新，让创新贯穿各项工作。故选</w:t>
      </w:r>
      <w:r w:rsidRPr="0030475A">
        <w:rPr>
          <w:rFonts w:ascii="微软雅黑" w:eastAsia="微软雅黑" w:cs="微软雅黑"/>
          <w:szCs w:val="14"/>
        </w:rPr>
        <w:t>A</w:t>
      </w:r>
      <w:r w:rsidRPr="0030475A">
        <w:rPr>
          <w:rFonts w:ascii="微软雅黑" w:eastAsia="微软雅黑" w:cs="微软雅黑"/>
          <w:szCs w:val="14"/>
        </w:rPr>
        <w:t>。</w:t>
      </w:r>
    </w:p>
    <w:p w:rsidR="0030475A" w14:paraId="2D4705A1"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0475A">
        <w:rPr>
          <w:rFonts w:ascii="微软雅黑" w:eastAsia="微软雅黑" w:cs="微软雅黑"/>
          <w:color w:val="0000FF"/>
          <w:szCs w:val="14"/>
        </w:rPr>
        <w:t>2</w:t>
      </w:r>
      <w:r w:rsidRPr="0030475A">
        <w:rPr>
          <w:rFonts w:ascii="微软雅黑" w:eastAsia="微软雅黑" w:cs="微软雅黑"/>
          <w:color w:val="0000FF"/>
          <w:szCs w:val="14"/>
        </w:rPr>
        <w:t>．</w:t>
      </w:r>
      <w:r w:rsidRPr="0030475A">
        <w:rPr>
          <w:rFonts w:ascii="微软雅黑" w:eastAsia="微软雅黑" w:cs="微软雅黑"/>
          <w:szCs w:val="14"/>
        </w:rPr>
        <w:t>科举制在中国影响深远，乡试录取者称为举人，会试录取者为贡生，那么殿试录取者称为</w:t>
      </w:r>
      <w:r w:rsidRPr="0030475A">
        <w:rPr>
          <w:rFonts w:ascii="微软雅黑" w:eastAsia="微软雅黑" w:cs="微软雅黑"/>
          <w:szCs w:val="14"/>
        </w:rPr>
        <w:t>()</w:t>
      </w:r>
      <w:r w:rsidRPr="0030475A">
        <w:rPr>
          <w:rFonts w:ascii="微软雅黑" w:eastAsia="微软雅黑" w:cs="微软雅黑"/>
          <w:szCs w:val="14"/>
        </w:rPr>
        <w:t>。</w:t>
      </w:r>
    </w:p>
    <w:p w:rsidR="0030475A" w14:paraId="18AFBA65"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、大元</w:t>
      </w:r>
    </w:p>
    <w:p w:rsidR="0030475A" w14:paraId="288E846B"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、进士</w:t>
      </w:r>
    </w:p>
    <w:p w:rsidR="0030475A" w14:paraId="7E7ABA89"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、解元</w:t>
      </w:r>
    </w:p>
    <w:p w:rsidR="0030475A" w14:paraId="4553066A"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、榜眼</w:t>
      </w:r>
    </w:p>
    <w:p w:rsidR="0030475A" w14:paraId="1D29F909"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B</w:t>
      </w:r>
    </w:p>
    <w:p w:rsidR="0030475A" w14:paraId="6E4390A7"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明代正式科举考试分为乡试、会试、殿试三级。乡试是由南、北直隶和各布政使司举行的地方考试</w:t>
      </w:r>
      <w:r w:rsidRPr="0030475A">
        <w:rPr>
          <w:rFonts w:ascii="微软雅黑" w:eastAsia="微软雅黑" w:cs="微软雅黑"/>
          <w:szCs w:val="14"/>
        </w:rPr>
        <w:t>;</w:t>
      </w:r>
      <w:r w:rsidRPr="0030475A">
        <w:rPr>
          <w:rFonts w:ascii="微软雅黑" w:eastAsia="微软雅黑" w:cs="微软雅黑"/>
          <w:szCs w:val="14"/>
        </w:rPr>
        <w:t>乡试考中的称举人，俗称孝廉，第一名称解元。会试是由礼部主持的全国考试，又称礼闱，于乡试的第二年即逢丑、辰、未、戌年举行</w:t>
      </w:r>
      <w:r w:rsidRPr="0030475A">
        <w:rPr>
          <w:rFonts w:ascii="微软雅黑" w:eastAsia="微软雅黑" w:cs="微软雅黑"/>
          <w:szCs w:val="14"/>
        </w:rPr>
        <w:t>;</w:t>
      </w:r>
      <w:r w:rsidRPr="0030475A">
        <w:rPr>
          <w:rFonts w:ascii="微软雅黑" w:eastAsia="微软雅黑" w:cs="微软雅黑"/>
          <w:szCs w:val="14"/>
        </w:rPr>
        <w:t>考中的称贡士，俗称出贡，别称明经，第一名称会元。殿试在会试后当年举行，时间最初是三月初一。明宪宗成化八年起，改为三月十五，应试者为贡士</w:t>
      </w:r>
      <w:r w:rsidRPr="0030475A">
        <w:rPr>
          <w:rFonts w:ascii="微软雅黑" w:eastAsia="微软雅黑" w:cs="微软雅黑"/>
          <w:szCs w:val="14"/>
        </w:rPr>
        <w:t>;</w:t>
      </w:r>
      <w:r w:rsidRPr="0030475A">
        <w:rPr>
          <w:rFonts w:ascii="微软雅黑" w:eastAsia="微软雅黑" w:cs="微软雅黑"/>
          <w:szCs w:val="14"/>
        </w:rPr>
        <w:t>贡士在殿试中均不落榜，只是由皇帝重新安排名次。殿试毕，次日放榜。录取分三甲：一甲三名，赐进士及第，第一名称状元、鼎元，二名榜眼，三名探花，合称三鼎甲。二甲赐进士出身，三甲赐同进士出身。二、三甲第一名皆称传胪。一、二、三甲通称进士。进士榜称甲榜，或称甲科。进士榜用黄纸书写，故叫黄甲，也称金榜，中进士称金榜题名。故选</w:t>
      </w:r>
      <w:r w:rsidRPr="0030475A">
        <w:rPr>
          <w:rFonts w:ascii="微软雅黑" w:eastAsia="微软雅黑" w:cs="微软雅黑"/>
          <w:szCs w:val="14"/>
        </w:rPr>
        <w:t>B</w:t>
      </w:r>
      <w:r w:rsidRPr="0030475A">
        <w:rPr>
          <w:rFonts w:ascii="微软雅黑" w:eastAsia="微软雅黑" w:cs="微软雅黑"/>
          <w:szCs w:val="14"/>
        </w:rPr>
        <w:t>。</w:t>
      </w:r>
    </w:p>
    <w:p w:rsidR="0030475A" w14:paraId="31115453" w14:textId="77777777">
      <w:pPr>
        <w:pStyle w:val="NormalWeb"/>
        <w:widowControl/>
        <w:spacing w:beforeAutospacing="0" w:after="260" w:afterAutospacing="0" w:line="360" w:lineRule="auto"/>
      </w:pPr>
      <w:r w:rsidRPr="0030475A">
        <w:rPr>
          <w:rFonts w:ascii="微软雅黑" w:eastAsia="微软雅黑" w:cs="微软雅黑"/>
          <w:color w:val="0000FF"/>
          <w:szCs w:val="14"/>
        </w:rPr>
        <w:t>3</w:t>
      </w:r>
      <w:r w:rsidRPr="0030475A">
        <w:rPr>
          <w:rFonts w:ascii="微软雅黑" w:eastAsia="微软雅黑" w:cs="微软雅黑"/>
          <w:color w:val="0000FF"/>
          <w:szCs w:val="14"/>
        </w:rPr>
        <w:t>．</w:t>
      </w:r>
      <w:r w:rsidRPr="0030475A">
        <w:rPr>
          <w:rFonts w:ascii="微软雅黑" w:eastAsia="微软雅黑" w:cs="微软雅黑"/>
          <w:szCs w:val="14"/>
        </w:rPr>
        <w:t>反映资本主义剥削程度的概念是</w:t>
      </w:r>
      <w:r w:rsidRPr="0030475A">
        <w:rPr>
          <w:rFonts w:ascii="微软雅黑" w:eastAsia="微软雅黑" w:cs="微软雅黑"/>
          <w:szCs w:val="14"/>
        </w:rPr>
        <w:t>()</w:t>
      </w:r>
      <w:r w:rsidRPr="0030475A">
        <w:rPr>
          <w:rFonts w:ascii="微软雅黑" w:eastAsia="微软雅黑" w:cs="微软雅黑"/>
          <w:szCs w:val="14"/>
        </w:rPr>
        <w:t>。</w:t>
      </w:r>
    </w:p>
    <w:p w:rsidR="0030475A" w14:paraId="00DCBF29"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、工人工资水平</w:t>
      </w:r>
    </w:p>
    <w:p w:rsidR="0030475A" w14:paraId="2F9E348E"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、剩余价值率</w:t>
      </w:r>
    </w:p>
    <w:p w:rsidR="0030475A" w14:paraId="6352E8F4"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、工人劳动时间</w:t>
      </w:r>
    </w:p>
    <w:p w:rsidR="0030475A" w14:paraId="7EBFB4E9"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0475A">
        <w:rPr>
          <w:rFonts w:ascii="微软雅黑" w:eastAsia="微软雅黑" w:cs="微软雅黑"/>
          <w:szCs w:val="14"/>
        </w:rPr>
        <w:t>D</w:t>
      </w:r>
      <w:r w:rsidRPr="0030475A">
        <w:rPr>
          <w:rFonts w:ascii="微软雅黑" w:eastAsia="微软雅黑" w:cs="微软雅黑"/>
          <w:szCs w:val="14"/>
        </w:rPr>
        <w:t>、资本的有机构成</w:t>
      </w:r>
    </w:p>
    <w:p w:rsidR="0030475A" w14:paraId="1B8C561E"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B</w:t>
      </w:r>
    </w:p>
    <w:p w:rsidR="0030475A" w14:paraId="71D07FF5"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本题考查政治经济学。剩余价值是由工人创造的，但是是被资本家所占有的，剩余价值率越高，说明资本家占据的剩余价值就越多，剥削程度就越高，反之亦然。故选</w:t>
      </w:r>
      <w:r w:rsidRPr="0030475A">
        <w:rPr>
          <w:rFonts w:ascii="微软雅黑" w:eastAsia="微软雅黑" w:cs="微软雅黑"/>
          <w:szCs w:val="14"/>
        </w:rPr>
        <w:t>B</w:t>
      </w:r>
      <w:r w:rsidRPr="0030475A">
        <w:rPr>
          <w:rFonts w:ascii="微软雅黑" w:eastAsia="微软雅黑" w:cs="微软雅黑"/>
          <w:szCs w:val="14"/>
        </w:rPr>
        <w:t>项。</w:t>
      </w:r>
    </w:p>
    <w:p w:rsidR="0030475A" w14:paraId="66C9C9A5" w14:textId="77777777">
      <w:pPr>
        <w:pStyle w:val="NormalWeb"/>
        <w:widowControl/>
        <w:spacing w:beforeAutospacing="0" w:after="260" w:afterAutospacing="0" w:line="360" w:lineRule="auto"/>
      </w:pPr>
      <w:r w:rsidRPr="0030475A">
        <w:rPr>
          <w:rFonts w:ascii="微软雅黑" w:eastAsia="微软雅黑" w:cs="微软雅黑"/>
          <w:color w:val="0000FF"/>
          <w:szCs w:val="14"/>
        </w:rPr>
        <w:t>4</w:t>
      </w:r>
      <w:r w:rsidRPr="0030475A">
        <w:rPr>
          <w:rFonts w:ascii="微软雅黑" w:eastAsia="微软雅黑" w:cs="微软雅黑"/>
          <w:color w:val="0000FF"/>
          <w:szCs w:val="14"/>
        </w:rPr>
        <w:t>．</w:t>
      </w:r>
      <w:r w:rsidRPr="0030475A">
        <w:rPr>
          <w:rFonts w:ascii="微软雅黑" w:eastAsia="微软雅黑" w:cs="微软雅黑"/>
          <w:szCs w:val="14"/>
        </w:rPr>
        <w:t>《公民道德建设实施纲要》明确提出了我国公民的基本道德规范。其中，公民应忠于职守，克己为公，服务社会是公民基本道德规范中</w:t>
      </w:r>
      <w:r w:rsidRPr="0030475A">
        <w:rPr>
          <w:rFonts w:ascii="微软雅黑" w:eastAsia="微软雅黑" w:cs="微软雅黑"/>
          <w:szCs w:val="14"/>
        </w:rPr>
        <w:t>()</w:t>
      </w:r>
      <w:r w:rsidRPr="0030475A">
        <w:rPr>
          <w:rFonts w:ascii="微软雅黑" w:eastAsia="微软雅黑" w:cs="微软雅黑"/>
          <w:szCs w:val="14"/>
        </w:rPr>
        <w:t>的要求。</w:t>
      </w:r>
    </w:p>
    <w:p w:rsidR="0030475A" w14:paraId="6649B1A8"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、爱国守法</w:t>
      </w:r>
    </w:p>
    <w:p w:rsidR="0030475A" w14:paraId="34315765"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、勤俭自强</w:t>
      </w:r>
    </w:p>
    <w:p w:rsidR="0030475A" w14:paraId="63F27D9A"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、明礼诚信</w:t>
      </w:r>
    </w:p>
    <w:p w:rsidR="0030475A" w14:paraId="68C97AD3"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、敬业奉献</w:t>
      </w:r>
    </w:p>
    <w:p w:rsidR="0030475A" w14:paraId="1479D07D"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20400B1A"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我国公民基本道德规范：爱国守法，明礼诚信，团结友善，勤俭自强，敬业奉献。</w:t>
      </w:r>
      <w:r w:rsidRPr="0030475A">
        <w:rPr>
          <w:rFonts w:ascii="微软雅黑" w:eastAsia="微软雅黑" w:cs="微软雅黑"/>
          <w:szCs w:val="14"/>
        </w:rPr>
        <w:t>A</w:t>
      </w:r>
      <w:r w:rsidRPr="0030475A">
        <w:rPr>
          <w:rFonts w:ascii="微软雅黑" w:eastAsia="微软雅黑" w:cs="微软雅黑"/>
          <w:szCs w:val="14"/>
        </w:rPr>
        <w:t>项错误，</w:t>
      </w:r>
      <w:r w:rsidRPr="0030475A">
        <w:rPr>
          <w:rFonts w:ascii="微软雅黑" w:eastAsia="微软雅黑" w:cs="微软雅黑"/>
          <w:szCs w:val="14"/>
        </w:rPr>
        <w:t>“</w:t>
      </w:r>
      <w:r w:rsidRPr="0030475A">
        <w:rPr>
          <w:rFonts w:ascii="微软雅黑" w:eastAsia="微软雅黑" w:cs="微软雅黑"/>
          <w:szCs w:val="14"/>
        </w:rPr>
        <w:t>爱国守法</w:t>
      </w:r>
      <w:r w:rsidRPr="0030475A">
        <w:rPr>
          <w:rFonts w:ascii="微软雅黑" w:eastAsia="微软雅黑" w:cs="微软雅黑"/>
          <w:szCs w:val="14"/>
        </w:rPr>
        <w:t>”</w:t>
      </w:r>
      <w:r w:rsidRPr="0030475A">
        <w:rPr>
          <w:rFonts w:ascii="微软雅黑" w:eastAsia="微软雅黑" w:cs="微软雅黑"/>
          <w:szCs w:val="14"/>
        </w:rPr>
        <w:t>，强调公民应培养高尚的爱国主义精神，自觉地学法，懂法，用法，守法和护法。</w:t>
      </w:r>
      <w:r w:rsidRPr="0030475A">
        <w:rPr>
          <w:rFonts w:ascii="微软雅黑" w:eastAsia="微软雅黑" w:cs="微软雅黑"/>
          <w:szCs w:val="14"/>
        </w:rPr>
        <w:t>B</w:t>
      </w:r>
      <w:r w:rsidRPr="0030475A">
        <w:rPr>
          <w:rFonts w:ascii="微软雅黑" w:eastAsia="微软雅黑" w:cs="微软雅黑"/>
          <w:szCs w:val="14"/>
        </w:rPr>
        <w:t>项错误，</w:t>
      </w:r>
      <w:r w:rsidRPr="0030475A">
        <w:rPr>
          <w:rFonts w:ascii="微软雅黑" w:eastAsia="微软雅黑" w:cs="微软雅黑"/>
          <w:szCs w:val="14"/>
        </w:rPr>
        <w:t>“</w:t>
      </w:r>
      <w:r w:rsidRPr="0030475A">
        <w:rPr>
          <w:rFonts w:ascii="微软雅黑" w:eastAsia="微软雅黑" w:cs="微软雅黑"/>
          <w:szCs w:val="14"/>
        </w:rPr>
        <w:t>勤俭自强</w:t>
      </w:r>
      <w:r w:rsidRPr="0030475A">
        <w:rPr>
          <w:rFonts w:ascii="微软雅黑" w:eastAsia="微软雅黑" w:cs="微软雅黑"/>
          <w:szCs w:val="14"/>
        </w:rPr>
        <w:t>”</w:t>
      </w:r>
      <w:r w:rsidRPr="0030475A">
        <w:rPr>
          <w:rFonts w:ascii="微软雅黑" w:eastAsia="微软雅黑" w:cs="微软雅黑"/>
          <w:szCs w:val="14"/>
        </w:rPr>
        <w:t>，强调公民应努力工作，勤俭节约，积极进取。</w:t>
      </w:r>
      <w:r w:rsidRPr="0030475A">
        <w:rPr>
          <w:rFonts w:ascii="微软雅黑" w:eastAsia="微软雅黑" w:cs="微软雅黑"/>
          <w:szCs w:val="14"/>
        </w:rPr>
        <w:t>C</w:t>
      </w:r>
      <w:r w:rsidRPr="0030475A">
        <w:rPr>
          <w:rFonts w:ascii="微软雅黑" w:eastAsia="微软雅黑" w:cs="微软雅黑"/>
          <w:szCs w:val="14"/>
        </w:rPr>
        <w:t>项错误，</w:t>
      </w:r>
      <w:r w:rsidRPr="0030475A">
        <w:rPr>
          <w:rFonts w:ascii="微软雅黑" w:eastAsia="微软雅黑" w:cs="微软雅黑"/>
          <w:szCs w:val="14"/>
        </w:rPr>
        <w:t>“</w:t>
      </w:r>
      <w:r w:rsidRPr="0030475A">
        <w:rPr>
          <w:rFonts w:ascii="微软雅黑" w:eastAsia="微软雅黑" w:cs="微软雅黑"/>
          <w:szCs w:val="14"/>
        </w:rPr>
        <w:t>明礼诚信</w:t>
      </w:r>
      <w:r w:rsidRPr="0030475A">
        <w:rPr>
          <w:rFonts w:ascii="微软雅黑" w:eastAsia="微软雅黑" w:cs="微软雅黑"/>
          <w:szCs w:val="14"/>
        </w:rPr>
        <w:t>”</w:t>
      </w:r>
      <w:r w:rsidRPr="0030475A">
        <w:rPr>
          <w:rFonts w:ascii="微软雅黑" w:eastAsia="微软雅黑" w:cs="微软雅黑"/>
          <w:szCs w:val="14"/>
        </w:rPr>
        <w:t>，强调公民应文明礼貌，诚实守信，诚恳待人。</w:t>
      </w:r>
      <w:r w:rsidRPr="0030475A">
        <w:rPr>
          <w:rFonts w:ascii="微软雅黑" w:eastAsia="微软雅黑" w:cs="微软雅黑"/>
          <w:szCs w:val="14"/>
        </w:rPr>
        <w:t>D</w:t>
      </w:r>
      <w:r w:rsidRPr="0030475A">
        <w:rPr>
          <w:rFonts w:ascii="微软雅黑" w:eastAsia="微软雅黑" w:cs="微软雅黑"/>
          <w:szCs w:val="14"/>
        </w:rPr>
        <w:t>项正确，</w:t>
      </w:r>
      <w:r w:rsidRPr="0030475A">
        <w:rPr>
          <w:rFonts w:ascii="微软雅黑" w:eastAsia="微软雅黑" w:cs="微软雅黑"/>
          <w:szCs w:val="14"/>
        </w:rPr>
        <w:t>“</w:t>
      </w:r>
      <w:r w:rsidRPr="0030475A">
        <w:rPr>
          <w:rFonts w:ascii="微软雅黑" w:eastAsia="微软雅黑" w:cs="微软雅黑"/>
          <w:szCs w:val="14"/>
        </w:rPr>
        <w:t>敬业奉献</w:t>
      </w:r>
      <w:r w:rsidRPr="0030475A">
        <w:rPr>
          <w:rFonts w:ascii="微软雅黑" w:eastAsia="微软雅黑" w:cs="微软雅黑"/>
          <w:szCs w:val="14"/>
        </w:rPr>
        <w:t>”</w:t>
      </w:r>
      <w:r w:rsidRPr="0030475A">
        <w:rPr>
          <w:rFonts w:ascii="微软雅黑" w:eastAsia="微软雅黑" w:cs="微软雅黑"/>
          <w:szCs w:val="14"/>
        </w:rPr>
        <w:t>，强调公民应忠于职守，克己为公，服务社会。故选</w:t>
      </w:r>
      <w:r w:rsidRPr="0030475A">
        <w:rPr>
          <w:rFonts w:ascii="微软雅黑" w:eastAsia="微软雅黑" w:cs="微软雅黑"/>
          <w:szCs w:val="14"/>
        </w:rPr>
        <w:t>D</w:t>
      </w:r>
      <w:r w:rsidRPr="0030475A">
        <w:rPr>
          <w:rFonts w:ascii="微软雅黑" w:eastAsia="微软雅黑" w:cs="微软雅黑"/>
          <w:szCs w:val="14"/>
        </w:rPr>
        <w:t>。</w:t>
      </w:r>
    </w:p>
    <w:p w:rsidR="0030475A" w14:paraId="53F6A70E" w14:textId="77777777">
      <w:pPr>
        <w:pStyle w:val="NormalWeb"/>
        <w:widowControl/>
        <w:spacing w:beforeAutospacing="0" w:after="260" w:afterAutospacing="0" w:line="360" w:lineRule="auto"/>
      </w:pPr>
      <w:r w:rsidRPr="0030475A">
        <w:rPr>
          <w:rFonts w:ascii="微软雅黑" w:eastAsia="微软雅黑" w:cs="微软雅黑"/>
          <w:color w:val="0000FF"/>
          <w:szCs w:val="14"/>
        </w:rPr>
        <w:t>5</w:t>
      </w:r>
      <w:r w:rsidRPr="0030475A">
        <w:rPr>
          <w:rFonts w:ascii="微软雅黑" w:eastAsia="微软雅黑" w:cs="微软雅黑"/>
          <w:color w:val="0000FF"/>
          <w:szCs w:val="14"/>
        </w:rPr>
        <w:t>．</w:t>
      </w:r>
      <w:r w:rsidRPr="0030475A">
        <w:rPr>
          <w:rFonts w:ascii="微软雅黑" w:eastAsia="微软雅黑" w:cs="微软雅黑"/>
          <w:szCs w:val="14"/>
        </w:rPr>
        <w:t>中国古代在自我修养方面提倡</w:t>
      </w:r>
      <w:r w:rsidRPr="0030475A">
        <w:rPr>
          <w:rFonts w:ascii="微软雅黑" w:eastAsia="微软雅黑" w:cs="微软雅黑"/>
          <w:szCs w:val="14"/>
        </w:rPr>
        <w:t>“</w:t>
      </w:r>
      <w:r w:rsidRPr="0030475A">
        <w:rPr>
          <w:rFonts w:ascii="微软雅黑" w:eastAsia="微软雅黑" w:cs="微软雅黑"/>
          <w:szCs w:val="14"/>
        </w:rPr>
        <w:t>慎独</w:t>
      </w:r>
      <w:r w:rsidRPr="0030475A">
        <w:rPr>
          <w:rFonts w:ascii="微软雅黑" w:eastAsia="微软雅黑" w:cs="微软雅黑"/>
          <w:szCs w:val="14"/>
        </w:rPr>
        <w:t>”</w:t>
      </w:r>
      <w:r w:rsidRPr="0030475A">
        <w:rPr>
          <w:rFonts w:ascii="微软雅黑" w:eastAsia="微软雅黑" w:cs="微软雅黑"/>
          <w:szCs w:val="14"/>
        </w:rPr>
        <w:t>，它是指</w:t>
      </w:r>
      <w:r w:rsidRPr="0030475A">
        <w:rPr>
          <w:rFonts w:ascii="微软雅黑" w:eastAsia="微软雅黑" w:cs="微软雅黑"/>
          <w:szCs w:val="14"/>
        </w:rPr>
        <w:t>()</w:t>
      </w:r>
      <w:r w:rsidRPr="0030475A">
        <w:rPr>
          <w:rFonts w:ascii="微软雅黑" w:eastAsia="微软雅黑" w:cs="微软雅黑"/>
          <w:szCs w:val="14"/>
        </w:rPr>
        <w:t>。</w:t>
      </w:r>
    </w:p>
    <w:p w:rsidR="0030475A" w14:paraId="3873B048"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、一个人不要独处</w:t>
      </w:r>
    </w:p>
    <w:p w:rsidR="0030475A" w14:paraId="493E9F16"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、一个人即使独处时，也要坚守自己的道德信念</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https://d.book118.com/085031243122011101</w:t>
        </w:r>
      </w:hyperlink>
    </w:p>
    <w:p w:rsidR="0030475A">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09F" w:rsidP="00683DD2" w14:paraId="14FCEB1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8209F" w14:paraId="741F876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09F" w:rsidP="00683DD2" w14:paraId="45D49BCA" w14:textId="1EB18E5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18209F" w14:paraId="63886264"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09F" w14:paraId="224D2BB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09F"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8209F"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09F" w:rsidP="00683DD2" w14:textId="1EB18E5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18209F"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09F"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09F"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8209F"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09F" w:rsidP="00683DD2" w14:textId="1EB18E5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18209F"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09F"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09F" w14:paraId="33300E9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09F" w14:paraId="734196EB"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09F" w14:paraId="0ED54015"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09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09F"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09F"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09F"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09F"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09F"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18209F"/>
    <w:rsid w:val="0030475A"/>
    <w:rsid w:val="00683DD2"/>
    <w:rsid w:val="00A77B3E"/>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74D8FB84"/>
  <w15:docId w15:val="{F6103E6B-1B86-4A4C-83AD-33EA21A18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30475A"/>
    <w:pPr>
      <w:widowControl w:val="0"/>
      <w:spacing w:beforeAutospacing="1" w:afterAutospacing="1"/>
    </w:pPr>
    <w:rPr>
      <w:rFonts w:ascii="Calibri" w:eastAsia="宋体" w:hAnsi="Calibri"/>
    </w:rPr>
  </w:style>
  <w:style w:type="paragraph" w:styleId="Header">
    <w:name w:val="header"/>
    <w:basedOn w:val="Normal"/>
    <w:link w:val="a"/>
    <w:rsid w:val="0018209F"/>
    <w:pPr>
      <w:tabs>
        <w:tab w:val="center" w:pos="4153"/>
        <w:tab w:val="right" w:pos="8306"/>
      </w:tabs>
      <w:snapToGrid w:val="0"/>
      <w:jc w:val="center"/>
    </w:pPr>
    <w:rPr>
      <w:sz w:val="18"/>
      <w:szCs w:val="18"/>
    </w:rPr>
  </w:style>
  <w:style w:type="character" w:customStyle="1" w:styleId="a">
    <w:name w:val="页眉 字符"/>
    <w:basedOn w:val="DefaultParagraphFont"/>
    <w:link w:val="Header"/>
    <w:rsid w:val="0018209F"/>
    <w:rPr>
      <w:sz w:val="18"/>
      <w:szCs w:val="18"/>
    </w:rPr>
  </w:style>
  <w:style w:type="paragraph" w:styleId="Footer">
    <w:name w:val="footer"/>
    <w:basedOn w:val="Normal"/>
    <w:link w:val="a0"/>
    <w:rsid w:val="0018209F"/>
    <w:pPr>
      <w:tabs>
        <w:tab w:val="center" w:pos="4153"/>
        <w:tab w:val="right" w:pos="8306"/>
      </w:tabs>
      <w:snapToGrid w:val="0"/>
    </w:pPr>
    <w:rPr>
      <w:sz w:val="18"/>
      <w:szCs w:val="18"/>
    </w:rPr>
  </w:style>
  <w:style w:type="character" w:customStyle="1" w:styleId="a0">
    <w:name w:val="页脚 字符"/>
    <w:basedOn w:val="DefaultParagraphFont"/>
    <w:link w:val="Footer"/>
    <w:rsid w:val="0018209F"/>
    <w:rPr>
      <w:sz w:val="18"/>
      <w:szCs w:val="18"/>
    </w:rPr>
  </w:style>
  <w:style w:type="character" w:styleId="PageNumber">
    <w:name w:val="page number"/>
    <w:basedOn w:val="DefaultParagraphFont"/>
    <w:rsid w:val="001820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085031243122011101"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2904</Words>
  <Characters>16558</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2024-01-29T10:57:00Z</dcterms:created>
  <dcterms:modified xsi:type="dcterms:W3CDTF">2024-01-29T10:57:00Z</dcterms:modified>
</cp:coreProperties>
</file>