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468B" w14:paraId="29275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468B" w14:paraId="5937A9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468B" w14:paraId="59C6ED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468B" w:rsidRPr="004F468B" w14:paraId="5B3B1797" w14:textId="407B4A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468B">
        <w:rPr>
          <w:rFonts w:ascii="宋体" w:eastAsia="宋体" w:hAnsi="宋体" w:hint="eastAsia"/>
          <w:b/>
          <w:sz w:val="60"/>
        </w:rPr>
        <w:t>奖杯行业相关项目实施计划</w:t>
      </w:r>
    </w:p>
    <w:p w:rsidR="004F468B" w:rsidP="004F468B" w14:paraId="58277F74" w14:textId="34166C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468B">
        <w:rPr>
          <w:rFonts w:ascii="仿宋" w:eastAsia="仿宋" w:hAnsi="仿宋" w:hint="eastAsia"/>
          <w:b/>
          <w:sz w:val="40"/>
        </w:rPr>
        <w:t>目录</w:t>
      </w:r>
    </w:p>
    <w:p w:rsidR="004F468B" w14:paraId="7BCB7768" w14:textId="7F213A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468B" w14:paraId="47B0BB54" w14:textId="13B01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468B" w14:paraId="620F6ABE" w14:textId="74EC2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468B" w14:paraId="047EE414" w14:textId="5D524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468B" w14:paraId="130079B5" w14:textId="11561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F468B" w14:paraId="1449CF33" w14:textId="37BE0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F468B" w14:paraId="6E9EA513" w14:textId="6EA5B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(二)、奖杯项目工程建设标准规范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468B" w14:paraId="572FCA07" w14:textId="40A11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(三)、奖杯项目总平面设计要求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468B" w14:paraId="5F665FC2" w14:textId="47AC1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468B" w14:paraId="757480EC" w14:textId="28D43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468B" w14:paraId="1182C9B6" w14:textId="32AC1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468B" w14:paraId="6180F4DA" w14:textId="2B87A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468B" w14:paraId="2B3E2FB4" w14:textId="5461A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468B" w14:paraId="0BB8E46F" w14:textId="34BCC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(一)、奖杯项目估算说明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468B" w14:paraId="4F203A35" w14:textId="390DE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(二)、奖杯项目总投资估算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468B" w14:paraId="2265F2D3" w14:textId="237DF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F468B" w14:paraId="3C214DE3" w14:textId="51794D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四、奖杯项目风险概况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468B" w14:paraId="64B5D102" w14:textId="2902C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_Toc153414699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468B" w14:paraId="2E2027DF" w14:textId="67212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F468B" w14:paraId="22A6704D" w14:textId="6DA69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F468B" w14:paraId="662F0F17" w14:textId="795CC7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F468B" w14:paraId="3662CC62" w14:textId="2C59D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F468B" w14:paraId="07479C14" w14:textId="226BB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F468B" w14:paraId="613B61E3" w14:textId="6BA9C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F468B" w14:paraId="3E272B44" w14:textId="2446E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F468B" w14:paraId="7FB39575" w14:textId="25C05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468B" w14:paraId="2779ADD4" w14:textId="5A831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F468B" w14:paraId="020E6F77" w14:textId="78F1E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F468B" w14:paraId="7ED6ECB6" w14:textId="01043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F468B" w14:paraId="16440313" w14:textId="0637C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F468B" w14:paraId="4A36AB2C" w14:textId="03FDD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F468B" w14:paraId="2E518476" w14:textId="02CCD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468B" w14:paraId="085375AB" w14:textId="29898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F468B" w14:paraId="04D5C996" w14:textId="4C149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F468B" w14:paraId="18A33644" w14:textId="16B5D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F468B" w14:paraId="4865A013" w14:textId="303CC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(九)、劳动安全保障措施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F468B" w14:paraId="7DBADCC7" w14:textId="73544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(十)、劳动安全卫生机构设置及教育制度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F468B" w14:paraId="04B4C35F" w14:textId="33380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468B" w14:paraId="25B7B768" w14:textId="0A76F1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468B" w14:paraId="1403C47C" w14:textId="7B2FE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468B" w14:paraId="6F958942" w14:textId="5F5C4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468B" w14:paraId="56BF9C5D" w14:textId="22AC7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468B" w14:paraId="0FDE9180" w14:textId="18545C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F468B" w14:paraId="68809CAF" w14:textId="56A58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F468B" w14:paraId="2907E6D4" w14:textId="26569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(六)、奖杯项目实施保障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F468B" w14:paraId="2F2F1328" w14:textId="0DFFB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468B" w14:paraId="3BFEAB97" w14:textId="49706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468B" w14:paraId="34099354" w14:textId="48F31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468B" w14:paraId="6E65BE53" w14:textId="52302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F468B" w14:paraId="50437AED" w14:textId="587F4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(四)、奖杯项目建设对区域经济的影响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F468B" w14:paraId="47CFAAD7" w14:textId="5A0ED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F468B" w14:paraId="04D9E4A8" w14:textId="60A26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F468B" w14:paraId="3625BFBF" w14:textId="37E2E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F468B" w14:paraId="6139DD7F" w14:textId="75821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(八)、奖杯项目建设对区域经济的影响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F468B" w14:paraId="03F34C8C" w14:textId="0CFD5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F468B" w14:paraId="27CC508E" w14:textId="6889E2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八、资源开发及综合利用分析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F468B" w14:paraId="643B2C2E" w14:textId="76A41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(一)、资源开发方案。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F468B" w14:paraId="4D1ABD52" w14:textId="14368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(二)、资源利用方案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F468B" w14:paraId="15DDE01D" w14:textId="7D749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(三)、资源节约措施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F468B" w14:paraId="7BEB6C88" w14:textId="5E00F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九、社会影响分析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F468B" w14:paraId="11AF9FDC" w14:textId="22BFF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(一)、社会影响效果分析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F468B" w14:paraId="1994778B" w14:textId="03763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(二)、社会适应性分析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F468B" w14:paraId="6FBAC0F2" w14:textId="6427A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(三)、社会风险及对策分析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F468B" w14:paraId="6A88FF9E" w14:textId="136BB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F468B" w14:paraId="24C34C68" w14:textId="2A6E2E5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F468B" w14:paraId="7356FCDB" w14:textId="02420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F468B" w14:paraId="6B2F5DE9" w14:textId="2333B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F468B" w14:paraId="13329355" w14:textId="3FFFF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_Toc153414749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F468B" w14:paraId="164AD5B6" w14:textId="76D06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_Toc153414750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F468B" w:rsidP="004F468B" w14:paraId="189BF38B" w14:textId="4FF5529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F468B" w:rsidP="004F468B" w14:paraId="1C58848B" w14:textId="61BC8735">
      <w:pPr>
        <w:pStyle w:val="Heading1"/>
        <w:jc w:val="center"/>
        <w:rPr>
          <w:rFonts w:hint="eastAsia"/>
        </w:rPr>
      </w:pPr>
      <w:bookmarkStart w:id="0" w:name="_Toc153414682"/>
      <w:r w:rsidRPr="004F468B">
        <w:rPr>
          <w:rFonts w:hint="eastAsia"/>
        </w:rPr>
        <w:t>概论</w:t>
      </w:r>
      <w:bookmarkEnd w:id="0"/>
    </w:p>
    <w:p w:rsidR="004F468B" w:rsidP="004F468B" w14:paraId="46C73161" w14:textId="37218B99">
      <w:pPr>
        <w:ind w:firstLine="560" w:firstLineChars="200"/>
        <w:rPr>
          <w:rFonts w:ascii="仿宋" w:eastAsia="仿宋" w:hint="eastAsia"/>
          <w:sz w:val="28"/>
        </w:rPr>
      </w:pPr>
      <w:r w:rsidRPr="004F468B">
        <w:rPr>
          <w:rFonts w:ascii="仿宋" w:eastAsia="仿宋" w:hint="eastAsia"/>
          <w:sz w:val="28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 w:rsidR="004F468B" w:rsidP="004F468B" w14:paraId="1CF5508A" w14:textId="751C6AE8">
      <w:pPr>
        <w:pStyle w:val="Heading1"/>
        <w:rPr>
          <w:rFonts w:hint="eastAsia"/>
        </w:rPr>
      </w:pPr>
      <w:bookmarkStart w:id="1" w:name="_Toc153414683"/>
      <w:r w:rsidRPr="004F468B">
        <w:rPr>
          <w:rFonts w:hint="eastAsia"/>
        </w:rPr>
        <w:t>一、产品规划</w:t>
      </w:r>
      <w:bookmarkEnd w:id="1"/>
    </w:p>
    <w:p w:rsidR="004F468B" w:rsidP="004F468B" w14:paraId="5E3E4715" w14:textId="437D9F3B">
      <w:pPr>
        <w:pStyle w:val="Heading2"/>
      </w:pPr>
      <w:bookmarkStart w:id="2" w:name="_Toc153414684"/>
      <w:r w:rsidRPr="004F468B">
        <w:t>(一)、产品规划</w:t>
      </w:r>
      <w:bookmarkEnd w:id="2"/>
    </w:p>
    <w:p w:rsidR="004F468B" w:rsidRPr="004F468B" w:rsidP="004F468B" w14:paraId="06E1346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(一)产品规划方案</w:t>
      </w:r>
    </w:p>
    <w:p w:rsidR="004F468B" w:rsidRPr="004F468B" w:rsidP="004F468B" w14:paraId="51C093B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在制定奖杯项目产品方案时，我们充分考虑了国家及地方产业发展政策、市场需求、资源供应、企业资金筹措能力、生产工艺技术水平、奖杯项目经济效益及投资风险等多方面因素。此奖杯项目的主要产品为奖杯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奖杯产品价格，我们确定了年产量为</w:t>
      </w:r>
      <w:r w:rsidRPr="004F468B">
        <w:rPr>
          <w:rFonts w:ascii="仿宋" w:eastAsia="仿宋" w:hAnsi="仿宋"/>
          <w:sz w:val="28"/>
        </w:rPr>
        <w:t>XXX，预计年产值达到XXXX万元。</w:t>
      </w:r>
    </w:p>
    <w:p w:rsidR="004F468B" w:rsidRPr="004F468B" w:rsidP="004F468B" w14:paraId="7C2C7C3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/>
          <w:sz w:val="28"/>
        </w:rPr>
        <w:t>(二)营销策略</w:t>
      </w:r>
    </w:p>
    <w:p w:rsidR="004F468B" w:rsidP="004F468B" w14:paraId="45526789" w14:textId="1B4D3260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奖杯项目产品的市场需求是奖杯项目存在和发展的关键，市场需</w:t>
      </w:r>
      <w:r w:rsidRPr="004F468B">
        <w:rPr>
          <w:rFonts w:ascii="仿宋" w:eastAsia="仿宋" w:hAnsi="仿宋" w:hint="eastAsia"/>
          <w:sz w:val="28"/>
        </w:rPr>
        <w:t>要量是根据分析奖杯项目产品市场容量、产品产量及其技术发展来进行预测的。目前，我国各行各业对奖杯项目产品的需求量大，由于此类产品具有市场需求多样化、升级换代快的特点，因此奖杯项目产品的生产量难以满足市场的要求，每年需要大量从外部调入或从国外进口。商品市场需求高于产品制造发展速度，因此，奖杯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奖杯项目的市场范围并吸引更多的消费者。</w:t>
      </w:r>
    </w:p>
    <w:p w:rsidR="004F468B" w:rsidP="004F468B" w14:paraId="7B925D6B" w14:textId="3D0A0344">
      <w:pPr>
        <w:pStyle w:val="Heading2"/>
      </w:pPr>
      <w:bookmarkStart w:id="3" w:name="_Toc153414685"/>
      <w:r w:rsidRPr="004F468B">
        <w:t>(二)、建设规模</w:t>
      </w:r>
      <w:bookmarkEnd w:id="3"/>
    </w:p>
    <w:p w:rsidR="004F468B" w:rsidRPr="004F468B" w:rsidP="004F468B" w14:paraId="03C5A86F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(一) 用地规模</w:t>
      </w:r>
    </w:p>
    <w:p w:rsidR="004F468B" w:rsidRPr="004F468B" w:rsidP="004F468B" w14:paraId="3390F6E5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根据最新的政策要求，该奖杯项目总征地面积为</w:t>
      </w:r>
      <w:r w:rsidRPr="004F468B">
        <w:rPr>
          <w:rFonts w:ascii="仿宋" w:eastAsia="仿宋" w:hAnsi="仿宋"/>
          <w:sz w:val="28"/>
        </w:rPr>
        <w:t>XX平方米，相当于约XX亩。其中，净用地面积为XX平方米，符合生态保护红线范围，也即约XX亩。奖杯项目规划的总建筑面积为XX平方米，其中包括规划建设主体工程占XX平方米，计容建筑面积为XX平方米。预计建筑工程的投资金额为XX万元。</w:t>
      </w:r>
    </w:p>
    <w:p w:rsidR="004F468B" w:rsidRPr="004F468B" w:rsidP="004F468B" w14:paraId="04B1CFB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/>
          <w:sz w:val="28"/>
        </w:rPr>
        <w:t>(二) 设备购置</w:t>
      </w:r>
    </w:p>
    <w:p w:rsidR="004F468B" w:rsidRPr="004F468B" w:rsidP="004F468B" w14:paraId="33AA3860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奖杯项目计划购置共计</w:t>
      </w:r>
      <w:r w:rsidRPr="004F468B">
        <w:rPr>
          <w:rFonts w:ascii="仿宋" w:eastAsia="仿宋" w:hAnsi="仿宋"/>
          <w:sz w:val="28"/>
        </w:rPr>
        <w:t>XX台（套）设备。设备购置费用预计为</w:t>
      </w:r>
      <w:r w:rsidRPr="004F468B">
        <w:rPr>
          <w:rFonts w:ascii="仿宋" w:eastAsia="仿宋" w:hAnsi="仿宋"/>
          <w:sz w:val="28"/>
        </w:rPr>
        <w:t>XX万元。我们将根据相关政策和法规要求，选择符合要求的设备种类，并确保设备的安全、环保和节能性能，以满足奖杯项目的生产需求。</w:t>
      </w:r>
    </w:p>
    <w:p w:rsidR="004F468B" w:rsidRPr="004F468B" w:rsidP="004F468B" w14:paraId="03717C7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(三) 产能规模</w:t>
      </w:r>
    </w:p>
    <w:p w:rsidR="004F468B" w:rsidP="004F468B" w14:paraId="442C1BC6" w14:textId="5AB95D56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该奖杯项目的总投资额预计为</w:t>
      </w:r>
      <w:r w:rsidRPr="004F468B">
        <w:rPr>
          <w:rFonts w:ascii="仿宋" w:eastAsia="仿宋" w:hAnsi="仿宋"/>
          <w:sz w:val="28"/>
        </w:rPr>
        <w:t>XX万元。根据经济预测和市场需求，预计年实现营业收入为XX万元。我们将合理安排资金的使用，确保奖杯项目的正常运营和发展。同时，我们将采取有效的经营管理措施，提高生产效率和产品质量，以实现预期的经济效益目标。</w:t>
      </w:r>
    </w:p>
    <w:p w:rsidR="004F468B" w:rsidP="004F468B" w14:paraId="143E8662" w14:textId="0FADFBEE">
      <w:pPr>
        <w:pStyle w:val="Heading1"/>
        <w:rPr>
          <w:rFonts w:hint="eastAsia"/>
        </w:rPr>
      </w:pPr>
      <w:bookmarkStart w:id="4" w:name="_Toc153414686"/>
      <w:r w:rsidRPr="004F468B">
        <w:rPr>
          <w:rFonts w:hint="eastAsia"/>
        </w:rPr>
        <w:t>二、土建工程说明</w:t>
      </w:r>
      <w:bookmarkEnd w:id="4"/>
    </w:p>
    <w:p w:rsidR="004F468B" w:rsidP="004F468B" w14:paraId="20A682D3" w14:textId="1E948E13">
      <w:pPr>
        <w:pStyle w:val="Heading2"/>
      </w:pPr>
      <w:bookmarkStart w:id="5" w:name="_Toc153414687"/>
      <w:r w:rsidRPr="004F468B">
        <w:t>(一)、建筑工程设计原则</w:t>
      </w:r>
      <w:bookmarkEnd w:id="5"/>
    </w:p>
    <w:p w:rsidR="004F468B" w:rsidRPr="004F468B" w:rsidP="004F468B" w14:paraId="3F5876D5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奖杯项目建设地规划要求的前提下，我们着重体现奖杯项目承办单位的企业精神，为工人和来访者创造一个优雅舒适的生产经营环境。</w:t>
      </w:r>
    </w:p>
    <w:p w:rsidR="004F468B" w:rsidP="004F468B" w14:paraId="441B30EA" w14:textId="342C786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 w:rsidR="004F468B" w:rsidP="004F468B" w14:paraId="2913A577" w14:textId="5E7E0EF2">
      <w:pPr>
        <w:pStyle w:val="Heading2"/>
      </w:pPr>
      <w:bookmarkStart w:id="6" w:name="_Toc153414688"/>
      <w:r w:rsidRPr="004F468B">
        <w:t>(二)、奖杯项目工程建设标准规范</w:t>
      </w:r>
      <w:bookmarkEnd w:id="6"/>
    </w:p>
    <w:p w:rsidR="004F468B" w:rsidRPr="004F468B" w:rsidP="004F468B" w14:paraId="1A8DD1A9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1、 《现代建筑无障碍设计规范》</w:t>
      </w:r>
    </w:p>
    <w:p w:rsidR="004F468B" w:rsidRPr="004F468B" w:rsidP="004F468B" w14:paraId="1CA57910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4F468B" w:rsidRPr="004F468B" w:rsidP="004F468B" w14:paraId="216D664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2、 《民用建筑供暖通风与空气调节设计规范》</w:t>
      </w:r>
    </w:p>
    <w:p w:rsidR="004F468B" w:rsidRPr="004F468B" w:rsidP="004F468B" w14:paraId="146FB4B4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4F468B" w:rsidRPr="004F468B" w:rsidP="004F468B" w14:paraId="2CBD7A8E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3、 《民用建筑设计通则》</w:t>
      </w:r>
    </w:p>
    <w:p w:rsidR="004F468B" w:rsidRPr="004F468B" w:rsidP="004F468B" w14:paraId="027342E4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4F468B" w:rsidRPr="004F468B" w:rsidP="004F468B" w14:paraId="2F88D9D3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4、 《屋面工程技术规范》</w:t>
      </w:r>
    </w:p>
    <w:p w:rsidR="004F468B" w:rsidRPr="004F468B" w:rsidP="004F468B" w14:paraId="12D7500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4F468B" w:rsidRPr="004F468B" w:rsidP="004F468B" w14:paraId="0050282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5、 《建筑工程抗震设防分类标准》</w:t>
      </w:r>
    </w:p>
    <w:p w:rsidR="004F468B" w:rsidRPr="004F468B" w:rsidP="004F468B" w14:paraId="66D7007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该标准将建筑工程按照其使用性质和重要性分为四类抗震设防</w:t>
      </w:r>
    </w:p>
    <w:p w:rsidR="004F468B" w:rsidRPr="004F468B" w:rsidP="004F468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类别，并对每类建筑制定了不同的抗震设防要求。它旨在保证建筑工程的抗震安全性能，防止地震对建筑物造成损坏或危害。</w:t>
      </w:r>
    </w:p>
    <w:p w:rsidR="004F468B" w:rsidRPr="004F468B" w:rsidP="004F468B" w14:paraId="2A4CAD62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6、 《地下工程防水技术规范》</w:t>
      </w:r>
    </w:p>
    <w:p w:rsidR="004F468B" w:rsidRPr="004F468B" w:rsidP="004F468B" w14:paraId="4A3F104A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4F468B" w:rsidRPr="004F468B" w:rsidP="004F468B" w14:paraId="4D242FF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7、 《自动喷水灭火系统设计规范》</w:t>
      </w:r>
    </w:p>
    <w:p w:rsidR="004F468B" w:rsidRPr="004F468B" w:rsidP="004F468B" w14:paraId="57B7E544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4F468B" w:rsidRPr="004F468B" w:rsidP="004F468B" w14:paraId="5E3EE058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8、 《建筑结构可靠度设计统一标准》</w:t>
      </w:r>
    </w:p>
    <w:p w:rsidR="004F468B" w:rsidRPr="004F468B" w:rsidP="004F468B" w14:paraId="34D44A9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4F468B" w:rsidRPr="004F468B" w:rsidP="004F468B" w14:paraId="21A8A1B1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9、 《汽车库、修车库、停车库设计防火规范》</w:t>
      </w:r>
    </w:p>
    <w:p w:rsidR="004F468B" w:rsidRPr="004F468B" w:rsidP="004F468B" w14:paraId="73E1881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4F468B" w:rsidRPr="004F468B" w:rsidP="004F468B" w14:paraId="4E0373AC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10、 《工业建筑防腐设计规范》</w:t>
      </w:r>
    </w:p>
    <w:p w:rsidR="004F468B" w:rsidRPr="004F468B" w:rsidP="004F468B" w14:paraId="5A5005D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该规范规定了工业建筑防腐的设计要求，以确保工业生产过程中</w:t>
      </w:r>
    </w:p>
    <w:p w:rsidR="004F468B" w:rsidRPr="004F468B" w:rsidP="004F468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的设备和管道等不受腐蚀损伤。它涉及到防腐材料的选择、防腐层的设置和施工等方面的要求，同时还有相关的防爆和防尘要求。</w:t>
      </w:r>
    </w:p>
    <w:p w:rsidR="004F468B" w:rsidRPr="004F468B" w:rsidP="004F468B" w14:paraId="4BD5B5DC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11、 《动力机器基础设计规范》</w:t>
      </w:r>
    </w:p>
    <w:p w:rsidR="004F468B" w:rsidRPr="004F468B" w:rsidP="004F468B" w14:paraId="1D2ED3F3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4F468B" w:rsidP="004F468B" w14:paraId="25103029" w14:textId="2E4198A4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12、《钢结构设计规范》</w:t>
      </w:r>
    </w:p>
    <w:p w:rsidR="004F468B" w:rsidP="004F468B" w14:paraId="25899935" w14:textId="390700B5">
      <w:pPr>
        <w:pStyle w:val="Heading2"/>
      </w:pPr>
      <w:bookmarkStart w:id="7" w:name="_Toc153414689"/>
      <w:r w:rsidRPr="004F468B">
        <w:t>(三)、奖杯项目总平面设计要求</w:t>
      </w:r>
      <w:bookmarkEnd w:id="7"/>
    </w:p>
    <w:p w:rsidR="004F468B" w:rsidP="004F468B" w14:paraId="5CB2FDA3" w14:textId="33E21350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本工程奖杯项目位于奖杯项目建设地，设计过程经过与建设方的多次沟通、考察和论证，最终达成了共识。</w:t>
      </w:r>
    </w:p>
    <w:p w:rsidR="004F468B" w:rsidP="004F468B" w14:paraId="030BC686" w14:textId="213AC3AD">
      <w:pPr>
        <w:pStyle w:val="Heading2"/>
      </w:pPr>
      <w:bookmarkStart w:id="8" w:name="_Toc153414690"/>
      <w:r w:rsidRPr="004F468B">
        <w:t>(四)、建筑设计规范和标准</w:t>
      </w:r>
      <w:bookmarkEnd w:id="8"/>
    </w:p>
    <w:p w:rsidR="004F468B" w:rsidRPr="004F468B" w:rsidP="004F468B" w14:paraId="016A140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4F468B" w:rsidRPr="004F468B" w:rsidP="004F468B" w14:paraId="597C4C2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4F468B" w:rsidRPr="004F468B" w:rsidP="004F468B" w14:paraId="664055E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《建筑结构荷载规范》：规定了建筑物所承受的各种荷载的计算方法和设计要求，包括自重荷载、风荷载、雪荷载、地震荷载等，以确保建筑结构的安全性和稳定性。</w:t>
      </w:r>
    </w:p>
    <w:p w:rsidR="004F468B" w:rsidRPr="004F468B" w:rsidP="004F468B" w14:paraId="3736C96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《混凝土结构设计规范》：规定了混凝土结构建筑的设计要求，包括混凝土配合比的确定、构件尺寸的设计、钢筋的布置等，以确保混凝土结构的强度、耐久性和抗震性能。</w:t>
      </w:r>
    </w:p>
    <w:p w:rsidR="004F468B" w:rsidRPr="004F468B" w:rsidP="004F468B" w14:paraId="6A2E94A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4F468B" w:rsidP="004F468B" w14:paraId="66718782" w14:textId="6030A769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4F468B" w:rsidP="004F468B" w14:paraId="459357E9" w14:textId="659B3146">
      <w:pPr>
        <w:pStyle w:val="Heading2"/>
      </w:pPr>
      <w:bookmarkStart w:id="9" w:name="_Toc153414691"/>
      <w:r w:rsidRPr="004F468B">
        <w:t>(五)、土建工程设计年限及安全等级</w:t>
      </w:r>
      <w:bookmarkEnd w:id="9"/>
    </w:p>
    <w:p w:rsidR="004F468B" w:rsidRPr="004F468B" w:rsidP="004F468B" w14:paraId="4DBAD01E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4F468B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4F468B" w:rsidRPr="004F468B" w:rsidP="004F468B" w14:paraId="16291933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4F468B" w:rsidRPr="004F468B" w:rsidP="004F468B" w14:paraId="13935D3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对于普通混凝土结构，在使用过程中经历标准试验和标准荷载作用的结构构件，其设计使用年限应按照折减系数进行计算，并根据使用环境等因素进行修正。</w:t>
      </w:r>
    </w:p>
    <w:p w:rsidR="004F468B" w:rsidRPr="004F468B" w:rsidP="004F468B" w14:paraId="685EB94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对于其他结构类型，如钢结构和木结构等，其设计使用年限也应</w:t>
      </w:r>
    </w:p>
    <w:p w:rsidR="004F468B" w:rsidRPr="004F468B" w:rsidP="004F468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根据类似经验数据进行修正。</w:t>
      </w:r>
    </w:p>
    <w:p w:rsidR="004F468B" w:rsidRPr="004F468B" w:rsidP="004F468B" w14:paraId="47D10EA0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结构设计安全等级</w:t>
      </w:r>
    </w:p>
    <w:p w:rsidR="004F468B" w:rsidRPr="004F468B" w:rsidP="004F468B" w14:paraId="2A946EA5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4F468B" w:rsidRPr="004F468B" w:rsidP="004F468B" w14:paraId="50B4F911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4F468B" w:rsidRPr="004F468B" w:rsidP="004F468B" w14:paraId="3933A0D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4F468B" w:rsidRPr="004F468B" w:rsidP="004F468B" w14:paraId="59C333C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4F468B" w:rsidP="004F468B" w14:paraId="0DBE3E92" w14:textId="3FF4E50C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4F468B" w:rsidP="004F468B" w14:paraId="3103D8FF" w14:textId="0C60184C">
      <w:pPr>
        <w:pStyle w:val="Heading2"/>
      </w:pPr>
      <w:bookmarkStart w:id="10" w:name="_Toc153414692"/>
      <w:r w:rsidRPr="004F468B">
        <w:t>(六)、建筑工程设计总体要求</w:t>
      </w:r>
      <w:bookmarkEnd w:id="10"/>
    </w:p>
    <w:p w:rsidR="004F468B" w:rsidRPr="004F468B" w:rsidP="004F468B" w14:paraId="12C9D024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工业厂房联合化、露天化、结构轻型化原则：在满足生产工艺要求的前提下，奖杯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4F468B" w:rsidRPr="004F468B" w:rsidP="004F468B" w14:paraId="19726FE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场房设计要求：奖杯项目建筑设计应注重采光通风、保温隔热、防火、防腐和抗震等方面的要求。设计师应按照国家现行的规范、规程和规定执行，确保建筑的采光、通风和保温性能达到要求，同时考虑防火、防腐和抗震的措施，以确保建筑的安全性和可靠性。</w:t>
      </w:r>
    </w:p>
    <w:p w:rsidR="004F468B" w:rsidRPr="004F468B" w:rsidP="004F468B" w14:paraId="42D5E011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技术先进、经济合理、美观适用：奖杯项目建筑设计应力求技术先进、经济合理、美观适用。设计师应充分考虑建筑的功能需求和使用要求，合理选择建筑材料和施工工艺，以提高建筑的技术水平和经济效益。同时，建筑的外观设计应注重美观性，以适应奖杯项目的环境和形象需求。</w:t>
      </w:r>
    </w:p>
    <w:p w:rsidR="004F468B" w:rsidP="004F468B" w14:paraId="5D90CC89" w14:textId="39D9D055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方便施工、安装和维修：奖杯项目建筑设计应考虑施工、安装和维修的便利性。设计师应合理布局建筑空间，考虑施工流程和设备安装的要求，同时提供便于维修和保养的设计方案，以确保建筑的施工和运维效率。</w:t>
      </w:r>
    </w:p>
    <w:p w:rsidR="004F468B" w:rsidP="004F468B" w14:paraId="741A1A94" w14:textId="7FABC90D">
      <w:pPr>
        <w:pStyle w:val="Heading2"/>
      </w:pPr>
      <w:bookmarkStart w:id="11" w:name="_Toc153414693"/>
      <w:r w:rsidRPr="004F468B">
        <w:t>(七)、土建工程建设指标</w:t>
      </w:r>
      <w:bookmarkEnd w:id="11"/>
    </w:p>
    <w:p w:rsidR="004F468B" w:rsidRPr="004F468B" w:rsidP="004F468B" w14:paraId="78DC6AD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根据奖杯项目计划，本期工程奖杯项目的总建筑面积预计为</w:t>
      </w:r>
      <w:r w:rsidRPr="004F468B">
        <w:rPr>
          <w:rFonts w:ascii="仿宋" w:eastAsia="仿宋" w:hAnsi="仿宋"/>
          <w:sz w:val="28"/>
        </w:rPr>
        <w:t>XXX平方米。其中，计容建筑面积也为XXX平方米。这意味着该奖杯项目将充分利用土地资源，合理规划和设计建筑空间，以满足奖杯项目的功能需求和使用要求。</w:t>
      </w:r>
    </w:p>
    <w:p w:rsidR="004F468B" w:rsidP="004F468B" w14:paraId="7C4CFC58" w14:textId="7821548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同时，根据奖杯项目预算，计划投资于本期建筑工程的资金为</w:t>
      </w:r>
      <w:r w:rsidRPr="004F468B">
        <w:rPr>
          <w:rFonts w:ascii="仿宋" w:eastAsia="仿宋" w:hAnsi="仿宋"/>
          <w:sz w:val="28"/>
        </w:rPr>
        <w:t>XXX万元，占据奖杯项目总投资的XX%。这些资金将用于建筑工程的设计、施工和设备安装等方面的费用支出。通过合理的资金分配和管理，确保奖杯项目的建筑工程质量和进度的控制。</w:t>
      </w:r>
    </w:p>
    <w:p w:rsidR="004F468B" w:rsidP="004F468B" w14:paraId="31B5AE6B" w14:textId="36EC6B35">
      <w:pPr>
        <w:pStyle w:val="Heading1"/>
        <w:rPr>
          <w:rFonts w:hint="eastAsia"/>
        </w:rPr>
      </w:pPr>
      <w:bookmarkStart w:id="12" w:name="_Toc153414694"/>
      <w:r w:rsidRPr="004F468B">
        <w:rPr>
          <w:rFonts w:hint="eastAsia"/>
        </w:rPr>
        <w:t>三、投资方案计划</w:t>
      </w:r>
      <w:bookmarkEnd w:id="12"/>
    </w:p>
    <w:p w:rsidR="004F468B" w:rsidP="004F468B" w14:paraId="26D9A0F4" w14:textId="5BA85B0E">
      <w:pPr>
        <w:pStyle w:val="Heading2"/>
      </w:pPr>
      <w:bookmarkStart w:id="13" w:name="_Toc153414695"/>
      <w:r w:rsidRPr="004F468B">
        <w:t>(一)、奖杯项目估算说明</w:t>
      </w:r>
      <w:bookmarkEnd w:id="13"/>
    </w:p>
    <w:p w:rsidR="004F468B" w:rsidRPr="004F468B" w:rsidP="004F468B" w14:paraId="27DC91BF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奖杯项目的投资估算范围包括固定资产投资估算（主要工程奖杯项目、辅助工程奖杯项目、公用工程奖杯项目、服务性工程、配套费用、其他费用）、流动资金、总投资以及奖杯项目报批投资的测算。本期工程奖杯项目投资报告的编制依据主要包括以下方面：</w:t>
      </w:r>
    </w:p>
    <w:p w:rsidR="004F468B" w:rsidRPr="004F468B" w:rsidP="004F468B" w14:paraId="05AD306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《建设奖杯项目经济评价方法与参数》：该指南提供了建设奖杯项目经济评价的方法和参数，用于评估投资的合理性和经济效益。</w:t>
      </w:r>
    </w:p>
    <w:p w:rsidR="004F468B" w:rsidRPr="004F468B" w:rsidP="004F468B" w14:paraId="6164DC8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《建设奖杯项目投资估算编审规程》：该规程规定了建设奖杯项目投资估算的编制和审查程序，确保估算的准确性和可靠性。</w:t>
      </w:r>
    </w:p>
    <w:p w:rsidR="004F468B" w:rsidRPr="004F468B" w:rsidP="004F468B" w14:paraId="31C7003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《建设工程工程量清单计价规范》：该规范提供了建设工程工程量清单计价的规范和方法，用于估算工程奖杯项目的建设费用。</w:t>
      </w:r>
    </w:p>
    <w:p w:rsidR="004F468B" w:rsidRPr="004F468B" w:rsidP="004F468B" w14:paraId="3438D6DA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《企业工程设计概算编制办法》：该办法规定了企业工程设计概算的编制方法和要求，用于估算奖杯项目的建设费用。</w:t>
      </w:r>
    </w:p>
    <w:p w:rsidR="004F468B" w:rsidRPr="004F468B" w:rsidP="004F468B" w14:paraId="6F6492CF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《建设工程监理与相关服务收费管理规定》：该规定规定了建设工程监理和相关服务的收费管理办法，用于估算监理和相关服务的费用。</w:t>
      </w:r>
    </w:p>
    <w:p w:rsidR="004F468B" w:rsidRPr="004F468B" w:rsidP="004F468B" w14:paraId="286A1510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《建设奖杯项目环境影响咨询收费规定》：该规定规定了建设奖杯项目环境影响咨询的收费管理办法，用于估算环境影响咨询的费用。</w:t>
      </w:r>
    </w:p>
    <w:p w:rsidR="004F468B" w:rsidRPr="004F468B" w:rsidP="004F468B" w14:paraId="5461EE5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《招标代理服务收费管理暂行办法》：该暂行办法规定了招标代理服务的收费管理办法，用于估算招标代理服务的费用。</w:t>
      </w:r>
    </w:p>
    <w:p w:rsidR="004F468B" w:rsidRPr="004F468B" w:rsidP="004F468B" w14:paraId="121EF5DA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《机电产品报价手册》：该报价手册提供了机电产品的报价信息，用于估算奖杯项目中机电设备的价格。</w:t>
      </w:r>
    </w:p>
    <w:p w:rsidR="004F468B" w:rsidRPr="004F468B" w:rsidP="004F468B" w14:paraId="753D91F4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投资估算的编制范围包括该奖杯项目的总建筑面积</w:t>
      </w:r>
      <w:r w:rsidRPr="004F468B">
        <w:rPr>
          <w:rFonts w:ascii="仿宋" w:eastAsia="仿宋" w:hAnsi="仿宋"/>
          <w:sz w:val="28"/>
        </w:rPr>
        <w:t>XXXX平方米以及建设生产系统、给排水工程、配电及照明工程、消防安全系统、避雷系统、通风系统等配套设施。编制范围涵盖了奖杯项目单体工程建设费用、配套设施工程费、工程建设其他费用及基本预备费等。</w:t>
      </w:r>
    </w:p>
    <w:p w:rsidR="004F468B" w:rsidP="004F468B" w14:paraId="64BA1554" w14:textId="42A8054F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在投资估算的编制过程中，还需遵循国家和相关部门制定的投资定额和规定，如《关于贯彻执行全国统一安装工程预算定额的若干规定》、《建筑工程概算定额标准》等。同时，根据奖杯项目工程设计各专业部门提供的设计图纸、相关资料以及奖杯项目承办单位提供的投资估算资料等进行估算。此外，还需参考国家规定的其他投资估算标准和规范，以确保估算的准确性和合规性。</w:t>
      </w:r>
    </w:p>
    <w:p w:rsidR="004F468B" w:rsidP="004F468B" w14:paraId="42E0807D" w14:textId="67D959C1">
      <w:pPr>
        <w:pStyle w:val="Heading2"/>
      </w:pPr>
      <w:bookmarkStart w:id="14" w:name="_Toc153414696"/>
      <w:r w:rsidRPr="004F468B">
        <w:t>(二)、奖杯项目总投资估算</w:t>
      </w:r>
      <w:bookmarkEnd w:id="14"/>
    </w:p>
    <w:p w:rsidR="004F468B" w:rsidRPr="004F468B" w:rsidP="004F468B" w14:paraId="46899112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(一)固定资产投资估算</w:t>
      </w:r>
    </w:p>
    <w:p w:rsidR="004F468B" w:rsidRPr="004F468B" w:rsidP="004F468B" w14:paraId="546E1B0B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该奖杯项目的固定资产投资估算为</w:t>
      </w:r>
      <w:r w:rsidRPr="004F468B">
        <w:rPr>
          <w:rFonts w:ascii="仿宋" w:eastAsia="仿宋" w:hAnsi="仿宋"/>
          <w:sz w:val="28"/>
        </w:rPr>
        <w:t>XXX万元。</w:t>
      </w:r>
    </w:p>
    <w:p w:rsidR="004F468B" w:rsidRPr="004F468B" w:rsidP="004F468B" w14:paraId="50CF8C5A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(二)流动资金投资估算</w:t>
      </w:r>
    </w:p>
    <w:p w:rsidR="004F468B" w:rsidRPr="004F468B" w:rsidP="004F468B" w14:paraId="7F91BDAC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预计该奖杯项目达产年所需的流动资金为</w:t>
      </w:r>
      <w:r w:rsidRPr="004F468B">
        <w:rPr>
          <w:rFonts w:ascii="仿宋" w:eastAsia="仿宋" w:hAnsi="仿宋"/>
          <w:sz w:val="28"/>
        </w:rPr>
        <w:t>XXX万元。</w:t>
      </w:r>
    </w:p>
    <w:p w:rsidR="004F468B" w:rsidRPr="004F468B" w:rsidP="004F468B" w14:paraId="00D66AD3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/>
          <w:sz w:val="28"/>
        </w:rPr>
        <w:t>(三)总投资构成分析</w:t>
      </w:r>
    </w:p>
    <w:p w:rsidR="004F468B" w:rsidRPr="004F468B" w:rsidP="004F468B" w14:paraId="5A99EAD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F468B">
        <w:rPr>
          <w:rFonts w:ascii="仿宋" w:eastAsia="仿宋" w:hAnsi="仿宋" w:hint="eastAsia"/>
          <w:sz w:val="28"/>
        </w:rPr>
        <w:t>总投资及其构成分析：该奖杯项目的总投资为</w:t>
      </w:r>
      <w:r w:rsidRPr="004F468B">
        <w:rPr>
          <w:rFonts w:ascii="仿宋" w:eastAsia="仿宋" w:hAnsi="仿宋"/>
          <w:sz w:val="28"/>
        </w:rPr>
        <w:t>XXX万元，其中固定资产投资占总投资的XX%，即XXX万元；流动资金投资占总投资的XX%，即XXX万元。</w:t>
      </w:r>
    </w:p>
    <w:p w:rsidR="004F468B" w:rsidRPr="004F468B" w:rsidP="004F468B" w14:paraId="75F5FF2D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固定资产投资及其构成分析：该奖杯项目的固定资产投资包括建筑工程投资、设备购置费和其他投资。建筑工程投资占固定资产投资的</w:t>
      </w:r>
      <w:r w:rsidRPr="004F468B">
        <w:rPr>
          <w:rFonts w:ascii="仿宋" w:eastAsia="仿宋" w:hAnsi="仿宋"/>
          <w:sz w:val="28"/>
        </w:rPr>
        <w:t>XX%，即XXX万元；设备购置费占固定资产投资的XX%，即XXX万元；其他投资占固</w:t>
      </w:r>
      <w:r w:rsidRPr="004F468B">
        <w:rPr>
          <w:rFonts w:ascii="仿宋" w:eastAsia="仿宋" w:hAnsi="仿宋" w:hint="eastAsia"/>
          <w:sz w:val="28"/>
        </w:rPr>
        <w:t>定资产投资的</w:t>
      </w:r>
      <w:r w:rsidRPr="004F468B">
        <w:rPr>
          <w:rFonts w:ascii="仿宋" w:eastAsia="仿宋" w:hAnsi="仿宋"/>
          <w:sz w:val="28"/>
        </w:rPr>
        <w:t>XX%，即XXX万元。</w:t>
      </w:r>
    </w:p>
    <w:p w:rsidR="004F468B" w:rsidRPr="004F468B" w:rsidP="004F468B" w14:paraId="2CD6DC66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总投资及其构成估算：总投资等于固定资产投资加上流动资金投资。因此，该奖杯项目的总投资等于</w:t>
      </w:r>
      <w:r w:rsidRPr="004F468B">
        <w:rPr>
          <w:rFonts w:ascii="仿宋" w:eastAsia="仿宋" w:hAnsi="仿宋"/>
          <w:sz w:val="28"/>
        </w:rPr>
        <w:t>XXX万元加上XXX万元，即XXX万元。</w:t>
      </w:r>
    </w:p>
    <w:p w:rsidR="004F468B" w:rsidP="004F468B" w14:paraId="18553076" w14:textId="175EFDB9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根据以上分析，该奖杯项目的投资估算结果显示，固定资产投资占据了总投资的大部分，其中建筑工程投资和设备购置费是主要的投资构成部分。流动资金投资则用于奖杯项目达产年的运营资金需求。这些估算数据将为奖杯项目决策和资金筹措提供重要参考。</w:t>
      </w:r>
    </w:p>
    <w:p w:rsidR="004F468B" w:rsidP="004F468B" w14:paraId="32386CD6" w14:textId="4EE0D67E">
      <w:pPr>
        <w:pStyle w:val="Heading2"/>
      </w:pPr>
      <w:bookmarkStart w:id="15" w:name="_Toc153414697"/>
      <w:r w:rsidRPr="004F468B">
        <w:t>(三)、资金筹措</w:t>
      </w:r>
      <w:bookmarkEnd w:id="15"/>
    </w:p>
    <w:p w:rsidR="004F468B" w:rsidRPr="004F468B" w:rsidP="004F468B" w14:paraId="60E88610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该奖杯项目的投资估算全部由奖杯项目自行筹集资金。</w:t>
      </w:r>
    </w:p>
    <w:p w:rsidR="004F468B" w:rsidRPr="004F468B" w:rsidP="004F468B" w14:paraId="5792E207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根据自筹资金的原则，该奖杯项目的固定资产投资估算为</w:t>
      </w:r>
      <w:r w:rsidRPr="004F468B">
        <w:rPr>
          <w:rFonts w:ascii="仿宋" w:eastAsia="仿宋" w:hAnsi="仿宋"/>
          <w:sz w:val="28"/>
        </w:rPr>
        <w:t>XXX万元，用于建设奖杯项目所需的固定资产，包括建筑工程投资、设备购置费和其他投资。具体而言，建筑工程投资预计为XXX万元，设备购置费预计为XXX万元，其他投资预计为XXX万元。</w:t>
      </w:r>
    </w:p>
    <w:p w:rsidR="004F468B" w:rsidRPr="004F468B" w:rsidP="004F468B" w14:paraId="4EC6BAD1" w14:textId="77777777">
      <w:pPr>
        <w:ind w:firstLine="560" w:firstLineChars="200"/>
        <w:rPr>
          <w:rFonts w:ascii="仿宋" w:eastAsia="仿宋" w:hAnsi="仿宋"/>
          <w:sz w:val="28"/>
        </w:rPr>
      </w:pPr>
      <w:r w:rsidRPr="004F468B">
        <w:rPr>
          <w:rFonts w:ascii="仿宋" w:eastAsia="仿宋" w:hAnsi="仿宋" w:hint="eastAsia"/>
          <w:sz w:val="28"/>
        </w:rPr>
        <w:t>此外，该奖杯项目还需要考虑流动资金的投资估算。预计奖杯项目达产年所需的流动资金为</w:t>
      </w:r>
      <w:r w:rsidRPr="004F468B">
        <w:rPr>
          <w:rFonts w:ascii="仿宋" w:eastAsia="仿宋" w:hAnsi="仿宋"/>
          <w:sz w:val="28"/>
        </w:rPr>
        <w:t>XXX万元，用于奖杯项目运营和日常经营活动的资金需求。</w:t>
      </w:r>
    </w:p>
    <w:p w:rsidR="004F468B" w:rsidP="004F468B" w14:paraId="22916EAD" w14:textId="4C6D8DB8">
      <w:pPr>
        <w:ind w:firstLine="560" w:firstLineChars="200"/>
        <w:rPr>
          <w:rFonts w:ascii="仿宋" w:eastAsia="仿宋" w:hAnsi="仿宋" w:hint="eastAsia"/>
          <w:sz w:val="28"/>
        </w:rPr>
      </w:pPr>
      <w:r w:rsidRPr="004F468B">
        <w:rPr>
          <w:rFonts w:ascii="仿宋" w:eastAsia="仿宋" w:hAnsi="仿宋" w:hint="eastAsia"/>
          <w:sz w:val="28"/>
        </w:rPr>
        <w:t>总体而言，该奖杯项目的投资估算将完全由奖杯项目自筹，无需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https://d.book118.com/085102024031011112</w:t>
        </w:r>
      </w:hyperlink>
    </w:p>
    <w:p w:rsidR="004F468B" w:rsidP="004F468B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paraId="4458B5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paraId="076EDE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paraId="1A2800D5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468B" w14:paraId="205309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paraId="5BDD31B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P="007E5BE6" w14:textId="2FF09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4F468B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paraId="2A530D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paraId="0CDD36DF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paraId="16E7CC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:rsidRPr="004F468B" w:rsidP="004F468B" w14:textId="4FC9DF20">
    <w:pPr>
      <w:pStyle w:val="Header"/>
      <w:rPr>
        <w:rFonts w:ascii="仿宋" w:eastAsia="仿宋" w:hAnsi="仿宋"/>
      </w:rPr>
    </w:pPr>
    <w:r w:rsidRPr="004F468B">
      <w:rPr>
        <w:rFonts w:ascii="仿宋" w:eastAsia="仿宋" w:hAnsi="仿宋" w:hint="eastAsia"/>
      </w:rPr>
      <w:t>奖杯行业相关项目实施计划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6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B"/>
    <w:rsid w:val="004F468B"/>
    <w:rsid w:val="007E5B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A7224"/>
  <w15:chartTrackingRefBased/>
  <w15:docId w15:val="{F0DACCDD-9FED-4FFA-8827-AAC20BC5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46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46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46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46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4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46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4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46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468B"/>
  </w:style>
  <w:style w:type="paragraph" w:styleId="TOC1">
    <w:name w:val="toc 1"/>
    <w:basedOn w:val="Normal"/>
    <w:next w:val="Normal"/>
    <w:autoRedefine/>
    <w:uiPriority w:val="39"/>
    <w:unhideWhenUsed/>
    <w:rsid w:val="004F468B"/>
  </w:style>
  <w:style w:type="paragraph" w:styleId="TOC2">
    <w:name w:val="toc 2"/>
    <w:basedOn w:val="Normal"/>
    <w:next w:val="Normal"/>
    <w:autoRedefine/>
    <w:uiPriority w:val="39"/>
    <w:unhideWhenUsed/>
    <w:rsid w:val="004F46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085102024031011112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5155</Words>
  <Characters>29389</Characters>
  <Application>Microsoft Office Word</Application>
  <DocSecurity>0</DocSecurity>
  <Lines>244</Lines>
  <Paragraphs>68</Paragraphs>
  <ScaleCrop>false</ScaleCrop>
  <Company/>
  <LinksUpToDate>false</LinksUpToDate>
  <CharactersWithSpaces>34476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2023-12-13T18:50:00Z</dcterms:created>
  <dcterms:modified xsi:type="dcterms:W3CDTF">2023-12-13T18:51:00Z</dcterms:modified>
</cp:coreProperties>
</file>