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重金属污染治理项目规划设计方案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8" w:history="1">
        <w:r>
          <w:rPr>
            <w:rFonts w:ascii="仿宋" w:eastAsia="仿宋" w:hAnsi="仿宋" w:cs="仿宋" w:hint="eastAsia"/>
            <w:lang w:eastAsia="zh-CN"/>
          </w:rPr>
          <w:t>前言</w:t>
        </w:r>
        <w:r>
          <w:tab/>
        </w:r>
        <w:r>
          <w:fldChar w:fldCharType="begin"/>
        </w:r>
        <w:r>
          <w:instrText xml:space="preserve"> PAGEREF _Toc23328 \h </w:instrText>
        </w:r>
        <w:r>
          <w:fldChar w:fldCharType="separate"/>
        </w:r>
        <w:r>
          <w:t>3</w:t>
        </w:r>
        <w:r>
          <w:fldChar w:fldCharType="end"/>
        </w:r>
      </w:hyperlink>
    </w:p>
    <w:p>
      <w:pPr>
        <w:pStyle w:val="TOC1"/>
        <w:tabs>
          <w:tab w:val="right" w:leader="dot" w:pos="8306"/>
        </w:tabs>
      </w:pPr>
      <w:hyperlink w:anchor="_Toc31790" w:history="1">
        <w:r>
          <w:rPr>
            <w:rFonts w:ascii="仿宋" w:eastAsia="仿宋" w:hAnsi="仿宋" w:cs="仿宋" w:hint="eastAsia"/>
            <w:lang w:eastAsia="zh-CN"/>
          </w:rPr>
          <w:t>一、重金属污染治理项目土建工程</w:t>
        </w:r>
        <w:r>
          <w:tab/>
        </w:r>
        <w:r>
          <w:fldChar w:fldCharType="begin"/>
        </w:r>
        <w:r>
          <w:instrText xml:space="preserve"> PAGEREF _Toc31790 \h </w:instrText>
        </w:r>
        <w:r>
          <w:fldChar w:fldCharType="separate"/>
        </w:r>
        <w:r>
          <w:t>3</w:t>
        </w:r>
        <w:r>
          <w:fldChar w:fldCharType="end"/>
        </w:r>
      </w:hyperlink>
    </w:p>
    <w:p>
      <w:pPr>
        <w:pStyle w:val="TOC2"/>
        <w:tabs>
          <w:tab w:val="right" w:leader="dot" w:pos="8306"/>
        </w:tabs>
      </w:pPr>
      <w:hyperlink w:anchor="_Toc12678" w:history="1">
        <w:r>
          <w:rPr>
            <w:rFonts w:ascii="仿宋" w:eastAsia="仿宋" w:hAnsi="仿宋" w:cs="仿宋" w:hint="eastAsia"/>
            <w:lang w:eastAsia="zh-CN"/>
          </w:rPr>
          <w:t>(一)、建筑工程设计原则</w:t>
        </w:r>
        <w:r>
          <w:tab/>
        </w:r>
        <w:r>
          <w:fldChar w:fldCharType="begin"/>
        </w:r>
        <w:r>
          <w:instrText xml:space="preserve"> PAGEREF _Toc12678 \h </w:instrText>
        </w:r>
        <w:r>
          <w:fldChar w:fldCharType="separate"/>
        </w:r>
        <w:r>
          <w:t>3</w:t>
        </w:r>
        <w:r>
          <w:fldChar w:fldCharType="end"/>
        </w:r>
      </w:hyperlink>
    </w:p>
    <w:p>
      <w:pPr>
        <w:pStyle w:val="TOC2"/>
        <w:tabs>
          <w:tab w:val="right" w:leader="dot" w:pos="8306"/>
        </w:tabs>
      </w:pPr>
      <w:hyperlink w:anchor="_Toc13154" w:history="1">
        <w:r>
          <w:rPr>
            <w:rFonts w:ascii="仿宋" w:eastAsia="仿宋" w:hAnsi="仿宋" w:cs="仿宋" w:hint="eastAsia"/>
            <w:lang w:eastAsia="zh-CN"/>
          </w:rPr>
          <w:t>(二)、土建工程设计年限及安全等级</w:t>
        </w:r>
        <w:r>
          <w:tab/>
        </w:r>
        <w:r>
          <w:fldChar w:fldCharType="begin"/>
        </w:r>
        <w:r>
          <w:instrText xml:space="preserve"> PAGEREF _Toc13154 \h </w:instrText>
        </w:r>
        <w:r>
          <w:fldChar w:fldCharType="separate"/>
        </w:r>
        <w:r>
          <w:t>4</w:t>
        </w:r>
        <w:r>
          <w:fldChar w:fldCharType="end"/>
        </w:r>
      </w:hyperlink>
    </w:p>
    <w:p>
      <w:pPr>
        <w:pStyle w:val="TOC2"/>
        <w:tabs>
          <w:tab w:val="right" w:leader="dot" w:pos="8306"/>
        </w:tabs>
      </w:pPr>
      <w:hyperlink w:anchor="_Toc17875" w:history="1">
        <w:r>
          <w:rPr>
            <w:rFonts w:ascii="仿宋" w:eastAsia="仿宋" w:hAnsi="仿宋" w:cs="仿宋" w:hint="eastAsia"/>
            <w:lang w:eastAsia="zh-CN"/>
          </w:rPr>
          <w:t>(三)、建筑工程设计总体要求</w:t>
        </w:r>
        <w:r>
          <w:tab/>
        </w:r>
        <w:r>
          <w:fldChar w:fldCharType="begin"/>
        </w:r>
        <w:r>
          <w:instrText xml:space="preserve"> PAGEREF _Toc17875 \h </w:instrText>
        </w:r>
        <w:r>
          <w:fldChar w:fldCharType="separate"/>
        </w:r>
        <w:r>
          <w:t>5</w:t>
        </w:r>
        <w:r>
          <w:fldChar w:fldCharType="end"/>
        </w:r>
      </w:hyperlink>
    </w:p>
    <w:p>
      <w:pPr>
        <w:pStyle w:val="TOC2"/>
        <w:tabs>
          <w:tab w:val="right" w:leader="dot" w:pos="8306"/>
        </w:tabs>
      </w:pPr>
      <w:hyperlink w:anchor="_Toc3425" w:history="1">
        <w:r>
          <w:rPr>
            <w:rFonts w:ascii="仿宋" w:eastAsia="仿宋" w:hAnsi="仿宋" w:cs="仿宋" w:hint="eastAsia"/>
            <w:lang w:eastAsia="zh-CN"/>
          </w:rPr>
          <w:t>(四)、土建工程建设指标</w:t>
        </w:r>
        <w:r>
          <w:tab/>
        </w:r>
        <w:r>
          <w:fldChar w:fldCharType="begin"/>
        </w:r>
        <w:r>
          <w:instrText xml:space="preserve"> PAGEREF _Toc3425 \h </w:instrText>
        </w:r>
        <w:r>
          <w:fldChar w:fldCharType="separate"/>
        </w:r>
        <w:r>
          <w:t>6</w:t>
        </w:r>
        <w:r>
          <w:fldChar w:fldCharType="end"/>
        </w:r>
      </w:hyperlink>
    </w:p>
    <w:p>
      <w:pPr>
        <w:pStyle w:val="TOC1"/>
        <w:tabs>
          <w:tab w:val="right" w:leader="dot" w:pos="8306"/>
        </w:tabs>
      </w:pPr>
      <w:hyperlink w:anchor="_Toc9542" w:history="1">
        <w:r>
          <w:rPr>
            <w:rFonts w:ascii="仿宋" w:eastAsia="仿宋" w:hAnsi="仿宋" w:cs="仿宋" w:hint="eastAsia"/>
            <w:lang w:eastAsia="zh-CN"/>
          </w:rPr>
          <w:t>二、工艺说明</w:t>
        </w:r>
        <w:r>
          <w:tab/>
        </w:r>
        <w:r>
          <w:fldChar w:fldCharType="begin"/>
        </w:r>
        <w:r>
          <w:instrText xml:space="preserve"> PAGEREF _Toc9542 \h </w:instrText>
        </w:r>
        <w:r>
          <w:fldChar w:fldCharType="separate"/>
        </w:r>
        <w:r>
          <w:t>6</w:t>
        </w:r>
        <w:r>
          <w:fldChar w:fldCharType="end"/>
        </w:r>
      </w:hyperlink>
    </w:p>
    <w:p>
      <w:pPr>
        <w:pStyle w:val="TOC2"/>
        <w:tabs>
          <w:tab w:val="right" w:leader="dot" w:pos="8306"/>
        </w:tabs>
      </w:pPr>
      <w:hyperlink w:anchor="_Toc4191" w:history="1">
        <w:r>
          <w:rPr>
            <w:rFonts w:ascii="仿宋" w:eastAsia="仿宋" w:hAnsi="仿宋" w:cs="仿宋" w:hint="eastAsia"/>
            <w:lang w:eastAsia="zh-CN"/>
          </w:rPr>
          <w:t>(一)、技术管理特点</w:t>
        </w:r>
        <w:r>
          <w:tab/>
        </w:r>
        <w:r>
          <w:fldChar w:fldCharType="begin"/>
        </w:r>
        <w:r>
          <w:instrText xml:space="preserve"> PAGEREF _Toc4191 \h </w:instrText>
        </w:r>
        <w:r>
          <w:fldChar w:fldCharType="separate"/>
        </w:r>
        <w:r>
          <w:t>6</w:t>
        </w:r>
        <w:r>
          <w:fldChar w:fldCharType="end"/>
        </w:r>
      </w:hyperlink>
    </w:p>
    <w:p>
      <w:pPr>
        <w:pStyle w:val="TOC2"/>
        <w:tabs>
          <w:tab w:val="right" w:leader="dot" w:pos="8306"/>
        </w:tabs>
      </w:pPr>
      <w:hyperlink w:anchor="_Toc31591" w:history="1">
        <w:r>
          <w:rPr>
            <w:rFonts w:ascii="仿宋" w:eastAsia="仿宋" w:hAnsi="仿宋" w:cs="仿宋" w:hint="eastAsia"/>
            <w:lang w:eastAsia="zh-CN"/>
          </w:rPr>
          <w:t>(二)、重金属污染治理项目工艺技术设计方案</w:t>
        </w:r>
        <w:r>
          <w:tab/>
        </w:r>
        <w:r>
          <w:fldChar w:fldCharType="begin"/>
        </w:r>
        <w:r>
          <w:instrText xml:space="preserve"> PAGEREF _Toc31591 \h </w:instrText>
        </w:r>
        <w:r>
          <w:fldChar w:fldCharType="separate"/>
        </w:r>
        <w:r>
          <w:t>7</w:t>
        </w:r>
        <w:r>
          <w:fldChar w:fldCharType="end"/>
        </w:r>
      </w:hyperlink>
    </w:p>
    <w:p>
      <w:pPr>
        <w:pStyle w:val="TOC2"/>
        <w:tabs>
          <w:tab w:val="right" w:leader="dot" w:pos="8306"/>
        </w:tabs>
      </w:pPr>
      <w:hyperlink w:anchor="_Toc10051" w:history="1">
        <w:r>
          <w:rPr>
            <w:rFonts w:ascii="仿宋" w:eastAsia="仿宋" w:hAnsi="仿宋" w:cs="仿宋" w:hint="eastAsia"/>
            <w:lang w:eastAsia="zh-CN"/>
          </w:rPr>
          <w:t>(三)、设备选型方案</w:t>
        </w:r>
        <w:r>
          <w:tab/>
        </w:r>
        <w:r>
          <w:fldChar w:fldCharType="begin"/>
        </w:r>
        <w:r>
          <w:instrText xml:space="preserve"> PAGEREF _Toc10051 \h </w:instrText>
        </w:r>
        <w:r>
          <w:fldChar w:fldCharType="separate"/>
        </w:r>
        <w:r>
          <w:t>9</w:t>
        </w:r>
        <w:r>
          <w:fldChar w:fldCharType="end"/>
        </w:r>
      </w:hyperlink>
    </w:p>
    <w:p>
      <w:pPr>
        <w:pStyle w:val="TOC1"/>
        <w:tabs>
          <w:tab w:val="right" w:leader="dot" w:pos="8306"/>
        </w:tabs>
      </w:pPr>
      <w:hyperlink w:anchor="_Toc18177" w:history="1">
        <w:r>
          <w:rPr>
            <w:rFonts w:ascii="仿宋" w:eastAsia="仿宋" w:hAnsi="仿宋" w:cs="仿宋" w:hint="eastAsia"/>
            <w:lang w:eastAsia="zh-CN"/>
          </w:rPr>
          <w:t>三、重金属污染治理项目建设单位说明</w:t>
        </w:r>
        <w:r>
          <w:tab/>
        </w:r>
        <w:r>
          <w:fldChar w:fldCharType="begin"/>
        </w:r>
        <w:r>
          <w:instrText xml:space="preserve"> PAGEREF _Toc18177 \h </w:instrText>
        </w:r>
        <w:r>
          <w:fldChar w:fldCharType="separate"/>
        </w:r>
        <w:r>
          <w:t>10</w:t>
        </w:r>
        <w:r>
          <w:fldChar w:fldCharType="end"/>
        </w:r>
      </w:hyperlink>
    </w:p>
    <w:p>
      <w:pPr>
        <w:pStyle w:val="TOC2"/>
        <w:tabs>
          <w:tab w:val="right" w:leader="dot" w:pos="8306"/>
        </w:tabs>
      </w:pPr>
      <w:hyperlink w:anchor="_Toc32580" w:history="1">
        <w:r>
          <w:rPr>
            <w:rFonts w:ascii="仿宋" w:eastAsia="仿宋" w:hAnsi="仿宋" w:cs="仿宋" w:hint="eastAsia"/>
            <w:lang w:eastAsia="zh-CN"/>
          </w:rPr>
          <w:t>(一)、重金属污染治理项目承办单位基本情况</w:t>
        </w:r>
        <w:r>
          <w:tab/>
        </w:r>
        <w:r>
          <w:fldChar w:fldCharType="begin"/>
        </w:r>
        <w:r>
          <w:instrText xml:space="preserve"> PAGEREF _Toc32580 \h </w:instrText>
        </w:r>
        <w:r>
          <w:fldChar w:fldCharType="separate"/>
        </w:r>
        <w:r>
          <w:t>10</w:t>
        </w:r>
        <w:r>
          <w:fldChar w:fldCharType="end"/>
        </w:r>
      </w:hyperlink>
    </w:p>
    <w:p>
      <w:pPr>
        <w:pStyle w:val="TOC2"/>
        <w:tabs>
          <w:tab w:val="right" w:leader="dot" w:pos="8306"/>
        </w:tabs>
      </w:pPr>
      <w:hyperlink w:anchor="_Toc19386" w:history="1">
        <w:r>
          <w:rPr>
            <w:rFonts w:ascii="仿宋" w:eastAsia="仿宋" w:hAnsi="仿宋" w:cs="仿宋" w:hint="eastAsia"/>
            <w:lang w:eastAsia="zh-CN"/>
          </w:rPr>
          <w:t>(二)、公司经济效益分析</w:t>
        </w:r>
        <w:r>
          <w:tab/>
        </w:r>
        <w:r>
          <w:fldChar w:fldCharType="begin"/>
        </w:r>
        <w:r>
          <w:instrText xml:space="preserve"> PAGEREF _Toc19386 \h </w:instrText>
        </w:r>
        <w:r>
          <w:fldChar w:fldCharType="separate"/>
        </w:r>
        <w:r>
          <w:t>11</w:t>
        </w:r>
        <w:r>
          <w:fldChar w:fldCharType="end"/>
        </w:r>
      </w:hyperlink>
    </w:p>
    <w:p>
      <w:pPr>
        <w:pStyle w:val="TOC1"/>
        <w:tabs>
          <w:tab w:val="right" w:leader="dot" w:pos="8306"/>
        </w:tabs>
      </w:pPr>
      <w:hyperlink w:anchor="_Toc5005" w:history="1">
        <w:r>
          <w:rPr>
            <w:rFonts w:ascii="仿宋" w:eastAsia="仿宋" w:hAnsi="仿宋" w:cs="仿宋" w:hint="eastAsia"/>
            <w:lang w:eastAsia="zh-CN"/>
          </w:rPr>
          <w:t>四、重金属污染治理项目文档管理</w:t>
        </w:r>
        <w:r>
          <w:tab/>
        </w:r>
        <w:r>
          <w:fldChar w:fldCharType="begin"/>
        </w:r>
        <w:r>
          <w:instrText xml:space="preserve"> PAGEREF _Toc5005 \h </w:instrText>
        </w:r>
        <w:r>
          <w:fldChar w:fldCharType="separate"/>
        </w:r>
        <w:r>
          <w:t>12</w:t>
        </w:r>
        <w:r>
          <w:fldChar w:fldCharType="end"/>
        </w:r>
      </w:hyperlink>
    </w:p>
    <w:p>
      <w:pPr>
        <w:pStyle w:val="TOC2"/>
        <w:tabs>
          <w:tab w:val="right" w:leader="dot" w:pos="8306"/>
        </w:tabs>
      </w:pPr>
      <w:hyperlink w:anchor="_Toc19878" w:history="1">
        <w:r>
          <w:rPr>
            <w:rFonts w:ascii="仿宋" w:eastAsia="仿宋" w:hAnsi="仿宋" w:cs="仿宋" w:hint="eastAsia"/>
            <w:lang w:eastAsia="zh-CN"/>
          </w:rPr>
          <w:t>(一)、文档编制与审查</w:t>
        </w:r>
        <w:r>
          <w:tab/>
        </w:r>
        <w:r>
          <w:fldChar w:fldCharType="begin"/>
        </w:r>
        <w:r>
          <w:instrText xml:space="preserve"> PAGEREF _Toc19878 \h </w:instrText>
        </w:r>
        <w:r>
          <w:fldChar w:fldCharType="separate"/>
        </w:r>
        <w:r>
          <w:t>12</w:t>
        </w:r>
        <w:r>
          <w:fldChar w:fldCharType="end"/>
        </w:r>
      </w:hyperlink>
    </w:p>
    <w:p>
      <w:pPr>
        <w:pStyle w:val="TOC2"/>
        <w:tabs>
          <w:tab w:val="right" w:leader="dot" w:pos="8306"/>
        </w:tabs>
      </w:pPr>
      <w:hyperlink w:anchor="_Toc24340" w:history="1">
        <w:r>
          <w:rPr>
            <w:rFonts w:ascii="仿宋" w:eastAsia="仿宋" w:hAnsi="仿宋" w:cs="仿宋" w:hint="eastAsia"/>
            <w:lang w:eastAsia="zh-CN"/>
          </w:rPr>
          <w:t>(二)、文档发布与分发</w:t>
        </w:r>
        <w:r>
          <w:tab/>
        </w:r>
        <w:r>
          <w:fldChar w:fldCharType="begin"/>
        </w:r>
        <w:r>
          <w:instrText xml:space="preserve"> PAGEREF _Toc24340 \h </w:instrText>
        </w:r>
        <w:r>
          <w:fldChar w:fldCharType="separate"/>
        </w:r>
        <w:r>
          <w:t>13</w:t>
        </w:r>
        <w:r>
          <w:fldChar w:fldCharType="end"/>
        </w:r>
      </w:hyperlink>
    </w:p>
    <w:p>
      <w:pPr>
        <w:pStyle w:val="TOC2"/>
        <w:tabs>
          <w:tab w:val="right" w:leader="dot" w:pos="8306"/>
        </w:tabs>
      </w:pPr>
      <w:hyperlink w:anchor="_Toc20046" w:history="1">
        <w:r>
          <w:rPr>
            <w:rFonts w:ascii="仿宋" w:eastAsia="仿宋" w:hAnsi="仿宋" w:cs="仿宋" w:hint="eastAsia"/>
            <w:lang w:eastAsia="zh-CN"/>
          </w:rPr>
          <w:t>(三)、文档存档与归档</w:t>
        </w:r>
        <w:r>
          <w:tab/>
        </w:r>
        <w:r>
          <w:fldChar w:fldCharType="begin"/>
        </w:r>
        <w:r>
          <w:instrText xml:space="preserve"> PAGEREF _Toc20046 \h </w:instrText>
        </w:r>
        <w:r>
          <w:fldChar w:fldCharType="separate"/>
        </w:r>
        <w:r>
          <w:t>14</w:t>
        </w:r>
        <w:r>
          <w:fldChar w:fldCharType="end"/>
        </w:r>
      </w:hyperlink>
    </w:p>
    <w:p>
      <w:pPr>
        <w:pStyle w:val="TOC1"/>
        <w:tabs>
          <w:tab w:val="right" w:leader="dot" w:pos="8306"/>
        </w:tabs>
      </w:pPr>
      <w:hyperlink w:anchor="_Toc11775" w:history="1">
        <w:r>
          <w:rPr>
            <w:rFonts w:ascii="仿宋" w:eastAsia="仿宋" w:hAnsi="仿宋" w:cs="仿宋" w:hint="eastAsia"/>
            <w:lang w:eastAsia="zh-CN"/>
          </w:rPr>
          <w:t>五、重金属污染治理项目概论</w:t>
        </w:r>
        <w:r>
          <w:tab/>
        </w:r>
        <w:r>
          <w:fldChar w:fldCharType="begin"/>
        </w:r>
        <w:r>
          <w:instrText xml:space="preserve"> PAGEREF _Toc11775 \h </w:instrText>
        </w:r>
        <w:r>
          <w:fldChar w:fldCharType="separate"/>
        </w:r>
        <w:r>
          <w:t>15</w:t>
        </w:r>
        <w:r>
          <w:fldChar w:fldCharType="end"/>
        </w:r>
      </w:hyperlink>
    </w:p>
    <w:p>
      <w:pPr>
        <w:pStyle w:val="TOC2"/>
        <w:tabs>
          <w:tab w:val="right" w:leader="dot" w:pos="8306"/>
        </w:tabs>
      </w:pPr>
      <w:hyperlink w:anchor="_Toc32507" w:history="1">
        <w:r>
          <w:rPr>
            <w:rFonts w:ascii="仿宋" w:eastAsia="仿宋" w:hAnsi="仿宋" w:cs="仿宋" w:hint="eastAsia"/>
            <w:lang w:eastAsia="zh-CN"/>
          </w:rPr>
          <w:t>(一)、重金属污染治理项目概况</w:t>
        </w:r>
        <w:r>
          <w:tab/>
        </w:r>
        <w:r>
          <w:fldChar w:fldCharType="begin"/>
        </w:r>
        <w:r>
          <w:instrText xml:space="preserve"> PAGEREF _Toc32507 \h </w:instrText>
        </w:r>
        <w:r>
          <w:fldChar w:fldCharType="separate"/>
        </w:r>
        <w:r>
          <w:t>15</w:t>
        </w:r>
        <w:r>
          <w:fldChar w:fldCharType="end"/>
        </w:r>
      </w:hyperlink>
    </w:p>
    <w:p>
      <w:pPr>
        <w:pStyle w:val="TOC2"/>
        <w:tabs>
          <w:tab w:val="right" w:leader="dot" w:pos="8306"/>
        </w:tabs>
      </w:pPr>
      <w:hyperlink w:anchor="_Toc4939" w:history="1">
        <w:r>
          <w:rPr>
            <w:rFonts w:ascii="仿宋" w:eastAsia="仿宋" w:hAnsi="仿宋" w:cs="仿宋" w:hint="eastAsia"/>
            <w:lang w:eastAsia="zh-CN"/>
          </w:rPr>
          <w:t>(二)、重金属污染治理项目目标</w:t>
        </w:r>
        <w:r>
          <w:tab/>
        </w:r>
        <w:r>
          <w:fldChar w:fldCharType="begin"/>
        </w:r>
        <w:r>
          <w:instrText xml:space="preserve"> PAGEREF _Toc4939 \h </w:instrText>
        </w:r>
        <w:r>
          <w:fldChar w:fldCharType="separate"/>
        </w:r>
        <w:r>
          <w:t>17</w:t>
        </w:r>
        <w:r>
          <w:fldChar w:fldCharType="end"/>
        </w:r>
      </w:hyperlink>
    </w:p>
    <w:p>
      <w:pPr>
        <w:pStyle w:val="TOC2"/>
        <w:tabs>
          <w:tab w:val="right" w:leader="dot" w:pos="8306"/>
        </w:tabs>
      </w:pPr>
      <w:hyperlink w:anchor="_Toc31300" w:history="1">
        <w:r>
          <w:rPr>
            <w:rFonts w:ascii="仿宋" w:eastAsia="仿宋" w:hAnsi="仿宋" w:cs="仿宋" w:hint="eastAsia"/>
            <w:lang w:eastAsia="zh-CN"/>
          </w:rPr>
          <w:t>(三)、重金属污染治理项目提出的理由</w:t>
        </w:r>
        <w:r>
          <w:tab/>
        </w:r>
        <w:r>
          <w:fldChar w:fldCharType="begin"/>
        </w:r>
        <w:r>
          <w:instrText xml:space="preserve"> PAGEREF _Toc31300 \h </w:instrText>
        </w:r>
        <w:r>
          <w:fldChar w:fldCharType="separate"/>
        </w:r>
        <w:r>
          <w:t>18</w:t>
        </w:r>
        <w:r>
          <w:fldChar w:fldCharType="end"/>
        </w:r>
      </w:hyperlink>
    </w:p>
    <w:p>
      <w:pPr>
        <w:pStyle w:val="TOC2"/>
        <w:tabs>
          <w:tab w:val="right" w:leader="dot" w:pos="8306"/>
        </w:tabs>
      </w:pPr>
      <w:hyperlink w:anchor="_Toc27792" w:history="1">
        <w:r>
          <w:rPr>
            <w:rFonts w:ascii="仿宋" w:eastAsia="仿宋" w:hAnsi="仿宋" w:cs="仿宋" w:hint="eastAsia"/>
            <w:lang w:eastAsia="zh-CN"/>
          </w:rPr>
          <w:t>(四)、重金属污染治理项目意义</w:t>
        </w:r>
        <w:r>
          <w:tab/>
        </w:r>
        <w:r>
          <w:fldChar w:fldCharType="begin"/>
        </w:r>
        <w:r>
          <w:instrText xml:space="preserve"> PAGEREF _Toc27792 \h </w:instrText>
        </w:r>
        <w:r>
          <w:fldChar w:fldCharType="separate"/>
        </w:r>
        <w:r>
          <w:t>20</w:t>
        </w:r>
        <w:r>
          <w:fldChar w:fldCharType="end"/>
        </w:r>
      </w:hyperlink>
    </w:p>
    <w:p>
      <w:pPr>
        <w:pStyle w:val="TOC2"/>
        <w:tabs>
          <w:tab w:val="right" w:leader="dot" w:pos="8306"/>
        </w:tabs>
      </w:pPr>
      <w:hyperlink w:anchor="_Toc10037" w:history="1">
        <w:r>
          <w:rPr>
            <w:rFonts w:ascii="仿宋" w:eastAsia="仿宋" w:hAnsi="仿宋" w:cs="仿宋" w:hint="eastAsia"/>
            <w:lang w:eastAsia="zh-CN"/>
          </w:rPr>
          <w:t>(五)、重金属污染治理项目背景</w:t>
        </w:r>
        <w:r>
          <w:tab/>
        </w:r>
        <w:r>
          <w:fldChar w:fldCharType="begin"/>
        </w:r>
        <w:r>
          <w:instrText xml:space="preserve"> PAGEREF _Toc10037 \h </w:instrText>
        </w:r>
        <w:r>
          <w:fldChar w:fldCharType="separate"/>
        </w:r>
        <w:r>
          <w:t>21</w:t>
        </w:r>
        <w:r>
          <w:fldChar w:fldCharType="end"/>
        </w:r>
      </w:hyperlink>
    </w:p>
    <w:p>
      <w:pPr>
        <w:pStyle w:val="TOC1"/>
        <w:tabs>
          <w:tab w:val="right" w:leader="dot" w:pos="8306"/>
        </w:tabs>
      </w:pPr>
      <w:hyperlink w:anchor="_Toc27934" w:history="1">
        <w:r>
          <w:rPr>
            <w:rFonts w:ascii="仿宋" w:eastAsia="仿宋" w:hAnsi="仿宋" w:cs="仿宋" w:hint="eastAsia"/>
            <w:lang w:eastAsia="zh-CN"/>
          </w:rPr>
          <w:t>六、重金属污染治理项目危机管理</w:t>
        </w:r>
        <w:r>
          <w:tab/>
        </w:r>
        <w:r>
          <w:fldChar w:fldCharType="begin"/>
        </w:r>
        <w:r>
          <w:instrText xml:space="preserve"> PAGEREF _Toc27934 \h </w:instrText>
        </w:r>
        <w:r>
          <w:fldChar w:fldCharType="separate"/>
        </w:r>
        <w:r>
          <w:t>22</w:t>
        </w:r>
        <w:r>
          <w:fldChar w:fldCharType="end"/>
        </w:r>
      </w:hyperlink>
    </w:p>
    <w:p>
      <w:pPr>
        <w:pStyle w:val="TOC2"/>
        <w:tabs>
          <w:tab w:val="right" w:leader="dot" w:pos="8306"/>
        </w:tabs>
      </w:pPr>
      <w:hyperlink w:anchor="_Toc31368" w:history="1">
        <w:r>
          <w:rPr>
            <w:rFonts w:ascii="仿宋" w:eastAsia="仿宋" w:hAnsi="仿宋" w:cs="仿宋" w:hint="eastAsia"/>
            <w:lang w:eastAsia="zh-CN"/>
          </w:rPr>
          <w:t>(一)、危机预警与识别</w:t>
        </w:r>
        <w:r>
          <w:tab/>
        </w:r>
        <w:r>
          <w:fldChar w:fldCharType="begin"/>
        </w:r>
        <w:r>
          <w:instrText xml:space="preserve"> PAGEREF _Toc31368 \h </w:instrText>
        </w:r>
        <w:r>
          <w:fldChar w:fldCharType="separate"/>
        </w:r>
        <w:r>
          <w:t>22</w:t>
        </w:r>
        <w:r>
          <w:fldChar w:fldCharType="end"/>
        </w:r>
      </w:hyperlink>
    </w:p>
    <w:p>
      <w:pPr>
        <w:pStyle w:val="TOC2"/>
        <w:tabs>
          <w:tab w:val="right" w:leader="dot" w:pos="8306"/>
        </w:tabs>
      </w:pPr>
      <w:hyperlink w:anchor="_Toc12999" w:history="1">
        <w:r>
          <w:rPr>
            <w:rFonts w:ascii="仿宋" w:eastAsia="仿宋" w:hAnsi="仿宋" w:cs="仿宋" w:hint="eastAsia"/>
            <w:lang w:eastAsia="zh-CN"/>
          </w:rPr>
          <w:t>(二)、危机应对与恢复</w:t>
        </w:r>
        <w:r>
          <w:tab/>
        </w:r>
        <w:r>
          <w:fldChar w:fldCharType="begin"/>
        </w:r>
        <w:r>
          <w:instrText xml:space="preserve"> PAGEREF _Toc12999 \h </w:instrText>
        </w:r>
        <w:r>
          <w:fldChar w:fldCharType="separate"/>
        </w:r>
        <w:r>
          <w:t>23</w:t>
        </w:r>
        <w:r>
          <w:fldChar w:fldCharType="end"/>
        </w:r>
      </w:hyperlink>
    </w:p>
    <w:p>
      <w:pPr>
        <w:pStyle w:val="TOC1"/>
        <w:tabs>
          <w:tab w:val="right" w:leader="dot" w:pos="8306"/>
        </w:tabs>
      </w:pPr>
      <w:hyperlink w:anchor="_Toc11974" w:history="1">
        <w:r>
          <w:rPr>
            <w:rFonts w:ascii="仿宋" w:eastAsia="仿宋" w:hAnsi="仿宋" w:cs="仿宋" w:hint="eastAsia"/>
            <w:lang w:eastAsia="zh-CN"/>
          </w:rPr>
          <w:t>七、重金属污染治理项目社会影响</w:t>
        </w:r>
        <w:r>
          <w:tab/>
        </w:r>
        <w:r>
          <w:fldChar w:fldCharType="begin"/>
        </w:r>
        <w:r>
          <w:instrText xml:space="preserve"> PAGEREF _Toc11974 \h </w:instrText>
        </w:r>
        <w:r>
          <w:fldChar w:fldCharType="separate"/>
        </w:r>
        <w:r>
          <w:t>25</w:t>
        </w:r>
        <w:r>
          <w:fldChar w:fldCharType="end"/>
        </w:r>
      </w:hyperlink>
    </w:p>
    <w:p>
      <w:pPr>
        <w:pStyle w:val="TOC2"/>
        <w:tabs>
          <w:tab w:val="right" w:leader="dot" w:pos="8306"/>
        </w:tabs>
      </w:pPr>
      <w:hyperlink w:anchor="_Toc14853" w:history="1">
        <w:r>
          <w:rPr>
            <w:rFonts w:ascii="仿宋" w:eastAsia="仿宋" w:hAnsi="仿宋" w:cs="仿宋" w:hint="eastAsia"/>
            <w:lang w:eastAsia="zh-CN"/>
          </w:rPr>
          <w:t>(一)、社会责任与义务</w:t>
        </w:r>
        <w:r>
          <w:tab/>
        </w:r>
        <w:r>
          <w:fldChar w:fldCharType="begin"/>
        </w:r>
        <w:r>
          <w:instrText xml:space="preserve"> PAGEREF _Toc14853 \h </w:instrText>
        </w:r>
        <w:r>
          <w:fldChar w:fldCharType="separate"/>
        </w:r>
        <w:r>
          <w:t>25</w:t>
        </w:r>
        <w:r>
          <w:fldChar w:fldCharType="end"/>
        </w:r>
      </w:hyperlink>
    </w:p>
    <w:p>
      <w:pPr>
        <w:pStyle w:val="TOC2"/>
        <w:tabs>
          <w:tab w:val="right" w:leader="dot" w:pos="8306"/>
        </w:tabs>
      </w:pPr>
      <w:hyperlink w:anchor="_Toc4681" w:history="1">
        <w:r>
          <w:rPr>
            <w:rFonts w:ascii="仿宋" w:eastAsia="仿宋" w:hAnsi="仿宋" w:cs="仿宋" w:hint="eastAsia"/>
            <w:lang w:eastAsia="zh-CN"/>
          </w:rPr>
          <w:t>(二)、社会参与与沟通</w:t>
        </w:r>
        <w:r>
          <w:tab/>
        </w:r>
        <w:r>
          <w:fldChar w:fldCharType="begin"/>
        </w:r>
        <w:r>
          <w:instrText xml:space="preserve"> PAGEREF _Toc4681 \h </w:instrText>
        </w:r>
        <w:r>
          <w:fldChar w:fldCharType="separate"/>
        </w:r>
        <w:r>
          <w:t>25</w:t>
        </w:r>
        <w:r>
          <w:fldChar w:fldCharType="end"/>
        </w:r>
      </w:hyperlink>
    </w:p>
    <w:p>
      <w:pPr>
        <w:pStyle w:val="TOC1"/>
        <w:tabs>
          <w:tab w:val="right" w:leader="dot" w:pos="8306"/>
        </w:tabs>
      </w:pPr>
      <w:hyperlink w:anchor="_Toc29801" w:history="1">
        <w:r>
          <w:rPr>
            <w:rFonts w:ascii="仿宋" w:eastAsia="仿宋" w:hAnsi="仿宋" w:cs="仿宋" w:hint="eastAsia"/>
            <w:lang w:eastAsia="zh-CN"/>
          </w:rPr>
          <w:t>八、重金属污染治理项目风险管理</w:t>
        </w:r>
        <w:r>
          <w:tab/>
        </w:r>
        <w:r>
          <w:fldChar w:fldCharType="begin"/>
        </w:r>
        <w:r>
          <w:instrText xml:space="preserve"> PAGEREF _Toc29801 \h </w:instrText>
        </w:r>
        <w:r>
          <w:fldChar w:fldCharType="separate"/>
        </w:r>
        <w:r>
          <w:t>26</w:t>
        </w:r>
        <w:r>
          <w:fldChar w:fldCharType="end"/>
        </w:r>
      </w:hyperlink>
    </w:p>
    <w:p>
      <w:pPr>
        <w:pStyle w:val="TOC2"/>
        <w:tabs>
          <w:tab w:val="right" w:leader="dot" w:pos="8306"/>
        </w:tabs>
      </w:pPr>
      <w:hyperlink w:anchor="_Toc17014" w:history="1">
        <w:r>
          <w:rPr>
            <w:rFonts w:ascii="仿宋" w:eastAsia="仿宋" w:hAnsi="仿宋" w:cs="仿宋" w:hint="eastAsia"/>
            <w:lang w:eastAsia="zh-CN"/>
          </w:rPr>
          <w:t>(一)、风险识别与评估</w:t>
        </w:r>
        <w:r>
          <w:tab/>
        </w:r>
        <w:r>
          <w:fldChar w:fldCharType="begin"/>
        </w:r>
        <w:r>
          <w:instrText xml:space="preserve"> PAGEREF _Toc17014 \h </w:instrText>
        </w:r>
        <w:r>
          <w:fldChar w:fldCharType="separate"/>
        </w:r>
        <w:r>
          <w:t>26</w:t>
        </w:r>
        <w:r>
          <w:fldChar w:fldCharType="end"/>
        </w:r>
      </w:hyperlink>
    </w:p>
    <w:p>
      <w:pPr>
        <w:pStyle w:val="TOC2"/>
        <w:tabs>
          <w:tab w:val="right" w:leader="dot" w:pos="8306"/>
        </w:tabs>
      </w:pPr>
      <w:hyperlink w:anchor="_Toc7031" w:history="1">
        <w:r>
          <w:rPr>
            <w:rFonts w:ascii="仿宋" w:eastAsia="仿宋" w:hAnsi="仿宋" w:cs="仿宋" w:hint="eastAsia"/>
            <w:lang w:eastAsia="zh-CN"/>
          </w:rPr>
          <w:t>(二)、风险应对策略</w:t>
        </w:r>
        <w:r>
          <w:tab/>
        </w:r>
        <w:r>
          <w:fldChar w:fldCharType="begin"/>
        </w:r>
        <w:r>
          <w:instrText xml:space="preserve"> PAGEREF _Toc7031 \h </w:instrText>
        </w:r>
        <w:r>
          <w:fldChar w:fldCharType="separate"/>
        </w:r>
        <w:r>
          <w:t>28</w:t>
        </w:r>
        <w:r>
          <w:fldChar w:fldCharType="end"/>
        </w:r>
      </w:hyperlink>
    </w:p>
    <w:p>
      <w:pPr>
        <w:pStyle w:val="TOC2"/>
        <w:tabs>
          <w:tab w:val="right" w:leader="dot" w:pos="8306"/>
        </w:tabs>
      </w:pPr>
      <w:hyperlink w:anchor="_Toc9644" w:history="1">
        <w:r>
          <w:rPr>
            <w:rFonts w:ascii="仿宋" w:eastAsia="仿宋" w:hAnsi="仿宋" w:cs="仿宋" w:hint="eastAsia"/>
            <w:lang w:eastAsia="zh-CN"/>
          </w:rPr>
          <w:t>(三)、风险监控与控制</w:t>
        </w:r>
        <w:r>
          <w:tab/>
        </w:r>
        <w:r>
          <w:fldChar w:fldCharType="begin"/>
        </w:r>
        <w:r>
          <w:instrText xml:space="preserve"> PAGEREF _Toc9644 \h </w:instrText>
        </w:r>
        <w:r>
          <w:fldChar w:fldCharType="separate"/>
        </w:r>
        <w:r>
          <w:t>29</w:t>
        </w:r>
        <w:r>
          <w:fldChar w:fldCharType="end"/>
        </w:r>
      </w:hyperlink>
    </w:p>
    <w:p>
      <w:pPr>
        <w:pStyle w:val="TOC1"/>
        <w:tabs>
          <w:tab w:val="right" w:leader="dot" w:pos="8306"/>
        </w:tabs>
      </w:pPr>
      <w:hyperlink w:anchor="_Toc27476" w:history="1">
        <w:r>
          <w:rPr>
            <w:rFonts w:ascii="仿宋" w:eastAsia="仿宋" w:hAnsi="仿宋" w:cs="仿宋" w:hint="eastAsia"/>
            <w:lang w:eastAsia="zh-CN"/>
          </w:rPr>
          <w:t>九、重金属污染治理项目财务管理</w:t>
        </w:r>
        <w:r>
          <w:tab/>
        </w:r>
        <w:r>
          <w:fldChar w:fldCharType="begin"/>
        </w:r>
        <w:r>
          <w:instrText xml:space="preserve"> PAGEREF _Toc27476 \h </w:instrText>
        </w:r>
        <w:r>
          <w:fldChar w:fldCharType="separate"/>
        </w:r>
        <w:r>
          <w:t>30</w:t>
        </w:r>
        <w:r>
          <w:fldChar w:fldCharType="end"/>
        </w:r>
      </w:hyperlink>
    </w:p>
    <w:p>
      <w:pPr>
        <w:pStyle w:val="TOC2"/>
        <w:tabs>
          <w:tab w:val="right" w:leader="dot" w:pos="8306"/>
        </w:tabs>
      </w:pPr>
      <w:hyperlink w:anchor="_Toc16821" w:history="1">
        <w:r>
          <w:rPr>
            <w:rFonts w:ascii="仿宋" w:eastAsia="仿宋" w:hAnsi="仿宋" w:cs="仿宋" w:hint="eastAsia"/>
            <w:lang w:eastAsia="zh-CN"/>
          </w:rPr>
          <w:t>(一)、资金需求大</w:t>
        </w:r>
        <w:r>
          <w:tab/>
        </w:r>
        <w:r>
          <w:fldChar w:fldCharType="begin"/>
        </w:r>
        <w:r>
          <w:instrText xml:space="preserve"> PAGEREF _Toc16821 \h </w:instrText>
        </w:r>
        <w:r>
          <w:fldChar w:fldCharType="separate"/>
        </w:r>
        <w:r>
          <w:t>30</w:t>
        </w:r>
        <w:r>
          <w:fldChar w:fldCharType="end"/>
        </w:r>
      </w:hyperlink>
    </w:p>
    <w:p>
      <w:pPr>
        <w:pStyle w:val="TOC2"/>
        <w:tabs>
          <w:tab w:val="right" w:leader="dot" w:pos="8306"/>
        </w:tabs>
      </w:pPr>
      <w:hyperlink w:anchor="_Toc3060" w:history="1">
        <w:r>
          <w:rPr>
            <w:rFonts w:ascii="仿宋" w:eastAsia="仿宋" w:hAnsi="仿宋" w:cs="仿宋" w:hint="eastAsia"/>
            <w:lang w:eastAsia="zh-CN"/>
          </w:rPr>
          <w:t>(二)、研发周期长</w:t>
        </w:r>
        <w:r>
          <w:tab/>
        </w:r>
        <w:r>
          <w:fldChar w:fldCharType="begin"/>
        </w:r>
        <w:r>
          <w:instrText xml:space="preserve"> PAGEREF _Toc3060 \h </w:instrText>
        </w:r>
        <w:r>
          <w:fldChar w:fldCharType="separate"/>
        </w:r>
        <w:r>
          <w:t>31</w:t>
        </w:r>
        <w:r>
          <w:fldChar w:fldCharType="end"/>
        </w:r>
      </w:hyperlink>
    </w:p>
    <w:p>
      <w:pPr>
        <w:pStyle w:val="TOC2"/>
        <w:tabs>
          <w:tab w:val="right" w:leader="dot" w:pos="8306"/>
        </w:tabs>
      </w:pPr>
      <w:hyperlink w:anchor="_Toc15041" w:history="1">
        <w:r>
          <w:rPr>
            <w:rFonts w:ascii="仿宋" w:eastAsia="仿宋" w:hAnsi="仿宋" w:cs="仿宋" w:hint="eastAsia"/>
            <w:lang w:eastAsia="zh-CN"/>
          </w:rPr>
          <w:t>(三)、市场风险大</w:t>
        </w:r>
        <w:r>
          <w:tab/>
        </w:r>
        <w:r>
          <w:fldChar w:fldCharType="begin"/>
        </w:r>
        <w:r>
          <w:instrText xml:space="preserve"> PAGEREF _Toc15041 \h </w:instrText>
        </w:r>
        <w:r>
          <w:fldChar w:fldCharType="separate"/>
        </w:r>
        <w:r>
          <w:t>33</w:t>
        </w:r>
        <w:r>
          <w:fldChar w:fldCharType="end"/>
        </w:r>
      </w:hyperlink>
    </w:p>
    <w:p>
      <w:pPr>
        <w:pStyle w:val="TOC2"/>
        <w:tabs>
          <w:tab w:val="right" w:leader="dot" w:pos="8306"/>
        </w:tabs>
      </w:pPr>
      <w:hyperlink w:anchor="_Toc25771" w:history="1">
        <w:r>
          <w:rPr>
            <w:rFonts w:ascii="仿宋" w:eastAsia="仿宋" w:hAnsi="仿宋" w:cs="仿宋" w:hint="eastAsia"/>
            <w:lang w:eastAsia="zh-CN"/>
          </w:rPr>
          <w:t>(四)、利润率高</w:t>
        </w:r>
        <w:r>
          <w:tab/>
        </w:r>
        <w:r>
          <w:fldChar w:fldCharType="begin"/>
        </w:r>
        <w:r>
          <w:instrText xml:space="preserve"> PAGEREF _Toc25771 \h </w:instrText>
        </w:r>
        <w:r>
          <w:fldChar w:fldCharType="separate"/>
        </w:r>
        <w:r>
          <w:t>35</w:t>
        </w:r>
        <w:r>
          <w:fldChar w:fldCharType="end"/>
        </w:r>
      </w:hyperlink>
    </w:p>
    <w:p>
      <w:pPr>
        <w:pStyle w:val="TOC1"/>
        <w:tabs>
          <w:tab w:val="right" w:leader="dot" w:pos="8306"/>
        </w:tabs>
      </w:pPr>
      <w:hyperlink w:anchor="_Toc26415" w:history="1">
        <w:r>
          <w:rPr>
            <w:rFonts w:ascii="仿宋" w:eastAsia="仿宋" w:hAnsi="仿宋" w:cs="仿宋" w:hint="eastAsia"/>
            <w:lang w:eastAsia="zh-CN"/>
          </w:rPr>
          <w:t>十、重金属污染治理项目技术管理</w:t>
        </w:r>
        <w:r>
          <w:tab/>
        </w:r>
        <w:r>
          <w:fldChar w:fldCharType="begin"/>
        </w:r>
        <w:r>
          <w:instrText xml:space="preserve"> PAGEREF _Toc26415 \h </w:instrText>
        </w:r>
        <w:r>
          <w:fldChar w:fldCharType="separate"/>
        </w:r>
        <w:r>
          <w:t>38</w:t>
        </w:r>
        <w:r>
          <w:fldChar w:fldCharType="end"/>
        </w:r>
      </w:hyperlink>
    </w:p>
    <w:p>
      <w:pPr>
        <w:pStyle w:val="TOC2"/>
        <w:tabs>
          <w:tab w:val="right" w:leader="dot" w:pos="8306"/>
        </w:tabs>
      </w:pPr>
      <w:hyperlink w:anchor="_Toc13641" w:history="1">
        <w:r>
          <w:rPr>
            <w:rFonts w:ascii="仿宋" w:eastAsia="仿宋" w:hAnsi="仿宋" w:cs="仿宋" w:hint="eastAsia"/>
            <w:lang w:eastAsia="zh-CN"/>
          </w:rPr>
          <w:t>(一)、技术方案选用方向</w:t>
        </w:r>
        <w:r>
          <w:tab/>
        </w:r>
        <w:r>
          <w:fldChar w:fldCharType="begin"/>
        </w:r>
        <w:r>
          <w:instrText xml:space="preserve"> PAGEREF _Toc13641 \h </w:instrText>
        </w:r>
        <w:r>
          <w:fldChar w:fldCharType="separate"/>
        </w:r>
        <w:r>
          <w:t>38</w:t>
        </w:r>
        <w:r>
          <w:fldChar w:fldCharType="end"/>
        </w:r>
      </w:hyperlink>
    </w:p>
    <w:p>
      <w:pPr>
        <w:pStyle w:val="TOC2"/>
        <w:tabs>
          <w:tab w:val="right" w:leader="dot" w:pos="8306"/>
        </w:tabs>
      </w:pPr>
      <w:hyperlink w:anchor="_Toc1718" w:history="1">
        <w:r>
          <w:rPr>
            <w:rFonts w:ascii="仿宋" w:eastAsia="仿宋" w:hAnsi="仿宋" w:cs="仿宋" w:hint="eastAsia"/>
            <w:lang w:eastAsia="zh-CN"/>
          </w:rPr>
          <w:t>(二)、工艺技术方案选用原则</w:t>
        </w:r>
        <w:r>
          <w:tab/>
        </w:r>
        <w:r>
          <w:fldChar w:fldCharType="begin"/>
        </w:r>
        <w:r>
          <w:instrText xml:space="preserve"> PAGEREF _Toc1718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1" w:history="1">
        <w:r>
          <w:rPr>
            <w:rFonts w:ascii="仿宋" w:eastAsia="仿宋" w:hAnsi="仿宋" w:cs="仿宋" w:hint="eastAsia"/>
            <w:lang w:eastAsia="zh-CN"/>
          </w:rPr>
          <w:t>(三)、工艺技术方案要求</w:t>
        </w:r>
        <w:r>
          <w:tab/>
        </w:r>
        <w:r>
          <w:fldChar w:fldCharType="begin"/>
        </w:r>
        <w:r>
          <w:instrText xml:space="preserve"> PAGEREF _Toc26931 \h </w:instrText>
        </w:r>
        <w:r>
          <w:fldChar w:fldCharType="separate"/>
        </w:r>
        <w:r>
          <w:t>42</w:t>
        </w:r>
        <w:r>
          <w:fldChar w:fldCharType="end"/>
        </w:r>
      </w:hyperlink>
    </w:p>
    <w:p>
      <w:pPr>
        <w:pStyle w:val="TOC1"/>
        <w:tabs>
          <w:tab w:val="right" w:leader="dot" w:pos="8306"/>
        </w:tabs>
      </w:pPr>
      <w:hyperlink w:anchor="_Toc24482" w:history="1">
        <w:r>
          <w:rPr>
            <w:rFonts w:ascii="仿宋" w:eastAsia="仿宋" w:hAnsi="仿宋" w:cs="仿宋" w:hint="eastAsia"/>
            <w:lang w:eastAsia="zh-CN"/>
          </w:rPr>
          <w:t>十一、重金属污染治理项目经营效益</w:t>
        </w:r>
        <w:r>
          <w:tab/>
        </w:r>
        <w:r>
          <w:fldChar w:fldCharType="begin"/>
        </w:r>
        <w:r>
          <w:instrText xml:space="preserve"> PAGEREF _Toc24482 \h </w:instrText>
        </w:r>
        <w:r>
          <w:fldChar w:fldCharType="separate"/>
        </w:r>
        <w:r>
          <w:t>44</w:t>
        </w:r>
        <w:r>
          <w:fldChar w:fldCharType="end"/>
        </w:r>
      </w:hyperlink>
    </w:p>
    <w:p>
      <w:pPr>
        <w:pStyle w:val="TOC2"/>
        <w:tabs>
          <w:tab w:val="right" w:leader="dot" w:pos="8306"/>
        </w:tabs>
      </w:pPr>
      <w:hyperlink w:anchor="_Toc31760" w:history="1">
        <w:r>
          <w:rPr>
            <w:rFonts w:ascii="仿宋" w:eastAsia="仿宋" w:hAnsi="仿宋" w:cs="仿宋" w:hint="eastAsia"/>
            <w:lang w:eastAsia="zh-CN"/>
          </w:rPr>
          <w:t>(一)、经济评价财务测算</w:t>
        </w:r>
        <w:r>
          <w:tab/>
        </w:r>
        <w:r>
          <w:fldChar w:fldCharType="begin"/>
        </w:r>
        <w:r>
          <w:instrText xml:space="preserve"> PAGEREF _Toc31760 \h </w:instrText>
        </w:r>
        <w:r>
          <w:fldChar w:fldCharType="separate"/>
        </w:r>
        <w:r>
          <w:t>44</w:t>
        </w:r>
        <w:r>
          <w:fldChar w:fldCharType="end"/>
        </w:r>
      </w:hyperlink>
    </w:p>
    <w:p>
      <w:pPr>
        <w:pStyle w:val="TOC2"/>
        <w:tabs>
          <w:tab w:val="right" w:leader="dot" w:pos="8306"/>
        </w:tabs>
      </w:pPr>
      <w:hyperlink w:anchor="_Toc23370" w:history="1">
        <w:r>
          <w:rPr>
            <w:rFonts w:ascii="仿宋" w:eastAsia="仿宋" w:hAnsi="仿宋" w:cs="仿宋" w:hint="eastAsia"/>
            <w:lang w:eastAsia="zh-CN"/>
          </w:rPr>
          <w:t>(二)、重金属污染治理项目盈利能力分析</w:t>
        </w:r>
        <w:r>
          <w:tab/>
        </w:r>
        <w:r>
          <w:fldChar w:fldCharType="begin"/>
        </w:r>
        <w:r>
          <w:instrText xml:space="preserve"> PAGEREF _Toc23370 \h </w:instrText>
        </w:r>
        <w:r>
          <w:fldChar w:fldCharType="separate"/>
        </w:r>
        <w:r>
          <w:t>45</w:t>
        </w:r>
        <w:r>
          <w:fldChar w:fldCharType="end"/>
        </w:r>
      </w:hyperlink>
    </w:p>
    <w:p>
      <w:pPr>
        <w:pStyle w:val="TOC1"/>
        <w:tabs>
          <w:tab w:val="right" w:leader="dot" w:pos="8306"/>
        </w:tabs>
      </w:pPr>
      <w:hyperlink w:anchor="_Toc17661" w:history="1">
        <w:r>
          <w:rPr>
            <w:rFonts w:ascii="仿宋" w:eastAsia="仿宋" w:hAnsi="仿宋" w:cs="仿宋" w:hint="eastAsia"/>
            <w:lang w:eastAsia="zh-CN"/>
          </w:rPr>
          <w:t>十二、重金属污染治理项目环境影响分析</w:t>
        </w:r>
        <w:r>
          <w:tab/>
        </w:r>
        <w:r>
          <w:fldChar w:fldCharType="begin"/>
        </w:r>
        <w:r>
          <w:instrText xml:space="preserve"> PAGEREF _Toc17661 \h </w:instrText>
        </w:r>
        <w:r>
          <w:fldChar w:fldCharType="separate"/>
        </w:r>
        <w:r>
          <w:t>46</w:t>
        </w:r>
        <w:r>
          <w:fldChar w:fldCharType="end"/>
        </w:r>
      </w:hyperlink>
    </w:p>
    <w:p>
      <w:pPr>
        <w:pStyle w:val="TOC2"/>
        <w:tabs>
          <w:tab w:val="right" w:leader="dot" w:pos="8306"/>
        </w:tabs>
      </w:pPr>
      <w:hyperlink w:anchor="_Toc17132" w:history="1">
        <w:r>
          <w:rPr>
            <w:rFonts w:ascii="仿宋" w:eastAsia="仿宋" w:hAnsi="仿宋" w:cs="仿宋" w:hint="eastAsia"/>
            <w:lang w:eastAsia="zh-CN"/>
          </w:rPr>
          <w:t>(一)、建设区域环境质量现状</w:t>
        </w:r>
        <w:r>
          <w:tab/>
        </w:r>
        <w:r>
          <w:fldChar w:fldCharType="begin"/>
        </w:r>
        <w:r>
          <w:instrText xml:space="preserve"> PAGEREF _Toc17132 \h </w:instrText>
        </w:r>
        <w:r>
          <w:fldChar w:fldCharType="separate"/>
        </w:r>
        <w:r>
          <w:t>46</w:t>
        </w:r>
        <w:r>
          <w:fldChar w:fldCharType="end"/>
        </w:r>
      </w:hyperlink>
    </w:p>
    <w:p>
      <w:pPr>
        <w:pStyle w:val="TOC2"/>
        <w:tabs>
          <w:tab w:val="right" w:leader="dot" w:pos="8306"/>
        </w:tabs>
      </w:pPr>
      <w:hyperlink w:anchor="_Toc25718" w:history="1">
        <w:r>
          <w:rPr>
            <w:rFonts w:ascii="仿宋" w:eastAsia="仿宋" w:hAnsi="仿宋" w:cs="仿宋" w:hint="eastAsia"/>
            <w:lang w:eastAsia="zh-CN"/>
          </w:rPr>
          <w:t>(二)、建设期环境保护</w:t>
        </w:r>
        <w:r>
          <w:tab/>
        </w:r>
        <w:r>
          <w:fldChar w:fldCharType="begin"/>
        </w:r>
        <w:r>
          <w:instrText xml:space="preserve"> PAGEREF _Toc25718 \h </w:instrText>
        </w:r>
        <w:r>
          <w:fldChar w:fldCharType="separate"/>
        </w:r>
        <w:r>
          <w:t>47</w:t>
        </w:r>
        <w:r>
          <w:fldChar w:fldCharType="end"/>
        </w:r>
      </w:hyperlink>
    </w:p>
    <w:p>
      <w:pPr>
        <w:pStyle w:val="TOC2"/>
        <w:tabs>
          <w:tab w:val="right" w:leader="dot" w:pos="8306"/>
        </w:tabs>
      </w:pPr>
      <w:hyperlink w:anchor="_Toc2181" w:history="1">
        <w:r>
          <w:rPr>
            <w:rFonts w:ascii="仿宋" w:eastAsia="仿宋" w:hAnsi="仿宋" w:cs="仿宋" w:hint="eastAsia"/>
            <w:lang w:eastAsia="zh-CN"/>
          </w:rPr>
          <w:t>(三)、运营期环境保护</w:t>
        </w:r>
        <w:r>
          <w:tab/>
        </w:r>
        <w:r>
          <w:fldChar w:fldCharType="begin"/>
        </w:r>
        <w:r>
          <w:instrText xml:space="preserve"> PAGEREF _Toc2181 \h </w:instrText>
        </w:r>
        <w:r>
          <w:fldChar w:fldCharType="separate"/>
        </w:r>
        <w:r>
          <w:t>49</w:t>
        </w:r>
        <w:r>
          <w:fldChar w:fldCharType="end"/>
        </w:r>
      </w:hyperlink>
    </w:p>
    <w:p>
      <w:pPr>
        <w:pStyle w:val="TOC2"/>
        <w:tabs>
          <w:tab w:val="right" w:leader="dot" w:pos="8306"/>
        </w:tabs>
      </w:pPr>
      <w:hyperlink w:anchor="_Toc12870" w:history="1">
        <w:r>
          <w:rPr>
            <w:rFonts w:ascii="仿宋" w:eastAsia="仿宋" w:hAnsi="仿宋" w:cs="仿宋" w:hint="eastAsia"/>
            <w:lang w:eastAsia="zh-CN"/>
          </w:rPr>
          <w:t>(四)、重金属污染治理项目建设对区域经济的影响</w:t>
        </w:r>
        <w:r>
          <w:tab/>
        </w:r>
        <w:r>
          <w:fldChar w:fldCharType="begin"/>
        </w:r>
        <w:r>
          <w:instrText xml:space="preserve"> PAGEREF _Toc12870 \h </w:instrText>
        </w:r>
        <w:r>
          <w:fldChar w:fldCharType="separate"/>
        </w:r>
        <w:r>
          <w:t>50</w:t>
        </w:r>
        <w:r>
          <w:fldChar w:fldCharType="end"/>
        </w:r>
      </w:hyperlink>
    </w:p>
    <w:p>
      <w:pPr>
        <w:pStyle w:val="TOC2"/>
        <w:tabs>
          <w:tab w:val="right" w:leader="dot" w:pos="8306"/>
        </w:tabs>
      </w:pPr>
      <w:hyperlink w:anchor="_Toc9065" w:history="1">
        <w:r>
          <w:rPr>
            <w:rFonts w:ascii="仿宋" w:eastAsia="仿宋" w:hAnsi="仿宋" w:cs="仿宋" w:hint="eastAsia"/>
            <w:lang w:eastAsia="zh-CN"/>
          </w:rPr>
          <w:t>(五)、废弃物处理</w:t>
        </w:r>
        <w:r>
          <w:tab/>
        </w:r>
        <w:r>
          <w:fldChar w:fldCharType="begin"/>
        </w:r>
        <w:r>
          <w:instrText xml:space="preserve"> PAGEREF _Toc9065 \h </w:instrText>
        </w:r>
        <w:r>
          <w:fldChar w:fldCharType="separate"/>
        </w:r>
        <w:r>
          <w:t>52</w:t>
        </w:r>
        <w:r>
          <w:fldChar w:fldCharType="end"/>
        </w:r>
      </w:hyperlink>
    </w:p>
    <w:p>
      <w:pPr>
        <w:pStyle w:val="TOC2"/>
        <w:tabs>
          <w:tab w:val="right" w:leader="dot" w:pos="8306"/>
        </w:tabs>
      </w:pPr>
      <w:hyperlink w:anchor="_Toc13377" w:history="1">
        <w:r>
          <w:rPr>
            <w:rFonts w:ascii="仿宋" w:eastAsia="仿宋" w:hAnsi="仿宋" w:cs="仿宋" w:hint="eastAsia"/>
            <w:lang w:eastAsia="zh-CN"/>
          </w:rPr>
          <w:t>(六)、特殊环境影响分析</w:t>
        </w:r>
        <w:r>
          <w:tab/>
        </w:r>
        <w:r>
          <w:fldChar w:fldCharType="begin"/>
        </w:r>
        <w:r>
          <w:instrText xml:space="preserve"> PAGEREF _Toc13377 \h </w:instrText>
        </w:r>
        <w:r>
          <w:fldChar w:fldCharType="separate"/>
        </w:r>
        <w:r>
          <w:t>53</w:t>
        </w:r>
        <w:r>
          <w:fldChar w:fldCharType="end"/>
        </w:r>
      </w:hyperlink>
    </w:p>
    <w:p>
      <w:pPr>
        <w:pStyle w:val="TOC2"/>
        <w:tabs>
          <w:tab w:val="right" w:leader="dot" w:pos="8306"/>
        </w:tabs>
      </w:pPr>
      <w:hyperlink w:anchor="_Toc1702" w:history="1">
        <w:r>
          <w:rPr>
            <w:rFonts w:ascii="仿宋" w:eastAsia="仿宋" w:hAnsi="仿宋" w:cs="仿宋" w:hint="eastAsia"/>
            <w:lang w:eastAsia="zh-CN"/>
          </w:rPr>
          <w:t>(七)、清洁生产</w:t>
        </w:r>
        <w:r>
          <w:tab/>
        </w:r>
        <w:r>
          <w:fldChar w:fldCharType="begin"/>
        </w:r>
        <w:r>
          <w:instrText xml:space="preserve"> PAGEREF _Toc1702 \h </w:instrText>
        </w:r>
        <w:r>
          <w:fldChar w:fldCharType="separate"/>
        </w:r>
        <w:r>
          <w:t>54</w:t>
        </w:r>
        <w:r>
          <w:fldChar w:fldCharType="end"/>
        </w:r>
      </w:hyperlink>
    </w:p>
    <w:p>
      <w:pPr>
        <w:pStyle w:val="TOC2"/>
        <w:tabs>
          <w:tab w:val="right" w:leader="dot" w:pos="8306"/>
        </w:tabs>
      </w:pPr>
      <w:hyperlink w:anchor="_Toc11163" w:history="1">
        <w:r>
          <w:rPr>
            <w:rFonts w:ascii="仿宋" w:eastAsia="仿宋" w:hAnsi="仿宋" w:cs="仿宋" w:hint="eastAsia"/>
            <w:lang w:eastAsia="zh-CN"/>
          </w:rPr>
          <w:t>(八)、环境保护综合评价</w:t>
        </w:r>
        <w:r>
          <w:tab/>
        </w:r>
        <w:r>
          <w:fldChar w:fldCharType="begin"/>
        </w:r>
        <w:r>
          <w:instrText xml:space="preserve"> PAGEREF _Toc11163 \h </w:instrText>
        </w:r>
        <w:r>
          <w:fldChar w:fldCharType="separate"/>
        </w:r>
        <w:r>
          <w:t>56</w:t>
        </w:r>
        <w:r>
          <w:fldChar w:fldCharType="end"/>
        </w:r>
      </w:hyperlink>
    </w:p>
    <w:p>
      <w:pPr>
        <w:pStyle w:val="TOC1"/>
        <w:tabs>
          <w:tab w:val="right" w:leader="dot" w:pos="8306"/>
        </w:tabs>
      </w:pPr>
      <w:hyperlink w:anchor="_Toc10107" w:history="1">
        <w:r>
          <w:rPr>
            <w:rFonts w:ascii="仿宋" w:eastAsia="仿宋" w:hAnsi="仿宋" w:cs="仿宋" w:hint="eastAsia"/>
            <w:lang w:eastAsia="zh-CN"/>
          </w:rPr>
          <w:t>十三、供应链管理</w:t>
        </w:r>
        <w:r>
          <w:tab/>
        </w:r>
        <w:r>
          <w:fldChar w:fldCharType="begin"/>
        </w:r>
        <w:r>
          <w:instrText xml:space="preserve"> PAGEREF _Toc10107 \h </w:instrText>
        </w:r>
        <w:r>
          <w:fldChar w:fldCharType="separate"/>
        </w:r>
        <w:r>
          <w:t>57</w:t>
        </w:r>
        <w:r>
          <w:fldChar w:fldCharType="end"/>
        </w:r>
      </w:hyperlink>
    </w:p>
    <w:p>
      <w:pPr>
        <w:pStyle w:val="TOC2"/>
        <w:tabs>
          <w:tab w:val="right" w:leader="dot" w:pos="8306"/>
        </w:tabs>
      </w:pPr>
      <w:hyperlink w:anchor="_Toc30225" w:history="1">
        <w:r>
          <w:rPr>
            <w:rFonts w:ascii="仿宋" w:eastAsia="仿宋" w:hAnsi="仿宋" w:cs="仿宋" w:hint="eastAsia"/>
            <w:lang w:eastAsia="zh-CN"/>
          </w:rPr>
          <w:t>(一)、供应链战略规划</w:t>
        </w:r>
        <w:r>
          <w:tab/>
        </w:r>
        <w:r>
          <w:fldChar w:fldCharType="begin"/>
        </w:r>
        <w:r>
          <w:instrText xml:space="preserve"> PAGEREF _Toc30225 \h </w:instrText>
        </w:r>
        <w:r>
          <w:fldChar w:fldCharType="separate"/>
        </w:r>
        <w:r>
          <w:t>57</w:t>
        </w:r>
        <w:r>
          <w:fldChar w:fldCharType="end"/>
        </w:r>
      </w:hyperlink>
    </w:p>
    <w:p>
      <w:pPr>
        <w:pStyle w:val="TOC2"/>
        <w:tabs>
          <w:tab w:val="right" w:leader="dot" w:pos="8306"/>
        </w:tabs>
      </w:pPr>
      <w:hyperlink w:anchor="_Toc31838" w:history="1">
        <w:r>
          <w:rPr>
            <w:rFonts w:ascii="仿宋" w:eastAsia="仿宋" w:hAnsi="仿宋" w:cs="仿宋" w:hint="eastAsia"/>
            <w:lang w:eastAsia="zh-CN"/>
          </w:rPr>
          <w:t>(二)、供应商选择与合作</w:t>
        </w:r>
        <w:r>
          <w:tab/>
        </w:r>
        <w:r>
          <w:fldChar w:fldCharType="begin"/>
        </w:r>
        <w:r>
          <w:instrText xml:space="preserve"> PAGEREF _Toc31838 \h </w:instrText>
        </w:r>
        <w:r>
          <w:fldChar w:fldCharType="separate"/>
        </w:r>
        <w:r>
          <w:t>58</w:t>
        </w:r>
        <w:r>
          <w:fldChar w:fldCharType="end"/>
        </w:r>
      </w:hyperlink>
    </w:p>
    <w:p>
      <w:pPr>
        <w:pStyle w:val="TOC2"/>
        <w:tabs>
          <w:tab w:val="right" w:leader="dot" w:pos="8306"/>
        </w:tabs>
      </w:pPr>
      <w:hyperlink w:anchor="_Toc10561" w:history="1">
        <w:r>
          <w:rPr>
            <w:rFonts w:ascii="仿宋" w:eastAsia="仿宋" w:hAnsi="仿宋" w:cs="仿宋" w:hint="eastAsia"/>
            <w:lang w:eastAsia="zh-CN"/>
          </w:rPr>
          <w:t>(三)、物流与库存管理</w:t>
        </w:r>
        <w:r>
          <w:tab/>
        </w:r>
        <w:r>
          <w:fldChar w:fldCharType="begin"/>
        </w:r>
        <w:r>
          <w:instrText xml:space="preserve"> PAGEREF _Toc10561 \h </w:instrText>
        </w:r>
        <w:r>
          <w:fldChar w:fldCharType="separate"/>
        </w:r>
        <w:r>
          <w:t>60</w:t>
        </w:r>
        <w:r>
          <w:fldChar w:fldCharType="end"/>
        </w:r>
      </w:hyperlink>
    </w:p>
    <w:p>
      <w:pPr>
        <w:pStyle w:val="TOC1"/>
        <w:tabs>
          <w:tab w:val="right" w:leader="dot" w:pos="8306"/>
        </w:tabs>
      </w:pPr>
      <w:hyperlink w:anchor="_Toc24938" w:history="1">
        <w:r>
          <w:rPr>
            <w:rFonts w:ascii="仿宋" w:eastAsia="仿宋" w:hAnsi="仿宋" w:cs="仿宋" w:hint="eastAsia"/>
            <w:lang w:eastAsia="zh-CN"/>
          </w:rPr>
          <w:t>十四、重金属污染治理项目治理与监督</w:t>
        </w:r>
        <w:r>
          <w:tab/>
        </w:r>
        <w:r>
          <w:fldChar w:fldCharType="begin"/>
        </w:r>
        <w:r>
          <w:instrText xml:space="preserve"> PAGEREF _Toc24938 \h </w:instrText>
        </w:r>
        <w:r>
          <w:fldChar w:fldCharType="separate"/>
        </w:r>
        <w:r>
          <w:t>61</w:t>
        </w:r>
        <w:r>
          <w:fldChar w:fldCharType="end"/>
        </w:r>
      </w:hyperlink>
    </w:p>
    <w:p>
      <w:pPr>
        <w:pStyle w:val="TOC2"/>
        <w:tabs>
          <w:tab w:val="right" w:leader="dot" w:pos="8306"/>
        </w:tabs>
      </w:pPr>
      <w:hyperlink w:anchor="_Toc16869" w:history="1">
        <w:r>
          <w:rPr>
            <w:rFonts w:ascii="仿宋" w:eastAsia="仿宋" w:hAnsi="仿宋" w:cs="仿宋" w:hint="eastAsia"/>
            <w:lang w:eastAsia="zh-CN"/>
          </w:rPr>
          <w:t>(一)、重金属污染治理项目治理结构</w:t>
        </w:r>
        <w:r>
          <w:tab/>
        </w:r>
        <w:r>
          <w:fldChar w:fldCharType="begin"/>
        </w:r>
        <w:r>
          <w:instrText xml:space="preserve"> PAGEREF _Toc16869 \h </w:instrText>
        </w:r>
        <w:r>
          <w:fldChar w:fldCharType="separate"/>
        </w:r>
        <w:r>
          <w:t>61</w:t>
        </w:r>
        <w:r>
          <w:fldChar w:fldCharType="end"/>
        </w:r>
      </w:hyperlink>
    </w:p>
    <w:p>
      <w:pPr>
        <w:pStyle w:val="TOC2"/>
        <w:tabs>
          <w:tab w:val="right" w:leader="dot" w:pos="8306"/>
        </w:tabs>
      </w:pPr>
      <w:hyperlink w:anchor="_Toc30011" w:history="1">
        <w:r>
          <w:rPr>
            <w:rFonts w:ascii="仿宋" w:eastAsia="仿宋" w:hAnsi="仿宋" w:cs="仿宋" w:hint="eastAsia"/>
            <w:lang w:eastAsia="zh-CN"/>
          </w:rPr>
          <w:t>(二)、监督与审计</w:t>
        </w:r>
        <w:r>
          <w:tab/>
        </w:r>
        <w:r>
          <w:fldChar w:fldCharType="begin"/>
        </w:r>
        <w:r>
          <w:instrText xml:space="preserve"> PAGEREF _Toc30011 \h </w:instrText>
        </w:r>
        <w:r>
          <w:fldChar w:fldCharType="separate"/>
        </w:r>
        <w:r>
          <w:t>63</w:t>
        </w:r>
        <w:r>
          <w:fldChar w:fldCharType="end"/>
        </w:r>
      </w:hyperlink>
    </w:p>
    <w:p>
      <w:pPr>
        <w:pStyle w:val="TOC1"/>
        <w:tabs>
          <w:tab w:val="right" w:leader="dot" w:pos="8306"/>
        </w:tabs>
      </w:pPr>
      <w:hyperlink w:anchor="_Toc19923" w:history="1">
        <w:r>
          <w:rPr>
            <w:rFonts w:ascii="仿宋" w:eastAsia="仿宋" w:hAnsi="仿宋" w:cs="仿宋" w:hint="eastAsia"/>
            <w:lang w:eastAsia="zh-CN"/>
          </w:rPr>
          <w:t>十五、风险识别与分类</w:t>
        </w:r>
        <w:r>
          <w:tab/>
        </w:r>
        <w:r>
          <w:fldChar w:fldCharType="begin"/>
        </w:r>
        <w:r>
          <w:instrText xml:space="preserve"> PAGEREF _Toc19923 \h </w:instrText>
        </w:r>
        <w:r>
          <w:fldChar w:fldCharType="separate"/>
        </w:r>
        <w:r>
          <w:t>64</w:t>
        </w:r>
        <w:r>
          <w:fldChar w:fldCharType="end"/>
        </w:r>
      </w:hyperlink>
    </w:p>
    <w:p>
      <w:pPr>
        <w:pStyle w:val="TOC2"/>
        <w:tabs>
          <w:tab w:val="right" w:leader="dot" w:pos="8306"/>
        </w:tabs>
      </w:pPr>
      <w:hyperlink w:anchor="_Toc22895" w:history="1">
        <w:r>
          <w:rPr>
            <w:rFonts w:ascii="仿宋" w:eastAsia="仿宋" w:hAnsi="仿宋" w:cs="仿宋" w:hint="eastAsia"/>
            <w:lang w:eastAsia="zh-CN"/>
          </w:rPr>
          <w:t>(一)、风险识别</w:t>
        </w:r>
        <w:r>
          <w:tab/>
        </w:r>
        <w:r>
          <w:fldChar w:fldCharType="begin"/>
        </w:r>
        <w:r>
          <w:instrText xml:space="preserve"> PAGEREF _Toc22895 \h </w:instrText>
        </w:r>
        <w:r>
          <w:fldChar w:fldCharType="separate"/>
        </w:r>
        <w:r>
          <w:t>64</w:t>
        </w:r>
        <w:r>
          <w:fldChar w:fldCharType="end"/>
        </w:r>
      </w:hyperlink>
    </w:p>
    <w:p>
      <w:pPr>
        <w:pStyle w:val="TOC2"/>
        <w:tabs>
          <w:tab w:val="right" w:leader="dot" w:pos="8306"/>
        </w:tabs>
      </w:pPr>
      <w:hyperlink w:anchor="_Toc28386" w:history="1">
        <w:r>
          <w:rPr>
            <w:rFonts w:ascii="仿宋" w:eastAsia="仿宋" w:hAnsi="仿宋" w:cs="仿宋" w:hint="eastAsia"/>
            <w:lang w:eastAsia="zh-CN"/>
          </w:rPr>
          <w:t>(二)、风险分类</w:t>
        </w:r>
        <w:r>
          <w:tab/>
        </w:r>
        <w:r>
          <w:fldChar w:fldCharType="begin"/>
        </w:r>
        <w:r>
          <w:instrText xml:space="preserve"> PAGEREF _Toc28386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90"/>
      <w:r>
        <w:rPr>
          <w:rFonts w:ascii="仿宋" w:eastAsia="仿宋" w:hAnsi="仿宋" w:cs="仿宋" w:hint="eastAsia"/>
          <w:sz w:val="28"/>
          <w:lang w:eastAsia="zh-CN"/>
        </w:rPr>
        <w:t>一、重金属污染治理项目土建工程</w:t>
      </w:r>
      <w:bookmarkEnd w:id="2"/>
    </w:p>
    <w:p>
      <w:pPr>
        <w:pStyle w:val="Heading2"/>
        <w:rPr>
          <w:rFonts w:ascii="仿宋" w:eastAsia="仿宋" w:hAnsi="仿宋" w:cs="仿宋" w:hint="eastAsia"/>
          <w:lang w:eastAsia="zh-CN"/>
        </w:rPr>
      </w:pPr>
      <w:bookmarkStart w:id="3" w:name="_Toc126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在重金属污染治理项目的建筑工程设计中，我们将秉承一系列重要的设计原则，以确保重金属污染治理项目建筑在功能、美观、可持续性等方面达到最佳效果。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首要原则是确保建筑的功能性得到最大化的发挥。我们将充分理解重金属污染治理项目的实际需求，合理布局各个功能区域，保证建筑在满足业务需求的同时，提供高效的工作环境。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在建筑设计中，我们将综合考虑建设和运营成本。通过精细的经济效益分析，确保设计方案在高效利用资源的同时，对重金属污染治理项目的长期盈利能力有积极的贡献。</w:t>
      </w:r>
    </w:p>
    <w:p>
      <w:pPr>
        <w:pStyle w:val="Heading2"/>
        <w:ind w:firstLine="560" w:firstLineChars="200"/>
        <w:rPr>
          <w:rFonts w:ascii="仿宋" w:eastAsia="仿宋" w:hAnsi="仿宋" w:cs="仿宋" w:hint="eastAsia"/>
          <w:sz w:val="28"/>
          <w:lang w:eastAsia="zh-CN"/>
        </w:rPr>
      </w:pPr>
      <w:bookmarkStart w:id="4" w:name="_Toc1315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的土建工程设计中，我们将精准设定设计年限，结合重金属污染治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金属污染治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8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金属污染治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金属污染治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金属污染治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4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本期工程重金属污染治理项目预计总建筑面积XXX平方米，其中：计容建筑面积XXX平方米，计划建筑工程投资XX万元，占重金属污染治理项目总投资的XX%。</w:t>
      </w:r>
    </w:p>
    <w:p>
      <w:pPr>
        <w:pStyle w:val="Heading1"/>
        <w:ind w:firstLine="560" w:firstLineChars="200"/>
        <w:rPr>
          <w:rFonts w:ascii="仿宋" w:eastAsia="仿宋" w:hAnsi="仿宋" w:cs="仿宋" w:hint="eastAsia"/>
          <w:sz w:val="28"/>
          <w:lang w:eastAsia="zh-CN"/>
        </w:rPr>
      </w:pPr>
      <w:bookmarkStart w:id="7" w:name="_Toc954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419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的技术管理特点体现在其创新导向。通过引入最先进的技术趋势和解决方案，重金属污染治理项目致力于提升科技含量、提高质量和效率水平。这意味着我们将采用最新的工具和方法，确保重金属污染治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金属污染治理项目技术管理的显著特征。通过整合不同领域的技术资源，我们实现了跨学科的协同工作。这有助于优化技术架构，提高整体效能。此外，整合性策略还促进了不同技术团队之间的紧密沟通和高效合作，确保重金属污染治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金属污染治理项目所采用的技术。通过不断优化技术方案，重金属污染治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金属污染治理项目团队将在重金属污染治理项目初期识别可能的技术风险，并采取相应的预防和应对措施。通过建立健全的风险评估机制，重金属污染治理项目能够在实施过程中及时发现并解决潜在的技术问题，保障重金属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金属污染治理项目中，技术将成为重金属污染治理项目成功的有力支持。这一深度剖析揭示了技术管理在重金属污染治理项目实施中的关键作用，为重金属污染治理项目的技术基础奠定了坚实的基础。</w:t>
      </w:r>
    </w:p>
    <w:p>
      <w:pPr>
        <w:pStyle w:val="Heading2"/>
        <w:ind w:firstLine="560" w:firstLineChars="200"/>
        <w:rPr>
          <w:rFonts w:ascii="仿宋" w:eastAsia="仿宋" w:hAnsi="仿宋" w:cs="仿宋" w:hint="eastAsia"/>
          <w:sz w:val="28"/>
          <w:lang w:eastAsia="zh-CN"/>
        </w:rPr>
      </w:pPr>
      <w:bookmarkStart w:id="9" w:name="_Toc31591"/>
      <w:r>
        <w:rPr>
          <w:rFonts w:ascii="仿宋" w:eastAsia="仿宋" w:hAnsi="仿宋" w:cs="仿宋" w:hint="eastAsia"/>
          <w:sz w:val="28"/>
          <w:lang w:eastAsia="zh-CN"/>
        </w:rPr>
        <w:t>(二)、重金属污染治理项目工艺技术设计方案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金属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金属污染治理项目将严格按照相关行业规范要求进行组织。通过有效控制产品质量，重金属污染治理项目将致力于为顾客提供优质的重金属污染治理项目产品和良好的服务。这体现了重金属污染治理项目对于生产活动合规性和质量标准的高度重视，为重金属污染治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金属污染治理项目注重生态效益和清洁生产原则。重金属污染治理项目建设将紧密结合地方特色经济发展，与社会经济发展规划和区域环境保护规划方案相协调一致。通过与当地区域自然生态系统的结合，重金属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金属污染治理项目产品具有多样化的客户需求和个性化的特点。因此，重金属污染治理项目产品规格品种多样，且单批生产数量较小。为满足这一特点，重金属污染治理项目承办单位将建设先进的柔性制造生产线。通过广泛应用柔性制造技术，重金属污染治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金属污染治理项目采用的技术具有较高的技术含量和自动化水平，处于国内先进水平。这一技术选用不仅体现了对生产效率、质量和环境友好性的高标准要求，同时为重金属污染治理项目的可持续发展奠定了坚实的基础。</w:t>
      </w:r>
    </w:p>
    <w:p>
      <w:pPr>
        <w:pStyle w:val="Heading2"/>
        <w:ind w:firstLine="560" w:firstLineChars="200"/>
        <w:rPr>
          <w:rFonts w:ascii="仿宋" w:eastAsia="仿宋" w:hAnsi="仿宋" w:cs="仿宋" w:hint="eastAsia"/>
          <w:sz w:val="28"/>
          <w:lang w:eastAsia="zh-CN"/>
        </w:rPr>
      </w:pPr>
      <w:bookmarkStart w:id="10" w:name="_Toc1005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为确保重金属污染治理项目的高效生产和技术实施，我们制定了一套精心设计的设备选型方案，以满足重金属污染治理项目生产、质量和环保的要求。该方案的主要特点如下：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金属污染治理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针对重金属污染治理项目产品的多样性和小批量生产的特点，我们将建设柔性制造生产线。通过在设备选型中考虑柔性制造技术，可以灵活应对不同产品规格和生产需求，实现生产线的高度灵活性和适应性。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8177"/>
      <w:r>
        <w:rPr>
          <w:rFonts w:ascii="仿宋" w:eastAsia="仿宋" w:hAnsi="仿宋" w:cs="仿宋" w:hint="eastAsia"/>
          <w:sz w:val="28"/>
          <w:lang w:eastAsia="zh-CN"/>
        </w:rPr>
        <w:t>三、重金属污染治理项目建设单位说明</w:t>
      </w:r>
      <w:bookmarkEnd w:id="11"/>
    </w:p>
    <w:p>
      <w:pPr>
        <w:pStyle w:val="Heading2"/>
        <w:rPr>
          <w:rFonts w:ascii="仿宋" w:eastAsia="仿宋" w:hAnsi="仿宋" w:cs="仿宋" w:hint="eastAsia"/>
          <w:lang w:eastAsia="zh-CN"/>
        </w:rPr>
      </w:pPr>
      <w:bookmarkStart w:id="12" w:name="_Toc32580"/>
      <w:r>
        <w:rPr>
          <w:rFonts w:ascii="仿宋" w:eastAsia="仿宋" w:hAnsi="仿宋" w:cs="仿宋" w:hint="eastAsia"/>
          <w:lang w:eastAsia="zh-CN"/>
        </w:rPr>
        <w:t>(一)、重金属污染治理项目承办单位基本情况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38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金属污染治理项目承办单位的XXXX，我们着眼于实现可持续的经济效益。通过技术创新和解决方案的提供，公司预计在重金属污染治理项目执行期间将获得可观的收入增长。这一收入来源主要包括重金属污染治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同时，我们注重成本控制和效率提升，以确保重金属污染治理项目的可持续盈利。透过精细的管理和资源优化，公司期望实现重金属污染治理项目利润最大化。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金属污染治理项目实施进行全面的投资评估，包括重金属污染治理项目启动阶段的资金投入和后续运营成本。通过对重金属污染治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重金属污染治理项目实施过程中具备足够的资金流动性，公司将进行详尽的现金流分析。这包括资金需求的合理预测、重金属污染治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005"/>
      <w:r>
        <w:rPr>
          <w:rFonts w:ascii="仿宋" w:eastAsia="仿宋" w:hAnsi="仿宋" w:cs="仿宋" w:hint="eastAsia"/>
          <w:sz w:val="28"/>
          <w:lang w:eastAsia="zh-CN"/>
        </w:rPr>
        <w:t>四、重金属污染治理项目文档管理</w:t>
      </w:r>
      <w:bookmarkEnd w:id="14"/>
    </w:p>
    <w:p>
      <w:pPr>
        <w:pStyle w:val="Heading2"/>
        <w:rPr>
          <w:rFonts w:ascii="仿宋" w:eastAsia="仿宋" w:hAnsi="仿宋" w:cs="仿宋" w:hint="eastAsia"/>
          <w:lang w:eastAsia="zh-CN"/>
        </w:rPr>
      </w:pPr>
      <w:bookmarkStart w:id="15" w:name="_Toc1987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重金属污染治理项目高度重视文档的质量和准确性，以支持重金属污染治理项目的各项活动和决策。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文档的编制始于重金属污染治理项目计划的初期，我们制定了详细的文档编制计划，明确了每个文档的内容、格式和编写责任人。在重金属污染治理项目启动阶段，我们首先编制了重金属污染治理项目章程，明确定义了重金属污染治理项目的目标、范围、风险等关键要素。随后，重金属污染治理项目团队根据计划陆续编制了需求文档、设计文档、测试文档等各类文档，确保重金属污染治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金属污染治理项目管理中的重要环节，旨在确保重金属污染治理项目文档符合质量标准和重金属污染治理项目需求。在重金属污染治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金属污染治理项目相关利益方和专业领域的专家对文档进行独立审查。这有助于获取更全面、客观的反馈，确保重金属污染治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重金属污染治理项目在文档编制与审查方面建立了严格的管理机制，通过规范的流程和多维度的审查，确保重金属污染治理项目文档的质量、准确性和可靠性，为重金属污染治理项目的顺利推进提供了有力支持。</w:t>
      </w:r>
    </w:p>
    <w:p>
      <w:pPr>
        <w:pStyle w:val="Heading2"/>
        <w:ind w:firstLine="560" w:firstLineChars="200"/>
        <w:rPr>
          <w:rFonts w:ascii="仿宋" w:eastAsia="仿宋" w:hAnsi="仿宋" w:cs="仿宋" w:hint="eastAsia"/>
          <w:sz w:val="28"/>
          <w:lang w:eastAsia="zh-CN"/>
        </w:rPr>
      </w:pPr>
      <w:bookmarkStart w:id="16" w:name="_Toc2434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在重金属污染治理项目中，我们致力于优化文档发布与分发过程，以确保信息的高效传递和团队间协作的顺畅进行。以下是我们采取的关键优化策略：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我们通过多渠道发布文档，包括电子邮件、重金属污染治理项目管理平台、内部网站等，以满足不同团队成员的偏好和需求。多渠道发布确保了信息的全面覆盖。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我们采用了精细的权限控制，确保只有授权人员可以访问敏感信息。这种安全措施保护了重金属污染治理项目文档的机密性，防止了未经授权的信息泄露。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04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金属污染治理项目生命周期中一个至关重要的环节，直接关系到重金属污染治理项目信息的长期保存和历史记录的完整性。在重金属污染治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775"/>
      <w:r>
        <w:rPr>
          <w:rFonts w:ascii="仿宋" w:eastAsia="仿宋" w:hAnsi="仿宋" w:cs="仿宋" w:hint="eastAsia"/>
          <w:sz w:val="28"/>
          <w:lang w:eastAsia="zh-CN"/>
        </w:rPr>
        <w:t>五、重金属污染治理项目概论</w:t>
      </w:r>
      <w:bookmarkEnd w:id="18"/>
    </w:p>
    <w:p>
      <w:pPr>
        <w:pStyle w:val="Heading2"/>
        <w:rPr>
          <w:rFonts w:ascii="仿宋" w:eastAsia="仿宋" w:hAnsi="仿宋" w:cs="仿宋" w:hint="eastAsia"/>
          <w:lang w:eastAsia="zh-CN"/>
        </w:rPr>
      </w:pPr>
      <w:bookmarkStart w:id="19" w:name="_Toc32507"/>
      <w:r>
        <w:rPr>
          <w:rFonts w:ascii="仿宋" w:eastAsia="仿宋" w:hAnsi="仿宋" w:cs="仿宋" w:hint="eastAsia"/>
          <w:lang w:eastAsia="zh-CN"/>
        </w:rPr>
        <w:t>(一)、重金属污染治理项目概况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的起源追溯至对市场的深入洞察。市场的不断演变与变革为重金属污染治理项目提供了难得的机遇。当前市场存在的需求缺口和变革的大环境共同构成了重金属污染治理项目的背景。这个重金属污染治理项目旨在充分利用市场机遇，填补行业中尚未满足的需求，为客户提供全新的解决方案。市场的变革和需求的增长使得这个重金属污染治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重金属污染治理项目名称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正式命名为重金属污染治理。这个名称不仅仅是一个标识，更代表了重金属污染治理项目的核心理念和愿景。它蕴含着重金属污染治理项目所要解决问题的关键字，具有强烈的表达和辨识度，为重金属污染治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重金属污染治理项目目标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的核心目标是提供一种全新、高效的解决方案，满足客户日益增长的需求。重金属污染治理项目追求的不仅仅是满足市场需求，更是在市场中获得卓越的竞争优势。通过不断提升产品或服务的质量和创新水平，重金属污染治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重金属污染治理项目范围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全面涵盖了产品研发、制造、市场推广和售后服务，确保从产品设计到最终用户体验的全方位关注。这一全面的重金属污染治理项目范围是为了确保重金属污染治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重金属污染治理项目时间表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重金属污染治理项目计划在未来18个月内完成，包括研发、测试、市场试点和正式推出等不同阶段。这个时间表的合理设计是为了确保重金属污染治理项目各个阶段的顺利推进，以便按时交付高质量的成果。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重金属污染治理项目预算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https://d.book118.com/085104030041011103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重金属污染治理项目规划设计方案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80AC4"/>
    <w:rsid w:val="3DB80A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0403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2024-02-02T05:31:00Z</dcterms:created>
  <dcterms:modified xsi:type="dcterms:W3CDTF">2024-02-02T05:31:52Z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F743FDD26C0C4A48A5903CD572B1D30C_11</vt:lpwstr>
  </property>
  <property fmtid="{D5CDD505-2E9C-101B-9397-08002B2CF9AE}" pid="3" name="KSOProductBuildVer">
    <vt:lpwstr>2052-12.1.0.16250</vt:lpwstr>
  </property>
</Properties>
</file>