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共享充电宝项目概述报告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9" w:history="1">
        <w:r>
          <w:rPr>
            <w:rFonts w:ascii="仿宋" w:eastAsia="仿宋" w:hAnsi="仿宋" w:cs="仿宋" w:hint="eastAsia"/>
            <w:lang w:eastAsia="zh-CN"/>
          </w:rPr>
          <w:t>概论</w:t>
        </w:r>
        <w:r>
          <w:tab/>
        </w:r>
        <w:r>
          <w:fldChar w:fldCharType="begin"/>
        </w:r>
        <w:r>
          <w:instrText xml:space="preserve"> PAGEREF _Toc10359 \h </w:instrText>
        </w:r>
        <w:r>
          <w:fldChar w:fldCharType="separate"/>
        </w:r>
        <w:r>
          <w:t>3</w:t>
        </w:r>
        <w:r>
          <w:fldChar w:fldCharType="end"/>
        </w:r>
      </w:hyperlink>
    </w:p>
    <w:p>
      <w:pPr>
        <w:pStyle w:val="TOC1"/>
        <w:tabs>
          <w:tab w:val="right" w:leader="dot" w:pos="8306"/>
        </w:tabs>
      </w:pPr>
      <w:hyperlink w:anchor="_Toc23196" w:history="1">
        <w:r>
          <w:rPr>
            <w:rFonts w:ascii="仿宋" w:eastAsia="仿宋" w:hAnsi="仿宋" w:cs="仿宋" w:hint="eastAsia"/>
            <w:lang w:eastAsia="zh-CN"/>
          </w:rPr>
          <w:t>一、共享充电宝项目环境保护分析</w:t>
        </w:r>
        <w:r>
          <w:tab/>
        </w:r>
        <w:r>
          <w:fldChar w:fldCharType="begin"/>
        </w:r>
        <w:r>
          <w:instrText xml:space="preserve"> PAGEREF _Toc23196 \h </w:instrText>
        </w:r>
        <w:r>
          <w:fldChar w:fldCharType="separate"/>
        </w:r>
        <w:r>
          <w:t>3</w:t>
        </w:r>
        <w:r>
          <w:fldChar w:fldCharType="end"/>
        </w:r>
      </w:hyperlink>
    </w:p>
    <w:p>
      <w:pPr>
        <w:pStyle w:val="TOC2"/>
        <w:tabs>
          <w:tab w:val="right" w:leader="dot" w:pos="8306"/>
        </w:tabs>
      </w:pPr>
      <w:hyperlink w:anchor="_Toc14851" w:history="1">
        <w:r>
          <w:rPr>
            <w:rFonts w:ascii="仿宋" w:eastAsia="仿宋" w:hAnsi="仿宋" w:cs="仿宋" w:hint="eastAsia"/>
            <w:lang w:eastAsia="zh-CN"/>
          </w:rPr>
          <w:t>(一)、建设区域环境质量现状</w:t>
        </w:r>
        <w:r>
          <w:tab/>
        </w:r>
        <w:r>
          <w:fldChar w:fldCharType="begin"/>
        </w:r>
        <w:r>
          <w:instrText xml:space="preserve"> PAGEREF _Toc14851 \h </w:instrText>
        </w:r>
        <w:r>
          <w:fldChar w:fldCharType="separate"/>
        </w:r>
        <w:r>
          <w:t>3</w:t>
        </w:r>
        <w:r>
          <w:fldChar w:fldCharType="end"/>
        </w:r>
      </w:hyperlink>
    </w:p>
    <w:p>
      <w:pPr>
        <w:pStyle w:val="TOC2"/>
        <w:tabs>
          <w:tab w:val="right" w:leader="dot" w:pos="8306"/>
        </w:tabs>
      </w:pPr>
      <w:hyperlink w:anchor="_Toc18744" w:history="1">
        <w:r>
          <w:rPr>
            <w:rFonts w:ascii="仿宋" w:eastAsia="仿宋" w:hAnsi="仿宋" w:cs="仿宋" w:hint="eastAsia"/>
            <w:lang w:eastAsia="zh-CN"/>
          </w:rPr>
          <w:t>(二)、建设期环境保护</w:t>
        </w:r>
        <w:r>
          <w:tab/>
        </w:r>
        <w:r>
          <w:fldChar w:fldCharType="begin"/>
        </w:r>
        <w:r>
          <w:instrText xml:space="preserve"> PAGEREF _Toc18744 \h </w:instrText>
        </w:r>
        <w:r>
          <w:fldChar w:fldCharType="separate"/>
        </w:r>
        <w:r>
          <w:t>4</w:t>
        </w:r>
        <w:r>
          <w:fldChar w:fldCharType="end"/>
        </w:r>
      </w:hyperlink>
    </w:p>
    <w:p>
      <w:pPr>
        <w:pStyle w:val="TOC2"/>
        <w:tabs>
          <w:tab w:val="right" w:leader="dot" w:pos="8306"/>
        </w:tabs>
      </w:pPr>
      <w:hyperlink w:anchor="_Toc9865" w:history="1">
        <w:r>
          <w:rPr>
            <w:rFonts w:ascii="仿宋" w:eastAsia="仿宋" w:hAnsi="仿宋" w:cs="仿宋" w:hint="eastAsia"/>
            <w:lang w:eastAsia="zh-CN"/>
          </w:rPr>
          <w:t>(三)、运营期环境保护</w:t>
        </w:r>
        <w:r>
          <w:tab/>
        </w:r>
        <w:r>
          <w:fldChar w:fldCharType="begin"/>
        </w:r>
        <w:r>
          <w:instrText xml:space="preserve"> PAGEREF _Toc9865 \h </w:instrText>
        </w:r>
        <w:r>
          <w:fldChar w:fldCharType="separate"/>
        </w:r>
        <w:r>
          <w:t>5</w:t>
        </w:r>
        <w:r>
          <w:fldChar w:fldCharType="end"/>
        </w:r>
      </w:hyperlink>
    </w:p>
    <w:p>
      <w:pPr>
        <w:pStyle w:val="TOC2"/>
        <w:tabs>
          <w:tab w:val="right" w:leader="dot" w:pos="8306"/>
        </w:tabs>
      </w:pPr>
      <w:hyperlink w:anchor="_Toc29755" w:history="1">
        <w:r>
          <w:rPr>
            <w:rFonts w:ascii="仿宋" w:eastAsia="仿宋" w:hAnsi="仿宋" w:cs="仿宋" w:hint="eastAsia"/>
            <w:lang w:eastAsia="zh-CN"/>
          </w:rPr>
          <w:t>(四)、共享充电宝项目建设对区域经济的影响</w:t>
        </w:r>
        <w:r>
          <w:tab/>
        </w:r>
        <w:r>
          <w:fldChar w:fldCharType="begin"/>
        </w:r>
        <w:r>
          <w:instrText xml:space="preserve"> PAGEREF _Toc29755 \h </w:instrText>
        </w:r>
        <w:r>
          <w:fldChar w:fldCharType="separate"/>
        </w:r>
        <w:r>
          <w:t>6</w:t>
        </w:r>
        <w:r>
          <w:fldChar w:fldCharType="end"/>
        </w:r>
      </w:hyperlink>
    </w:p>
    <w:p>
      <w:pPr>
        <w:pStyle w:val="TOC2"/>
        <w:tabs>
          <w:tab w:val="right" w:leader="dot" w:pos="8306"/>
        </w:tabs>
      </w:pPr>
      <w:hyperlink w:anchor="_Toc1770" w:history="1">
        <w:r>
          <w:rPr>
            <w:rFonts w:ascii="仿宋" w:eastAsia="仿宋" w:hAnsi="仿宋" w:cs="仿宋" w:hint="eastAsia"/>
            <w:lang w:eastAsia="zh-CN"/>
          </w:rPr>
          <w:t>(五)、废弃物处理</w:t>
        </w:r>
        <w:r>
          <w:tab/>
        </w:r>
        <w:r>
          <w:fldChar w:fldCharType="begin"/>
        </w:r>
        <w:r>
          <w:instrText xml:space="preserve"> PAGEREF _Toc1770 \h </w:instrText>
        </w:r>
        <w:r>
          <w:fldChar w:fldCharType="separate"/>
        </w:r>
        <w:r>
          <w:t>8</w:t>
        </w:r>
        <w:r>
          <w:fldChar w:fldCharType="end"/>
        </w:r>
      </w:hyperlink>
    </w:p>
    <w:p>
      <w:pPr>
        <w:pStyle w:val="TOC2"/>
        <w:tabs>
          <w:tab w:val="right" w:leader="dot" w:pos="8306"/>
        </w:tabs>
      </w:pPr>
      <w:hyperlink w:anchor="_Toc5500" w:history="1">
        <w:r>
          <w:rPr>
            <w:rFonts w:ascii="仿宋" w:eastAsia="仿宋" w:hAnsi="仿宋" w:cs="仿宋" w:hint="eastAsia"/>
            <w:lang w:eastAsia="zh-CN"/>
          </w:rPr>
          <w:t>(六)、特殊环境影响分析</w:t>
        </w:r>
        <w:r>
          <w:tab/>
        </w:r>
        <w:r>
          <w:fldChar w:fldCharType="begin"/>
        </w:r>
        <w:r>
          <w:instrText xml:space="preserve"> PAGEREF _Toc5500 \h </w:instrText>
        </w:r>
        <w:r>
          <w:fldChar w:fldCharType="separate"/>
        </w:r>
        <w:r>
          <w:t>9</w:t>
        </w:r>
        <w:r>
          <w:fldChar w:fldCharType="end"/>
        </w:r>
      </w:hyperlink>
    </w:p>
    <w:p>
      <w:pPr>
        <w:pStyle w:val="TOC2"/>
        <w:tabs>
          <w:tab w:val="right" w:leader="dot" w:pos="8306"/>
        </w:tabs>
      </w:pPr>
      <w:hyperlink w:anchor="_Toc10263" w:history="1">
        <w:r>
          <w:rPr>
            <w:rFonts w:ascii="仿宋" w:eastAsia="仿宋" w:hAnsi="仿宋" w:cs="仿宋" w:hint="eastAsia"/>
            <w:lang w:eastAsia="zh-CN"/>
          </w:rPr>
          <w:t>(七)、清洁生产</w:t>
        </w:r>
        <w:r>
          <w:tab/>
        </w:r>
        <w:r>
          <w:fldChar w:fldCharType="begin"/>
        </w:r>
        <w:r>
          <w:instrText xml:space="preserve"> PAGEREF _Toc10263 \h </w:instrText>
        </w:r>
        <w:r>
          <w:fldChar w:fldCharType="separate"/>
        </w:r>
        <w:r>
          <w:t>11</w:t>
        </w:r>
        <w:r>
          <w:fldChar w:fldCharType="end"/>
        </w:r>
      </w:hyperlink>
    </w:p>
    <w:p>
      <w:pPr>
        <w:pStyle w:val="TOC2"/>
        <w:tabs>
          <w:tab w:val="right" w:leader="dot" w:pos="8306"/>
        </w:tabs>
      </w:pPr>
      <w:hyperlink w:anchor="_Toc16060" w:history="1">
        <w:r>
          <w:rPr>
            <w:rFonts w:ascii="仿宋" w:eastAsia="仿宋" w:hAnsi="仿宋" w:cs="仿宋" w:hint="eastAsia"/>
            <w:lang w:eastAsia="zh-CN"/>
          </w:rPr>
          <w:t>(八)、环境保护综合评价</w:t>
        </w:r>
        <w:r>
          <w:tab/>
        </w:r>
        <w:r>
          <w:fldChar w:fldCharType="begin"/>
        </w:r>
        <w:r>
          <w:instrText xml:space="preserve"> PAGEREF _Toc16060 \h </w:instrText>
        </w:r>
        <w:r>
          <w:fldChar w:fldCharType="separate"/>
        </w:r>
        <w:r>
          <w:t>12</w:t>
        </w:r>
        <w:r>
          <w:fldChar w:fldCharType="end"/>
        </w:r>
      </w:hyperlink>
    </w:p>
    <w:p>
      <w:pPr>
        <w:pStyle w:val="TOC1"/>
        <w:tabs>
          <w:tab w:val="right" w:leader="dot" w:pos="8306"/>
        </w:tabs>
      </w:pPr>
      <w:hyperlink w:anchor="_Toc13087" w:history="1">
        <w:r>
          <w:rPr>
            <w:rFonts w:ascii="仿宋" w:eastAsia="仿宋" w:hAnsi="仿宋" w:cs="仿宋" w:hint="eastAsia"/>
            <w:lang w:eastAsia="zh-CN"/>
          </w:rPr>
          <w:t>二、建设单位基本信息</w:t>
        </w:r>
        <w:r>
          <w:tab/>
        </w:r>
        <w:r>
          <w:fldChar w:fldCharType="begin"/>
        </w:r>
        <w:r>
          <w:instrText xml:space="preserve"> PAGEREF _Toc13087 \h </w:instrText>
        </w:r>
        <w:r>
          <w:fldChar w:fldCharType="separate"/>
        </w:r>
        <w:r>
          <w:t>14</w:t>
        </w:r>
        <w:r>
          <w:fldChar w:fldCharType="end"/>
        </w:r>
      </w:hyperlink>
    </w:p>
    <w:p>
      <w:pPr>
        <w:pStyle w:val="TOC2"/>
        <w:tabs>
          <w:tab w:val="right" w:leader="dot" w:pos="8306"/>
        </w:tabs>
      </w:pPr>
      <w:hyperlink w:anchor="_Toc500" w:history="1">
        <w:r>
          <w:rPr>
            <w:rFonts w:ascii="仿宋" w:eastAsia="仿宋" w:hAnsi="仿宋" w:cs="仿宋" w:hint="eastAsia"/>
            <w:lang w:eastAsia="zh-CN"/>
          </w:rPr>
          <w:t>(一)、共享充电宝项目承办单位基本情况</w:t>
        </w:r>
        <w:r>
          <w:tab/>
        </w:r>
        <w:r>
          <w:fldChar w:fldCharType="begin"/>
        </w:r>
        <w:r>
          <w:instrText xml:space="preserve"> PAGEREF _Toc500 \h </w:instrText>
        </w:r>
        <w:r>
          <w:fldChar w:fldCharType="separate"/>
        </w:r>
        <w:r>
          <w:t>14</w:t>
        </w:r>
        <w:r>
          <w:fldChar w:fldCharType="end"/>
        </w:r>
      </w:hyperlink>
    </w:p>
    <w:p>
      <w:pPr>
        <w:pStyle w:val="TOC2"/>
        <w:tabs>
          <w:tab w:val="right" w:leader="dot" w:pos="8306"/>
        </w:tabs>
      </w:pPr>
      <w:hyperlink w:anchor="_Toc21160" w:history="1">
        <w:r>
          <w:rPr>
            <w:rFonts w:ascii="仿宋" w:eastAsia="仿宋" w:hAnsi="仿宋" w:cs="仿宋" w:hint="eastAsia"/>
            <w:lang w:eastAsia="zh-CN"/>
          </w:rPr>
          <w:t>(二)、公司经济效益分析</w:t>
        </w:r>
        <w:r>
          <w:tab/>
        </w:r>
        <w:r>
          <w:fldChar w:fldCharType="begin"/>
        </w:r>
        <w:r>
          <w:instrText xml:space="preserve"> PAGEREF _Toc21160 \h </w:instrText>
        </w:r>
        <w:r>
          <w:fldChar w:fldCharType="separate"/>
        </w:r>
        <w:r>
          <w:t>16</w:t>
        </w:r>
        <w:r>
          <w:fldChar w:fldCharType="end"/>
        </w:r>
      </w:hyperlink>
    </w:p>
    <w:p>
      <w:pPr>
        <w:pStyle w:val="TOC1"/>
        <w:tabs>
          <w:tab w:val="right" w:leader="dot" w:pos="8306"/>
        </w:tabs>
      </w:pPr>
      <w:hyperlink w:anchor="_Toc9569" w:history="1">
        <w:r>
          <w:rPr>
            <w:rFonts w:ascii="仿宋" w:eastAsia="仿宋" w:hAnsi="仿宋" w:cs="仿宋" w:hint="eastAsia"/>
            <w:lang w:eastAsia="zh-CN"/>
          </w:rPr>
          <w:t>三、建设规划</w:t>
        </w:r>
        <w:r>
          <w:tab/>
        </w:r>
        <w:r>
          <w:fldChar w:fldCharType="begin"/>
        </w:r>
        <w:r>
          <w:instrText xml:space="preserve"> PAGEREF _Toc9569 \h </w:instrText>
        </w:r>
        <w:r>
          <w:fldChar w:fldCharType="separate"/>
        </w:r>
        <w:r>
          <w:t>17</w:t>
        </w:r>
        <w:r>
          <w:fldChar w:fldCharType="end"/>
        </w:r>
      </w:hyperlink>
    </w:p>
    <w:p>
      <w:pPr>
        <w:pStyle w:val="TOC2"/>
        <w:tabs>
          <w:tab w:val="right" w:leader="dot" w:pos="8306"/>
        </w:tabs>
      </w:pPr>
      <w:hyperlink w:anchor="_Toc10605" w:history="1">
        <w:r>
          <w:rPr>
            <w:rFonts w:ascii="仿宋" w:eastAsia="仿宋" w:hAnsi="仿宋" w:cs="仿宋" w:hint="eastAsia"/>
            <w:lang w:eastAsia="zh-CN"/>
          </w:rPr>
          <w:t>(一)、产品规划</w:t>
        </w:r>
        <w:r>
          <w:tab/>
        </w:r>
        <w:r>
          <w:fldChar w:fldCharType="begin"/>
        </w:r>
        <w:r>
          <w:instrText xml:space="preserve"> PAGEREF _Toc10605 \h </w:instrText>
        </w:r>
        <w:r>
          <w:fldChar w:fldCharType="separate"/>
        </w:r>
        <w:r>
          <w:t>17</w:t>
        </w:r>
        <w:r>
          <w:fldChar w:fldCharType="end"/>
        </w:r>
      </w:hyperlink>
    </w:p>
    <w:p>
      <w:pPr>
        <w:pStyle w:val="TOC2"/>
        <w:tabs>
          <w:tab w:val="right" w:leader="dot" w:pos="8306"/>
        </w:tabs>
      </w:pPr>
      <w:hyperlink w:anchor="_Toc2193" w:history="1">
        <w:r>
          <w:rPr>
            <w:rFonts w:ascii="仿宋" w:eastAsia="仿宋" w:hAnsi="仿宋" w:cs="仿宋" w:hint="eastAsia"/>
            <w:lang w:eastAsia="zh-CN"/>
          </w:rPr>
          <w:t>(二)、建设规模</w:t>
        </w:r>
        <w:r>
          <w:tab/>
        </w:r>
        <w:r>
          <w:fldChar w:fldCharType="begin"/>
        </w:r>
        <w:r>
          <w:instrText xml:space="preserve"> PAGEREF _Toc2193 \h </w:instrText>
        </w:r>
        <w:r>
          <w:fldChar w:fldCharType="separate"/>
        </w:r>
        <w:r>
          <w:t>19</w:t>
        </w:r>
        <w:r>
          <w:fldChar w:fldCharType="end"/>
        </w:r>
      </w:hyperlink>
    </w:p>
    <w:p>
      <w:pPr>
        <w:pStyle w:val="TOC1"/>
        <w:tabs>
          <w:tab w:val="right" w:leader="dot" w:pos="8306"/>
        </w:tabs>
      </w:pPr>
      <w:hyperlink w:anchor="_Toc18807" w:history="1">
        <w:r>
          <w:rPr>
            <w:rFonts w:ascii="仿宋" w:eastAsia="仿宋" w:hAnsi="仿宋" w:cs="仿宋" w:hint="eastAsia"/>
            <w:lang w:eastAsia="zh-CN"/>
          </w:rPr>
          <w:t>四、共享充电宝项目市场前景分析</w:t>
        </w:r>
        <w:r>
          <w:tab/>
        </w:r>
        <w:r>
          <w:fldChar w:fldCharType="begin"/>
        </w:r>
        <w:r>
          <w:instrText xml:space="preserve"> PAGEREF _Toc18807 \h </w:instrText>
        </w:r>
        <w:r>
          <w:fldChar w:fldCharType="separate"/>
        </w:r>
        <w:r>
          <w:t>20</w:t>
        </w:r>
        <w:r>
          <w:fldChar w:fldCharType="end"/>
        </w:r>
      </w:hyperlink>
    </w:p>
    <w:p>
      <w:pPr>
        <w:pStyle w:val="TOC2"/>
        <w:tabs>
          <w:tab w:val="right" w:leader="dot" w:pos="8306"/>
        </w:tabs>
      </w:pPr>
      <w:hyperlink w:anchor="_Toc19266" w:history="1">
        <w:r>
          <w:rPr>
            <w:rFonts w:ascii="仿宋" w:eastAsia="仿宋" w:hAnsi="仿宋" w:cs="仿宋" w:hint="eastAsia"/>
            <w:lang w:eastAsia="zh-CN"/>
          </w:rPr>
          <w:t>(一)、建设地经济发展概况</w:t>
        </w:r>
        <w:r>
          <w:tab/>
        </w:r>
        <w:r>
          <w:fldChar w:fldCharType="begin"/>
        </w:r>
        <w:r>
          <w:instrText xml:space="preserve"> PAGEREF _Toc19266 \h </w:instrText>
        </w:r>
        <w:r>
          <w:fldChar w:fldCharType="separate"/>
        </w:r>
        <w:r>
          <w:t>20</w:t>
        </w:r>
        <w:r>
          <w:fldChar w:fldCharType="end"/>
        </w:r>
      </w:hyperlink>
    </w:p>
    <w:p>
      <w:pPr>
        <w:pStyle w:val="TOC2"/>
        <w:tabs>
          <w:tab w:val="right" w:leader="dot" w:pos="8306"/>
        </w:tabs>
      </w:pPr>
      <w:hyperlink w:anchor="_Toc6682" w:history="1">
        <w:r>
          <w:rPr>
            <w:rFonts w:ascii="仿宋" w:eastAsia="仿宋" w:hAnsi="仿宋" w:cs="仿宋" w:hint="eastAsia"/>
            <w:lang w:eastAsia="zh-CN"/>
          </w:rPr>
          <w:t>(二)、行业市场分析</w:t>
        </w:r>
        <w:r>
          <w:tab/>
        </w:r>
        <w:r>
          <w:fldChar w:fldCharType="begin"/>
        </w:r>
        <w:r>
          <w:instrText xml:space="preserve"> PAGEREF _Toc6682 \h </w:instrText>
        </w:r>
        <w:r>
          <w:fldChar w:fldCharType="separate"/>
        </w:r>
        <w:r>
          <w:t>22</w:t>
        </w:r>
        <w:r>
          <w:fldChar w:fldCharType="end"/>
        </w:r>
      </w:hyperlink>
    </w:p>
    <w:p>
      <w:pPr>
        <w:pStyle w:val="TOC1"/>
        <w:tabs>
          <w:tab w:val="right" w:leader="dot" w:pos="8306"/>
        </w:tabs>
      </w:pPr>
      <w:hyperlink w:anchor="_Toc3029" w:history="1">
        <w:r>
          <w:rPr>
            <w:rFonts w:ascii="仿宋" w:eastAsia="仿宋" w:hAnsi="仿宋" w:cs="仿宋" w:hint="eastAsia"/>
            <w:lang w:eastAsia="zh-CN"/>
          </w:rPr>
          <w:t>五、危机管理与应急预案</w:t>
        </w:r>
        <w:r>
          <w:tab/>
        </w:r>
        <w:r>
          <w:fldChar w:fldCharType="begin"/>
        </w:r>
        <w:r>
          <w:instrText xml:space="preserve"> PAGEREF _Toc3029 \h </w:instrText>
        </w:r>
        <w:r>
          <w:fldChar w:fldCharType="separate"/>
        </w:r>
        <w:r>
          <w:t>23</w:t>
        </w:r>
        <w:r>
          <w:fldChar w:fldCharType="end"/>
        </w:r>
      </w:hyperlink>
    </w:p>
    <w:p>
      <w:pPr>
        <w:pStyle w:val="TOC2"/>
        <w:tabs>
          <w:tab w:val="right" w:leader="dot" w:pos="8306"/>
        </w:tabs>
      </w:pPr>
      <w:hyperlink w:anchor="_Toc19214" w:history="1">
        <w:r>
          <w:rPr>
            <w:rFonts w:ascii="仿宋" w:eastAsia="仿宋" w:hAnsi="仿宋" w:cs="仿宋" w:hint="eastAsia"/>
            <w:lang w:eastAsia="zh-CN"/>
          </w:rPr>
          <w:t>(一)、危机预警与监测</w:t>
        </w:r>
        <w:r>
          <w:tab/>
        </w:r>
        <w:r>
          <w:fldChar w:fldCharType="begin"/>
        </w:r>
        <w:r>
          <w:instrText xml:space="preserve"> PAGEREF _Toc19214 \h </w:instrText>
        </w:r>
        <w:r>
          <w:fldChar w:fldCharType="separate"/>
        </w:r>
        <w:r>
          <w:t>23</w:t>
        </w:r>
        <w:r>
          <w:fldChar w:fldCharType="end"/>
        </w:r>
      </w:hyperlink>
    </w:p>
    <w:p>
      <w:pPr>
        <w:pStyle w:val="TOC2"/>
        <w:tabs>
          <w:tab w:val="right" w:leader="dot" w:pos="8306"/>
        </w:tabs>
      </w:pPr>
      <w:hyperlink w:anchor="_Toc662" w:history="1">
        <w:r>
          <w:rPr>
            <w:rFonts w:ascii="仿宋" w:eastAsia="仿宋" w:hAnsi="仿宋" w:cs="仿宋" w:hint="eastAsia"/>
            <w:lang w:eastAsia="zh-CN"/>
          </w:rPr>
          <w:t>(二)、应急预案与危机响应</w:t>
        </w:r>
        <w:r>
          <w:tab/>
        </w:r>
        <w:r>
          <w:fldChar w:fldCharType="begin"/>
        </w:r>
        <w:r>
          <w:instrText xml:space="preserve"> PAGEREF _Toc662 \h </w:instrText>
        </w:r>
        <w:r>
          <w:fldChar w:fldCharType="separate"/>
        </w:r>
        <w:r>
          <w:t>25</w:t>
        </w:r>
        <w:r>
          <w:fldChar w:fldCharType="end"/>
        </w:r>
      </w:hyperlink>
    </w:p>
    <w:p>
      <w:pPr>
        <w:pStyle w:val="TOC2"/>
        <w:tabs>
          <w:tab w:val="right" w:leader="dot" w:pos="8306"/>
        </w:tabs>
      </w:pPr>
      <w:hyperlink w:anchor="_Toc9496" w:history="1">
        <w:r>
          <w:rPr>
            <w:rFonts w:ascii="仿宋" w:eastAsia="仿宋" w:hAnsi="仿宋" w:cs="仿宋" w:hint="eastAsia"/>
            <w:lang w:eastAsia="zh-CN"/>
          </w:rPr>
          <w:t>(三)、危机沟通与舆情控制</w:t>
        </w:r>
        <w:r>
          <w:tab/>
        </w:r>
        <w:r>
          <w:fldChar w:fldCharType="begin"/>
        </w:r>
        <w:r>
          <w:instrText xml:space="preserve"> PAGEREF _Toc9496 \h </w:instrText>
        </w:r>
        <w:r>
          <w:fldChar w:fldCharType="separate"/>
        </w:r>
        <w:r>
          <w:t>27</w:t>
        </w:r>
        <w:r>
          <w:fldChar w:fldCharType="end"/>
        </w:r>
      </w:hyperlink>
    </w:p>
    <w:p>
      <w:pPr>
        <w:pStyle w:val="TOC2"/>
        <w:tabs>
          <w:tab w:val="right" w:leader="dot" w:pos="8306"/>
        </w:tabs>
      </w:pPr>
      <w:hyperlink w:anchor="_Toc10295" w:history="1">
        <w:r>
          <w:rPr>
            <w:rFonts w:ascii="仿宋" w:eastAsia="仿宋" w:hAnsi="仿宋" w:cs="仿宋" w:hint="eastAsia"/>
            <w:lang w:eastAsia="zh-CN"/>
          </w:rPr>
          <w:t>(四)、危机后教训与改进</w:t>
        </w:r>
        <w:r>
          <w:tab/>
        </w:r>
        <w:r>
          <w:fldChar w:fldCharType="begin"/>
        </w:r>
        <w:r>
          <w:instrText xml:space="preserve"> PAGEREF _Toc10295 \h </w:instrText>
        </w:r>
        <w:r>
          <w:fldChar w:fldCharType="separate"/>
        </w:r>
        <w:r>
          <w:t>29</w:t>
        </w:r>
        <w:r>
          <w:fldChar w:fldCharType="end"/>
        </w:r>
      </w:hyperlink>
    </w:p>
    <w:p>
      <w:pPr>
        <w:pStyle w:val="TOC1"/>
        <w:tabs>
          <w:tab w:val="right" w:leader="dot" w:pos="8306"/>
        </w:tabs>
      </w:pPr>
      <w:hyperlink w:anchor="_Toc19734" w:history="1">
        <w:r>
          <w:rPr>
            <w:rFonts w:ascii="仿宋" w:eastAsia="仿宋" w:hAnsi="仿宋" w:cs="仿宋" w:hint="eastAsia"/>
            <w:lang w:eastAsia="zh-CN"/>
          </w:rPr>
          <w:t>六、共享充电宝项目实施进度计划</w:t>
        </w:r>
        <w:r>
          <w:tab/>
        </w:r>
        <w:r>
          <w:fldChar w:fldCharType="begin"/>
        </w:r>
        <w:r>
          <w:instrText xml:space="preserve"> PAGEREF _Toc19734 \h </w:instrText>
        </w:r>
        <w:r>
          <w:fldChar w:fldCharType="separate"/>
        </w:r>
        <w:r>
          <w:t>31</w:t>
        </w:r>
        <w:r>
          <w:fldChar w:fldCharType="end"/>
        </w:r>
      </w:hyperlink>
    </w:p>
    <w:p>
      <w:pPr>
        <w:pStyle w:val="TOC2"/>
        <w:tabs>
          <w:tab w:val="right" w:leader="dot" w:pos="8306"/>
        </w:tabs>
      </w:pPr>
      <w:hyperlink w:anchor="_Toc18734" w:history="1">
        <w:r>
          <w:rPr>
            <w:rFonts w:ascii="仿宋" w:eastAsia="仿宋" w:hAnsi="仿宋" w:cs="仿宋" w:hint="eastAsia"/>
            <w:lang w:eastAsia="zh-CN"/>
          </w:rPr>
          <w:t>(一)、建设周期</w:t>
        </w:r>
        <w:r>
          <w:tab/>
        </w:r>
        <w:r>
          <w:fldChar w:fldCharType="begin"/>
        </w:r>
        <w:r>
          <w:instrText xml:space="preserve"> PAGEREF _Toc18734 \h </w:instrText>
        </w:r>
        <w:r>
          <w:fldChar w:fldCharType="separate"/>
        </w:r>
        <w:r>
          <w:t>31</w:t>
        </w:r>
        <w:r>
          <w:fldChar w:fldCharType="end"/>
        </w:r>
      </w:hyperlink>
    </w:p>
    <w:p>
      <w:pPr>
        <w:pStyle w:val="TOC2"/>
        <w:tabs>
          <w:tab w:val="right" w:leader="dot" w:pos="8306"/>
        </w:tabs>
      </w:pPr>
      <w:hyperlink w:anchor="_Toc29819" w:history="1">
        <w:r>
          <w:rPr>
            <w:rFonts w:ascii="仿宋" w:eastAsia="仿宋" w:hAnsi="仿宋" w:cs="仿宋" w:hint="eastAsia"/>
            <w:lang w:eastAsia="zh-CN"/>
          </w:rPr>
          <w:t>(二)、建设进度</w:t>
        </w:r>
        <w:r>
          <w:tab/>
        </w:r>
        <w:r>
          <w:fldChar w:fldCharType="begin"/>
        </w:r>
        <w:r>
          <w:instrText xml:space="preserve"> PAGEREF _Toc29819 \h </w:instrText>
        </w:r>
        <w:r>
          <w:fldChar w:fldCharType="separate"/>
        </w:r>
        <w:r>
          <w:t>32</w:t>
        </w:r>
        <w:r>
          <w:fldChar w:fldCharType="end"/>
        </w:r>
      </w:hyperlink>
    </w:p>
    <w:p>
      <w:pPr>
        <w:pStyle w:val="TOC2"/>
        <w:tabs>
          <w:tab w:val="right" w:leader="dot" w:pos="8306"/>
        </w:tabs>
      </w:pPr>
      <w:hyperlink w:anchor="_Toc13513" w:history="1">
        <w:r>
          <w:rPr>
            <w:rFonts w:ascii="仿宋" w:eastAsia="仿宋" w:hAnsi="仿宋" w:cs="仿宋" w:hint="eastAsia"/>
            <w:lang w:eastAsia="zh-CN"/>
          </w:rPr>
          <w:t>(三)、进度安排注意事项</w:t>
        </w:r>
        <w:r>
          <w:tab/>
        </w:r>
        <w:r>
          <w:fldChar w:fldCharType="begin"/>
        </w:r>
        <w:r>
          <w:instrText xml:space="preserve"> PAGEREF _Toc13513 \h </w:instrText>
        </w:r>
        <w:r>
          <w:fldChar w:fldCharType="separate"/>
        </w:r>
        <w:r>
          <w:t>34</w:t>
        </w:r>
        <w:r>
          <w:fldChar w:fldCharType="end"/>
        </w:r>
      </w:hyperlink>
    </w:p>
    <w:p>
      <w:pPr>
        <w:pStyle w:val="TOC2"/>
        <w:tabs>
          <w:tab w:val="right" w:leader="dot" w:pos="8306"/>
        </w:tabs>
      </w:pPr>
      <w:hyperlink w:anchor="_Toc2670" w:history="1">
        <w:r>
          <w:rPr>
            <w:rFonts w:ascii="仿宋" w:eastAsia="仿宋" w:hAnsi="仿宋" w:cs="仿宋" w:hint="eastAsia"/>
            <w:lang w:eastAsia="zh-CN"/>
          </w:rPr>
          <w:t>(四)、人力资源配置</w:t>
        </w:r>
        <w:r>
          <w:tab/>
        </w:r>
        <w:r>
          <w:fldChar w:fldCharType="begin"/>
        </w:r>
        <w:r>
          <w:instrText xml:space="preserve"> PAGEREF _Toc2670 \h </w:instrText>
        </w:r>
        <w:r>
          <w:fldChar w:fldCharType="separate"/>
        </w:r>
        <w:r>
          <w:t>35</w:t>
        </w:r>
        <w:r>
          <w:fldChar w:fldCharType="end"/>
        </w:r>
      </w:hyperlink>
    </w:p>
    <w:p>
      <w:pPr>
        <w:pStyle w:val="TOC2"/>
        <w:tabs>
          <w:tab w:val="right" w:leader="dot" w:pos="8306"/>
        </w:tabs>
      </w:pPr>
      <w:hyperlink w:anchor="_Toc28226" w:history="1">
        <w:r>
          <w:rPr>
            <w:rFonts w:ascii="仿宋" w:eastAsia="仿宋" w:hAnsi="仿宋" w:cs="仿宋" w:hint="eastAsia"/>
            <w:lang w:eastAsia="zh-CN"/>
          </w:rPr>
          <w:t>(五)、员工培训</w:t>
        </w:r>
        <w:r>
          <w:tab/>
        </w:r>
        <w:r>
          <w:fldChar w:fldCharType="begin"/>
        </w:r>
        <w:r>
          <w:instrText xml:space="preserve"> PAGEREF _Toc28226 \h </w:instrText>
        </w:r>
        <w:r>
          <w:fldChar w:fldCharType="separate"/>
        </w:r>
        <w:r>
          <w:t>37</w:t>
        </w:r>
        <w:r>
          <w:fldChar w:fldCharType="end"/>
        </w:r>
      </w:hyperlink>
    </w:p>
    <w:p>
      <w:pPr>
        <w:pStyle w:val="TOC2"/>
        <w:tabs>
          <w:tab w:val="right" w:leader="dot" w:pos="8306"/>
        </w:tabs>
      </w:pPr>
      <w:hyperlink w:anchor="_Toc23344" w:history="1">
        <w:r>
          <w:rPr>
            <w:rFonts w:ascii="仿宋" w:eastAsia="仿宋" w:hAnsi="仿宋" w:cs="仿宋" w:hint="eastAsia"/>
            <w:lang w:eastAsia="zh-CN"/>
          </w:rPr>
          <w:t>(六)、共享充电宝项目实施保障</w:t>
        </w:r>
        <w:r>
          <w:tab/>
        </w:r>
        <w:r>
          <w:fldChar w:fldCharType="begin"/>
        </w:r>
        <w:r>
          <w:instrText xml:space="preserve"> PAGEREF _Toc23344 \h </w:instrText>
        </w:r>
        <w:r>
          <w:fldChar w:fldCharType="separate"/>
        </w:r>
        <w:r>
          <w:t>38</w:t>
        </w:r>
        <w:r>
          <w:fldChar w:fldCharType="end"/>
        </w:r>
      </w:hyperlink>
    </w:p>
    <w:p>
      <w:pPr>
        <w:pStyle w:val="TOC1"/>
        <w:tabs>
          <w:tab w:val="right" w:leader="dot" w:pos="8306"/>
        </w:tabs>
      </w:pPr>
      <w:hyperlink w:anchor="_Toc14104" w:history="1">
        <w:r>
          <w:rPr>
            <w:rFonts w:ascii="仿宋" w:eastAsia="仿宋" w:hAnsi="仿宋" w:cs="仿宋" w:hint="eastAsia"/>
            <w:lang w:eastAsia="zh-CN"/>
          </w:rPr>
          <w:t>七、共享充电宝项目投资可行性分析</w:t>
        </w:r>
        <w:r>
          <w:tab/>
        </w:r>
        <w:r>
          <w:fldChar w:fldCharType="begin"/>
        </w:r>
        <w:r>
          <w:instrText xml:space="preserve"> PAGEREF _Toc14104 \h </w:instrText>
        </w:r>
        <w:r>
          <w:fldChar w:fldCharType="separate"/>
        </w:r>
        <w:r>
          <w:t>40</w:t>
        </w:r>
        <w:r>
          <w:fldChar w:fldCharType="end"/>
        </w:r>
      </w:hyperlink>
    </w:p>
    <w:p>
      <w:pPr>
        <w:pStyle w:val="TOC2"/>
        <w:tabs>
          <w:tab w:val="right" w:leader="dot" w:pos="8306"/>
        </w:tabs>
      </w:pPr>
      <w:hyperlink w:anchor="_Toc14202" w:history="1">
        <w:r>
          <w:rPr>
            <w:rFonts w:ascii="仿宋" w:eastAsia="仿宋" w:hAnsi="仿宋" w:cs="仿宋" w:hint="eastAsia"/>
            <w:lang w:eastAsia="zh-CN"/>
          </w:rPr>
          <w:t>(一)、共享充电宝项目估算说明</w:t>
        </w:r>
        <w:r>
          <w:tab/>
        </w:r>
        <w:r>
          <w:fldChar w:fldCharType="begin"/>
        </w:r>
        <w:r>
          <w:instrText xml:space="preserve"> PAGEREF _Toc14202 \h </w:instrText>
        </w:r>
        <w:r>
          <w:fldChar w:fldCharType="separate"/>
        </w:r>
        <w:r>
          <w:t>40</w:t>
        </w:r>
        <w:r>
          <w:fldChar w:fldCharType="end"/>
        </w:r>
      </w:hyperlink>
    </w:p>
    <w:p>
      <w:pPr>
        <w:pStyle w:val="TOC2"/>
        <w:tabs>
          <w:tab w:val="right" w:leader="dot" w:pos="8306"/>
        </w:tabs>
      </w:pPr>
      <w:hyperlink w:anchor="_Toc17776" w:history="1">
        <w:r>
          <w:rPr>
            <w:rFonts w:ascii="仿宋" w:eastAsia="仿宋" w:hAnsi="仿宋" w:cs="仿宋" w:hint="eastAsia"/>
            <w:lang w:eastAsia="zh-CN"/>
          </w:rPr>
          <w:t>(二)、共享充电宝项目总投资估算</w:t>
        </w:r>
        <w:r>
          <w:tab/>
        </w:r>
        <w:r>
          <w:fldChar w:fldCharType="begin"/>
        </w:r>
        <w:r>
          <w:instrText xml:space="preserve"> PAGEREF _Toc17776 \h </w:instrText>
        </w:r>
        <w:r>
          <w:fldChar w:fldCharType="separate"/>
        </w:r>
        <w:r>
          <w:t>41</w:t>
        </w:r>
        <w:r>
          <w:fldChar w:fldCharType="end"/>
        </w:r>
      </w:hyperlink>
    </w:p>
    <w:p>
      <w:pPr>
        <w:pStyle w:val="TOC2"/>
        <w:tabs>
          <w:tab w:val="right" w:leader="dot" w:pos="8306"/>
        </w:tabs>
      </w:pPr>
      <w:hyperlink w:anchor="_Toc19435" w:history="1">
        <w:r>
          <w:rPr>
            <w:rFonts w:ascii="仿宋" w:eastAsia="仿宋" w:hAnsi="仿宋" w:cs="仿宋" w:hint="eastAsia"/>
            <w:lang w:eastAsia="zh-CN"/>
          </w:rPr>
          <w:t>(三)、资金筹措</w:t>
        </w:r>
        <w:r>
          <w:tab/>
        </w:r>
        <w:r>
          <w:fldChar w:fldCharType="begin"/>
        </w:r>
        <w:r>
          <w:instrText xml:space="preserve"> PAGEREF _Toc19435 \h </w:instrText>
        </w:r>
        <w:r>
          <w:fldChar w:fldCharType="separate"/>
        </w:r>
        <w:r>
          <w:t>42</w:t>
        </w:r>
        <w:r>
          <w:fldChar w:fldCharType="end"/>
        </w:r>
      </w:hyperlink>
    </w:p>
    <w:p>
      <w:pPr>
        <w:pStyle w:val="TOC1"/>
        <w:tabs>
          <w:tab w:val="right" w:leader="dot" w:pos="8306"/>
        </w:tabs>
      </w:pPr>
      <w:hyperlink w:anchor="_Toc20052" w:history="1">
        <w:r>
          <w:rPr>
            <w:rFonts w:ascii="仿宋" w:eastAsia="仿宋" w:hAnsi="仿宋" w:cs="仿宋" w:hint="eastAsia"/>
            <w:lang w:eastAsia="zh-CN"/>
          </w:rPr>
          <w:t>八、知识管理与技术创新</w:t>
        </w:r>
        <w:r>
          <w:tab/>
        </w:r>
        <w:r>
          <w:fldChar w:fldCharType="begin"/>
        </w:r>
        <w:r>
          <w:instrText xml:space="preserve"> PAGEREF _Toc20052 \h </w:instrText>
        </w:r>
        <w:r>
          <w:fldChar w:fldCharType="separate"/>
        </w:r>
        <w:r>
          <w:t>44</w:t>
        </w:r>
        <w:r>
          <w:fldChar w:fldCharType="end"/>
        </w:r>
      </w:hyperlink>
    </w:p>
    <w:p>
      <w:pPr>
        <w:pStyle w:val="TOC2"/>
        <w:tabs>
          <w:tab w:val="right" w:leader="dot" w:pos="8306"/>
        </w:tabs>
      </w:pPr>
      <w:hyperlink w:anchor="_Toc20670" w:history="1">
        <w:r>
          <w:rPr>
            <w:rFonts w:ascii="仿宋" w:eastAsia="仿宋" w:hAnsi="仿宋" w:cs="仿宋" w:hint="eastAsia"/>
            <w:lang w:eastAsia="zh-CN"/>
          </w:rPr>
          <w:t>(一)、知识管理体系建设</w:t>
        </w:r>
        <w:r>
          <w:tab/>
        </w:r>
        <w:r>
          <w:fldChar w:fldCharType="begin"/>
        </w:r>
        <w:r>
          <w:instrText xml:space="preserve"> PAGEREF _Toc20670 \h </w:instrText>
        </w:r>
        <w:r>
          <w:fldChar w:fldCharType="separate"/>
        </w:r>
        <w:r>
          <w:t>44</w:t>
        </w:r>
        <w:r>
          <w:fldChar w:fldCharType="end"/>
        </w:r>
      </w:hyperlink>
    </w:p>
    <w:p>
      <w:pPr>
        <w:pStyle w:val="TOC2"/>
        <w:tabs>
          <w:tab w:val="right" w:leader="dot" w:pos="8306"/>
        </w:tabs>
      </w:pPr>
      <w:hyperlink w:anchor="_Toc2818" w:history="1">
        <w:r>
          <w:rPr>
            <w:rFonts w:ascii="仿宋" w:eastAsia="仿宋" w:hAnsi="仿宋" w:cs="仿宋" w:hint="eastAsia"/>
            <w:lang w:eastAsia="zh-CN"/>
          </w:rPr>
          <w:t>(二)、技术创新与研发投入</w:t>
        </w:r>
        <w:r>
          <w:tab/>
        </w:r>
        <w:r>
          <w:fldChar w:fldCharType="begin"/>
        </w:r>
        <w:r>
          <w:instrText xml:space="preserve"> PAGEREF _Toc2818 \h </w:instrText>
        </w:r>
        <w:r>
          <w:fldChar w:fldCharType="separate"/>
        </w:r>
        <w:r>
          <w:t>46</w:t>
        </w:r>
        <w:r>
          <w:fldChar w:fldCharType="end"/>
        </w:r>
      </w:hyperlink>
    </w:p>
    <w:p>
      <w:pPr>
        <w:pStyle w:val="TOC2"/>
        <w:tabs>
          <w:tab w:val="right" w:leader="dot" w:pos="8306"/>
        </w:tabs>
      </w:pPr>
      <w:hyperlink w:anchor="_Toc15457" w:history="1">
        <w:r>
          <w:rPr>
            <w:rFonts w:ascii="仿宋" w:eastAsia="仿宋" w:hAnsi="仿宋" w:cs="仿宋" w:hint="eastAsia"/>
            <w:lang w:eastAsia="zh-CN"/>
          </w:rPr>
          <w:t>(三)、专利申请与技术保护</w:t>
        </w:r>
        <w:r>
          <w:tab/>
        </w:r>
        <w:r>
          <w:fldChar w:fldCharType="begin"/>
        </w:r>
        <w:r>
          <w:instrText xml:space="preserve"> PAGEREF _Toc15457 \h </w:instrText>
        </w:r>
        <w:r>
          <w:fldChar w:fldCharType="separate"/>
        </w:r>
        <w:r>
          <w:t>48</w:t>
        </w:r>
        <w:r>
          <w:fldChar w:fldCharType="end"/>
        </w:r>
      </w:hyperlink>
    </w:p>
    <w:p>
      <w:pPr>
        <w:pStyle w:val="TOC2"/>
        <w:tabs>
          <w:tab w:val="right" w:leader="dot" w:pos="8306"/>
        </w:tabs>
      </w:pPr>
      <w:hyperlink w:anchor="_Toc22961" w:history="1">
        <w:r>
          <w:rPr>
            <w:rFonts w:ascii="仿宋" w:eastAsia="仿宋" w:hAnsi="仿宋" w:cs="仿宋" w:hint="eastAsia"/>
            <w:lang w:eastAsia="zh-CN"/>
          </w:rPr>
          <w:t>(四)、人才培养与团队建设</w:t>
        </w:r>
        <w:r>
          <w:tab/>
        </w:r>
        <w:r>
          <w:fldChar w:fldCharType="begin"/>
        </w:r>
        <w:r>
          <w:instrText xml:space="preserve"> PAGEREF _Toc22961 \h </w:instrText>
        </w:r>
        <w:r>
          <w:fldChar w:fldCharType="separate"/>
        </w:r>
        <w:r>
          <w:t>50</w:t>
        </w:r>
        <w:r>
          <w:fldChar w:fldCharType="end"/>
        </w:r>
      </w:hyperlink>
    </w:p>
    <w:p>
      <w:pPr>
        <w:pStyle w:val="TOC1"/>
        <w:tabs>
          <w:tab w:val="right" w:leader="dot" w:pos="8306"/>
        </w:tabs>
      </w:pPr>
      <w:hyperlink w:anchor="_Toc14251" w:history="1">
        <w:r>
          <w:rPr>
            <w:rFonts w:ascii="仿宋" w:eastAsia="仿宋" w:hAnsi="仿宋" w:cs="仿宋" w:hint="eastAsia"/>
            <w:lang w:eastAsia="zh-CN"/>
          </w:rPr>
          <w:t>九、社会责任与可持续发展</w:t>
        </w:r>
        <w:r>
          <w:tab/>
        </w:r>
        <w:r>
          <w:fldChar w:fldCharType="begin"/>
        </w:r>
        <w:r>
          <w:instrText xml:space="preserve"> PAGEREF _Toc14251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20" w:history="1">
        <w:r>
          <w:rPr>
            <w:rFonts w:ascii="仿宋" w:eastAsia="仿宋" w:hAnsi="仿宋" w:cs="仿宋" w:hint="eastAsia"/>
            <w:lang w:eastAsia="zh-CN"/>
          </w:rPr>
          <w:t>(一)、社会责任理念</w:t>
        </w:r>
        <w:r>
          <w:tab/>
        </w:r>
        <w:r>
          <w:fldChar w:fldCharType="begin"/>
        </w:r>
        <w:r>
          <w:instrText xml:space="preserve"> PAGEREF _Toc23920 \h </w:instrText>
        </w:r>
        <w:r>
          <w:fldChar w:fldCharType="separate"/>
        </w:r>
        <w:r>
          <w:t>52</w:t>
        </w:r>
        <w:r>
          <w:fldChar w:fldCharType="end"/>
        </w:r>
      </w:hyperlink>
    </w:p>
    <w:p>
      <w:pPr>
        <w:pStyle w:val="TOC2"/>
        <w:tabs>
          <w:tab w:val="right" w:leader="dot" w:pos="8306"/>
        </w:tabs>
      </w:pPr>
      <w:hyperlink w:anchor="_Toc18616" w:history="1">
        <w:r>
          <w:rPr>
            <w:rFonts w:ascii="仿宋" w:eastAsia="仿宋" w:hAnsi="仿宋" w:cs="仿宋" w:hint="eastAsia"/>
            <w:lang w:eastAsia="zh-CN"/>
          </w:rPr>
          <w:t>(二)、公益活动与社区参与</w:t>
        </w:r>
        <w:r>
          <w:tab/>
        </w:r>
        <w:r>
          <w:fldChar w:fldCharType="begin"/>
        </w:r>
        <w:r>
          <w:instrText xml:space="preserve"> PAGEREF _Toc18616 \h </w:instrText>
        </w:r>
        <w:r>
          <w:fldChar w:fldCharType="separate"/>
        </w:r>
        <w:r>
          <w:t>54</w:t>
        </w:r>
        <w:r>
          <w:fldChar w:fldCharType="end"/>
        </w:r>
      </w:hyperlink>
    </w:p>
    <w:p>
      <w:pPr>
        <w:pStyle w:val="TOC2"/>
        <w:tabs>
          <w:tab w:val="right" w:leader="dot" w:pos="8306"/>
        </w:tabs>
      </w:pPr>
      <w:hyperlink w:anchor="_Toc24076" w:history="1">
        <w:r>
          <w:rPr>
            <w:rFonts w:ascii="仿宋" w:eastAsia="仿宋" w:hAnsi="仿宋" w:cs="仿宋" w:hint="eastAsia"/>
            <w:lang w:eastAsia="zh-CN"/>
          </w:rPr>
          <w:t>(三)、可持续发展策略</w:t>
        </w:r>
        <w:r>
          <w:tab/>
        </w:r>
        <w:r>
          <w:fldChar w:fldCharType="begin"/>
        </w:r>
        <w:r>
          <w:instrText xml:space="preserve"> PAGEREF _Toc24076 \h </w:instrText>
        </w:r>
        <w:r>
          <w:fldChar w:fldCharType="separate"/>
        </w:r>
        <w:r>
          <w:t>56</w:t>
        </w:r>
        <w:r>
          <w:fldChar w:fldCharType="end"/>
        </w:r>
      </w:hyperlink>
    </w:p>
    <w:p>
      <w:pPr>
        <w:pStyle w:val="TOC2"/>
        <w:tabs>
          <w:tab w:val="right" w:leader="dot" w:pos="8306"/>
        </w:tabs>
      </w:pPr>
      <w:hyperlink w:anchor="_Toc4536" w:history="1">
        <w:r>
          <w:rPr>
            <w:rFonts w:ascii="仿宋" w:eastAsia="仿宋" w:hAnsi="仿宋" w:cs="仿宋" w:hint="eastAsia"/>
            <w:lang w:eastAsia="zh-CN"/>
          </w:rPr>
          <w:t>(四)、企业文化与价值观</w:t>
        </w:r>
        <w:r>
          <w:tab/>
        </w:r>
        <w:r>
          <w:fldChar w:fldCharType="begin"/>
        </w:r>
        <w:r>
          <w:instrText xml:space="preserve"> PAGEREF _Toc4536 \h </w:instrText>
        </w:r>
        <w:r>
          <w:fldChar w:fldCharType="separate"/>
        </w:r>
        <w:r>
          <w:t>57</w:t>
        </w:r>
        <w:r>
          <w:fldChar w:fldCharType="end"/>
        </w:r>
      </w:hyperlink>
    </w:p>
    <w:p>
      <w:pPr>
        <w:pStyle w:val="TOC1"/>
        <w:tabs>
          <w:tab w:val="right" w:leader="dot" w:pos="8306"/>
        </w:tabs>
      </w:pPr>
      <w:hyperlink w:anchor="_Toc28709" w:history="1">
        <w:r>
          <w:rPr>
            <w:rFonts w:ascii="仿宋" w:eastAsia="仿宋" w:hAnsi="仿宋" w:cs="仿宋" w:hint="eastAsia"/>
            <w:lang w:eastAsia="zh-CN"/>
          </w:rPr>
          <w:t>十、共享充电宝项目监督与评估</w:t>
        </w:r>
        <w:r>
          <w:tab/>
        </w:r>
        <w:r>
          <w:fldChar w:fldCharType="begin"/>
        </w:r>
        <w:r>
          <w:instrText xml:space="preserve"> PAGEREF _Toc28709 \h </w:instrText>
        </w:r>
        <w:r>
          <w:fldChar w:fldCharType="separate"/>
        </w:r>
        <w:r>
          <w:t>59</w:t>
        </w:r>
        <w:r>
          <w:fldChar w:fldCharType="end"/>
        </w:r>
      </w:hyperlink>
    </w:p>
    <w:p>
      <w:pPr>
        <w:pStyle w:val="TOC2"/>
        <w:tabs>
          <w:tab w:val="right" w:leader="dot" w:pos="8306"/>
        </w:tabs>
      </w:pPr>
      <w:hyperlink w:anchor="_Toc11067" w:history="1">
        <w:r>
          <w:rPr>
            <w:rFonts w:ascii="仿宋" w:eastAsia="仿宋" w:hAnsi="仿宋" w:cs="仿宋" w:hint="eastAsia"/>
            <w:lang w:eastAsia="zh-CN"/>
          </w:rPr>
          <w:t>(一)、监督机构及职责</w:t>
        </w:r>
        <w:r>
          <w:tab/>
        </w:r>
        <w:r>
          <w:fldChar w:fldCharType="begin"/>
        </w:r>
        <w:r>
          <w:instrText xml:space="preserve"> PAGEREF _Toc11067 \h </w:instrText>
        </w:r>
        <w:r>
          <w:fldChar w:fldCharType="separate"/>
        </w:r>
        <w:r>
          <w:t>59</w:t>
        </w:r>
        <w:r>
          <w:fldChar w:fldCharType="end"/>
        </w:r>
      </w:hyperlink>
    </w:p>
    <w:p>
      <w:pPr>
        <w:pStyle w:val="TOC2"/>
        <w:tabs>
          <w:tab w:val="right" w:leader="dot" w:pos="8306"/>
        </w:tabs>
      </w:pPr>
      <w:hyperlink w:anchor="_Toc28370" w:history="1">
        <w:r>
          <w:rPr>
            <w:rFonts w:ascii="仿宋" w:eastAsia="仿宋" w:hAnsi="仿宋" w:cs="仿宋" w:hint="eastAsia"/>
            <w:lang w:eastAsia="zh-CN"/>
          </w:rPr>
          <w:t>(二)、监测与评估指标体系</w:t>
        </w:r>
        <w:r>
          <w:tab/>
        </w:r>
        <w:r>
          <w:fldChar w:fldCharType="begin"/>
        </w:r>
        <w:r>
          <w:instrText xml:space="preserve"> PAGEREF _Toc28370 \h </w:instrText>
        </w:r>
        <w:r>
          <w:fldChar w:fldCharType="separate"/>
        </w:r>
        <w:r>
          <w:t>60</w:t>
        </w:r>
        <w:r>
          <w:fldChar w:fldCharType="end"/>
        </w:r>
      </w:hyperlink>
    </w:p>
    <w:p>
      <w:pPr>
        <w:pStyle w:val="TOC2"/>
        <w:tabs>
          <w:tab w:val="right" w:leader="dot" w:pos="8306"/>
        </w:tabs>
      </w:pPr>
      <w:hyperlink w:anchor="_Toc7605" w:history="1">
        <w:r>
          <w:rPr>
            <w:rFonts w:ascii="仿宋" w:eastAsia="仿宋" w:hAnsi="仿宋" w:cs="仿宋" w:hint="eastAsia"/>
            <w:lang w:eastAsia="zh-CN"/>
          </w:rPr>
          <w:t>(三)、监督与评估周期</w:t>
        </w:r>
        <w:r>
          <w:tab/>
        </w:r>
        <w:r>
          <w:fldChar w:fldCharType="begin"/>
        </w:r>
        <w:r>
          <w:instrText xml:space="preserve"> PAGEREF _Toc7605 \h </w:instrText>
        </w:r>
        <w:r>
          <w:fldChar w:fldCharType="separate"/>
        </w:r>
        <w:r>
          <w:t>63</w:t>
        </w:r>
        <w:r>
          <w:fldChar w:fldCharType="end"/>
        </w:r>
      </w:hyperlink>
    </w:p>
    <w:p>
      <w:pPr>
        <w:pStyle w:val="TOC2"/>
        <w:tabs>
          <w:tab w:val="right" w:leader="dot" w:pos="8306"/>
        </w:tabs>
      </w:pPr>
      <w:hyperlink w:anchor="_Toc23430" w:history="1">
        <w:r>
          <w:rPr>
            <w:rFonts w:ascii="仿宋" w:eastAsia="仿宋" w:hAnsi="仿宋" w:cs="仿宋" w:hint="eastAsia"/>
            <w:lang w:eastAsia="zh-CN"/>
          </w:rPr>
          <w:t>(四)、监督与评估报告</w:t>
        </w:r>
        <w:r>
          <w:tab/>
        </w:r>
        <w:r>
          <w:fldChar w:fldCharType="begin"/>
        </w:r>
        <w:r>
          <w:instrText xml:space="preserve"> PAGEREF _Toc23430 \h </w:instrText>
        </w:r>
        <w:r>
          <w:fldChar w:fldCharType="separate"/>
        </w:r>
        <w:r>
          <w:t>65</w:t>
        </w:r>
        <w:r>
          <w:fldChar w:fldCharType="end"/>
        </w:r>
      </w:hyperlink>
    </w:p>
    <w:p>
      <w:pPr>
        <w:pStyle w:val="TOC1"/>
        <w:tabs>
          <w:tab w:val="right" w:leader="dot" w:pos="8306"/>
        </w:tabs>
      </w:pPr>
      <w:hyperlink w:anchor="_Toc23635" w:history="1">
        <w:r>
          <w:rPr>
            <w:rFonts w:ascii="仿宋" w:eastAsia="仿宋" w:hAnsi="仿宋" w:cs="仿宋" w:hint="eastAsia"/>
            <w:lang w:eastAsia="zh-CN"/>
          </w:rPr>
          <w:t>十一、法律与合规性</w:t>
        </w:r>
        <w:r>
          <w:tab/>
        </w:r>
        <w:r>
          <w:fldChar w:fldCharType="begin"/>
        </w:r>
        <w:r>
          <w:instrText xml:space="preserve"> PAGEREF _Toc23635 \h </w:instrText>
        </w:r>
        <w:r>
          <w:fldChar w:fldCharType="separate"/>
        </w:r>
        <w:r>
          <w:t>67</w:t>
        </w:r>
        <w:r>
          <w:fldChar w:fldCharType="end"/>
        </w:r>
      </w:hyperlink>
    </w:p>
    <w:p>
      <w:pPr>
        <w:pStyle w:val="TOC2"/>
        <w:tabs>
          <w:tab w:val="right" w:leader="dot" w:pos="8306"/>
        </w:tabs>
      </w:pPr>
      <w:hyperlink w:anchor="_Toc7710" w:history="1">
        <w:r>
          <w:rPr>
            <w:rFonts w:ascii="仿宋" w:eastAsia="仿宋" w:hAnsi="仿宋" w:cs="仿宋" w:hint="eastAsia"/>
            <w:lang w:eastAsia="zh-CN"/>
          </w:rPr>
          <w:t>(一)、相关法律法规概述</w:t>
        </w:r>
        <w:r>
          <w:tab/>
        </w:r>
        <w:r>
          <w:fldChar w:fldCharType="begin"/>
        </w:r>
        <w:r>
          <w:instrText xml:space="preserve"> PAGEREF _Toc7710 \h </w:instrText>
        </w:r>
        <w:r>
          <w:fldChar w:fldCharType="separate"/>
        </w:r>
        <w:r>
          <w:t>67</w:t>
        </w:r>
        <w:r>
          <w:fldChar w:fldCharType="end"/>
        </w:r>
      </w:hyperlink>
    </w:p>
    <w:p>
      <w:pPr>
        <w:pStyle w:val="TOC2"/>
        <w:tabs>
          <w:tab w:val="right" w:leader="dot" w:pos="8306"/>
        </w:tabs>
      </w:pPr>
      <w:hyperlink w:anchor="_Toc29532" w:history="1">
        <w:r>
          <w:rPr>
            <w:rFonts w:ascii="仿宋" w:eastAsia="仿宋" w:hAnsi="仿宋" w:cs="仿宋" w:hint="eastAsia"/>
            <w:lang w:eastAsia="zh-CN"/>
          </w:rPr>
          <w:t>(二)、共享充电宝项目合同管理</w:t>
        </w:r>
        <w:r>
          <w:tab/>
        </w:r>
        <w:r>
          <w:fldChar w:fldCharType="begin"/>
        </w:r>
        <w:r>
          <w:instrText xml:space="preserve"> PAGEREF _Toc29532 \h </w:instrText>
        </w:r>
        <w:r>
          <w:fldChar w:fldCharType="separate"/>
        </w:r>
        <w:r>
          <w:t>69</w:t>
        </w:r>
        <w:r>
          <w:fldChar w:fldCharType="end"/>
        </w:r>
      </w:hyperlink>
    </w:p>
    <w:p>
      <w:pPr>
        <w:pStyle w:val="TOC2"/>
        <w:tabs>
          <w:tab w:val="right" w:leader="dot" w:pos="8306"/>
        </w:tabs>
      </w:pPr>
      <w:hyperlink w:anchor="_Toc11825" w:history="1">
        <w:r>
          <w:rPr>
            <w:rFonts w:ascii="仿宋" w:eastAsia="仿宋" w:hAnsi="仿宋" w:cs="仿宋" w:hint="eastAsia"/>
            <w:lang w:eastAsia="zh-CN"/>
          </w:rPr>
          <w:t>(三)、知识产权保护</w:t>
        </w:r>
        <w:r>
          <w:tab/>
        </w:r>
        <w:r>
          <w:fldChar w:fldCharType="begin"/>
        </w:r>
        <w:r>
          <w:instrText xml:space="preserve"> PAGEREF _Toc11825 \h </w:instrText>
        </w:r>
        <w:r>
          <w:fldChar w:fldCharType="separate"/>
        </w:r>
        <w:r>
          <w:t>71</w:t>
        </w:r>
        <w:r>
          <w:fldChar w:fldCharType="end"/>
        </w:r>
      </w:hyperlink>
    </w:p>
    <w:p>
      <w:pPr>
        <w:pStyle w:val="TOC2"/>
        <w:tabs>
          <w:tab w:val="right" w:leader="dot" w:pos="8306"/>
        </w:tabs>
      </w:pPr>
      <w:hyperlink w:anchor="_Toc28338" w:history="1">
        <w:r>
          <w:rPr>
            <w:rFonts w:ascii="仿宋" w:eastAsia="仿宋" w:hAnsi="仿宋" w:cs="仿宋" w:hint="eastAsia"/>
            <w:lang w:eastAsia="zh-CN"/>
          </w:rPr>
          <w:t>(四)、劳动法规与员工权益</w:t>
        </w:r>
        <w:r>
          <w:tab/>
        </w:r>
        <w:r>
          <w:fldChar w:fldCharType="begin"/>
        </w:r>
        <w:r>
          <w:instrText xml:space="preserve"> PAGEREF _Toc28338 \h </w:instrText>
        </w:r>
        <w:r>
          <w:fldChar w:fldCharType="separate"/>
        </w:r>
        <w:r>
          <w:t>72</w:t>
        </w:r>
        <w:r>
          <w:fldChar w:fldCharType="end"/>
        </w:r>
      </w:hyperlink>
    </w:p>
    <w:p>
      <w:pPr>
        <w:pStyle w:val="TOC2"/>
        <w:tabs>
          <w:tab w:val="right" w:leader="dot" w:pos="8306"/>
        </w:tabs>
      </w:pPr>
      <w:hyperlink w:anchor="_Toc14369" w:history="1">
        <w:r>
          <w:rPr>
            <w:rFonts w:ascii="仿宋" w:eastAsia="仿宋" w:hAnsi="仿宋" w:cs="仿宋" w:hint="eastAsia"/>
            <w:lang w:eastAsia="zh-CN"/>
          </w:rPr>
          <w:t>(五)、环境保护法规遵循</w:t>
        </w:r>
        <w:r>
          <w:tab/>
        </w:r>
        <w:r>
          <w:fldChar w:fldCharType="begin"/>
        </w:r>
        <w:r>
          <w:instrText xml:space="preserve"> PAGEREF _Toc14369 \h </w:instrText>
        </w:r>
        <w:r>
          <w:fldChar w:fldCharType="separate"/>
        </w:r>
        <w:r>
          <w:t>74</w:t>
        </w:r>
        <w:r>
          <w:fldChar w:fldCharType="end"/>
        </w:r>
      </w:hyperlink>
    </w:p>
    <w:p>
      <w:pPr>
        <w:pStyle w:val="TOC1"/>
        <w:tabs>
          <w:tab w:val="right" w:leader="dot" w:pos="8306"/>
        </w:tabs>
      </w:pPr>
      <w:hyperlink w:anchor="_Toc24874" w:history="1">
        <w:r>
          <w:rPr>
            <w:rFonts w:ascii="仿宋" w:eastAsia="仿宋" w:hAnsi="仿宋" w:cs="仿宋" w:hint="eastAsia"/>
            <w:lang w:eastAsia="zh-CN"/>
          </w:rPr>
          <w:t>十二、共享充电宝项目环境保护</w:t>
        </w:r>
        <w:r>
          <w:tab/>
        </w:r>
        <w:r>
          <w:fldChar w:fldCharType="begin"/>
        </w:r>
        <w:r>
          <w:instrText xml:space="preserve"> PAGEREF _Toc24874 \h </w:instrText>
        </w:r>
        <w:r>
          <w:fldChar w:fldCharType="separate"/>
        </w:r>
        <w:r>
          <w:t>75</w:t>
        </w:r>
        <w:r>
          <w:fldChar w:fldCharType="end"/>
        </w:r>
      </w:hyperlink>
    </w:p>
    <w:p>
      <w:pPr>
        <w:pStyle w:val="TOC2"/>
        <w:tabs>
          <w:tab w:val="right" w:leader="dot" w:pos="8306"/>
        </w:tabs>
      </w:pPr>
      <w:hyperlink w:anchor="_Toc9090" w:history="1">
        <w:r>
          <w:rPr>
            <w:rFonts w:ascii="仿宋" w:eastAsia="仿宋" w:hAnsi="仿宋" w:cs="仿宋" w:hint="eastAsia"/>
            <w:lang w:eastAsia="zh-CN"/>
          </w:rPr>
          <w:t>(一)、共享充电宝项目环境影响评估</w:t>
        </w:r>
        <w:r>
          <w:tab/>
        </w:r>
        <w:r>
          <w:fldChar w:fldCharType="begin"/>
        </w:r>
        <w:r>
          <w:instrText xml:space="preserve"> PAGEREF _Toc9090 \h </w:instrText>
        </w:r>
        <w:r>
          <w:fldChar w:fldCharType="separate"/>
        </w:r>
        <w:r>
          <w:t>75</w:t>
        </w:r>
        <w:r>
          <w:fldChar w:fldCharType="end"/>
        </w:r>
      </w:hyperlink>
    </w:p>
    <w:p>
      <w:pPr>
        <w:pStyle w:val="TOC2"/>
        <w:tabs>
          <w:tab w:val="right" w:leader="dot" w:pos="8306"/>
        </w:tabs>
      </w:pPr>
      <w:hyperlink w:anchor="_Toc31698" w:history="1">
        <w:r>
          <w:rPr>
            <w:rFonts w:ascii="仿宋" w:eastAsia="仿宋" w:hAnsi="仿宋" w:cs="仿宋" w:hint="eastAsia"/>
            <w:lang w:eastAsia="zh-CN"/>
          </w:rPr>
          <w:t>(二)、环境保护措施与方案</w:t>
        </w:r>
        <w:r>
          <w:tab/>
        </w:r>
        <w:r>
          <w:fldChar w:fldCharType="begin"/>
        </w:r>
        <w:r>
          <w:instrText xml:space="preserve"> PAGEREF _Toc31698 \h </w:instrText>
        </w:r>
        <w:r>
          <w:fldChar w:fldCharType="separate"/>
        </w:r>
        <w:r>
          <w:t>76</w:t>
        </w:r>
        <w:r>
          <w:fldChar w:fldCharType="end"/>
        </w:r>
      </w:hyperlink>
    </w:p>
    <w:p>
      <w:pPr>
        <w:pStyle w:val="TOC2"/>
        <w:tabs>
          <w:tab w:val="right" w:leader="dot" w:pos="8306"/>
        </w:tabs>
      </w:pPr>
      <w:hyperlink w:anchor="_Toc19911" w:history="1">
        <w:r>
          <w:rPr>
            <w:rFonts w:ascii="仿宋" w:eastAsia="仿宋" w:hAnsi="仿宋" w:cs="仿宋" w:hint="eastAsia"/>
            <w:lang w:eastAsia="zh-CN"/>
          </w:rPr>
          <w:t>(三)、生态恢复与补偿措施</w:t>
        </w:r>
        <w:r>
          <w:tab/>
        </w:r>
        <w:r>
          <w:fldChar w:fldCharType="begin"/>
        </w:r>
        <w:r>
          <w:instrText xml:space="preserve"> PAGEREF _Toc19911 \h </w:instrText>
        </w:r>
        <w:r>
          <w:fldChar w:fldCharType="separate"/>
        </w:r>
        <w:r>
          <w:t>78</w:t>
        </w:r>
        <w:r>
          <w:fldChar w:fldCharType="end"/>
        </w:r>
      </w:hyperlink>
    </w:p>
    <w:p>
      <w:pPr>
        <w:pStyle w:val="TOC2"/>
        <w:tabs>
          <w:tab w:val="right" w:leader="dot" w:pos="8306"/>
        </w:tabs>
      </w:pPr>
      <w:hyperlink w:anchor="_Toc23661" w:history="1">
        <w:r>
          <w:rPr>
            <w:rFonts w:ascii="仿宋" w:eastAsia="仿宋" w:hAnsi="仿宋" w:cs="仿宋" w:hint="eastAsia"/>
            <w:lang w:eastAsia="zh-CN"/>
          </w:rPr>
          <w:t>(四)、环境保护监测与评估</w:t>
        </w:r>
        <w:r>
          <w:tab/>
        </w:r>
        <w:r>
          <w:fldChar w:fldCharType="begin"/>
        </w:r>
        <w:r>
          <w:instrText xml:space="preserve"> PAGEREF _Toc23661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共享充电宝项目报告按照现代共享充电宝项目管理理论及标准流程编写，着重分析了共享充电宝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共享充电宝项目管理实践的深度与广度</w:t>
      </w:r>
    </w:p>
    <w:p>
      <w:pPr>
        <w:pStyle w:val="Heading1"/>
        <w:ind w:firstLine="560" w:firstLineChars="200"/>
        <w:rPr>
          <w:rFonts w:ascii="仿宋" w:eastAsia="仿宋" w:hAnsi="仿宋" w:cs="仿宋" w:hint="eastAsia"/>
          <w:sz w:val="28"/>
          <w:lang w:eastAsia="zh-CN"/>
        </w:rPr>
      </w:pPr>
      <w:bookmarkStart w:id="2" w:name="_Toc23196"/>
      <w:r>
        <w:rPr>
          <w:rFonts w:ascii="仿宋" w:eastAsia="仿宋" w:hAnsi="仿宋" w:cs="仿宋" w:hint="eastAsia"/>
          <w:sz w:val="28"/>
          <w:lang w:eastAsia="zh-CN"/>
        </w:rPr>
        <w:t>一、共享充电宝项目环境保护分析</w:t>
      </w:r>
      <w:bookmarkEnd w:id="2"/>
    </w:p>
    <w:p>
      <w:pPr>
        <w:pStyle w:val="Heading2"/>
        <w:rPr>
          <w:rFonts w:ascii="仿宋" w:eastAsia="仿宋" w:hAnsi="仿宋" w:cs="仿宋" w:hint="eastAsia"/>
          <w:lang w:eastAsia="zh-CN"/>
        </w:rPr>
      </w:pPr>
      <w:bookmarkStart w:id="3" w:name="_Toc14851"/>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18744"/>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9865"/>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采取节能减排措施，提高设备和工艺的能效。通过技术升级、设备优化等手段，减少能源消耗和温室气体排放，提高共享充电宝项目的环保效益。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在运营期，仍需保持对自然生态的关注。继续划定保护区域，加强对植被、动植物等生态要素的监测和保护，确保共享充电宝项目运营对生态系统的影响最小化。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加强与周边社区的沟通，建立环境管理沟通渠道。及时响应社区的环境反馈，保障周边居民的环境权益，提高共享充电宝项目在社区的社会责任感。</w:t>
      </w:r>
    </w:p>
    <w:p>
      <w:pPr>
        <w:pStyle w:val="Heading2"/>
        <w:ind w:firstLine="560" w:firstLineChars="200"/>
        <w:rPr>
          <w:rFonts w:ascii="仿宋" w:eastAsia="仿宋" w:hAnsi="仿宋" w:cs="仿宋" w:hint="eastAsia"/>
          <w:sz w:val="28"/>
          <w:lang w:eastAsia="zh-CN"/>
        </w:rPr>
      </w:pPr>
      <w:bookmarkStart w:id="6" w:name="_Toc29755"/>
      <w:r>
        <w:rPr>
          <w:rFonts w:ascii="仿宋" w:eastAsia="仿宋" w:hAnsi="仿宋" w:cs="仿宋" w:hint="eastAsia"/>
          <w:sz w:val="28"/>
          <w:lang w:eastAsia="zh-CN"/>
        </w:rPr>
        <w:t>(四)、共享充电宝项目建设对区域经济的影响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随着共享充电宝项目建设的进行，产生的税收也会相应增加。企业、从业人员以及相关产业的税收贡献将成为区域财政的重要来源，用于支持公共服务和基础设施建设。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某些共享充电宝项目建设可能会引入新的产业，推动区域产业结构的优化。新兴产业的引入可能促使区域实现产业升级，提高整体经济的竞争力。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共享充电宝项目建设将吸引更多的商业活动，如酒店、餐饮、零售等，以满足共享充电宝项目工程和员工的需求。这将推动商业活动的增长，促进区域内商业环境的繁荣。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随着共享充电宝项目建设的完成，周边土地价值可能会提升。这对于地方政府和地产开发商来说是一种潜在的经济利好，有助于进一步吸引投资。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1770"/>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共享充电宝项目建设和运营过程中都必须认真考虑和有效实施的关键环节。废弃物包括建设废弃物、生产废弃物等，如果不得当处理可能对环境和人类健康造成负面影响。因此，科学合理的废弃物处理策略成为确保共享充电宝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共享充电宝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共享充电宝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5500"/>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充电宝项目可能对周边生态系统产生直接或间接的影响。这包括植被覆盖、动植物栖息地、生态平衡等方面。生态环境影响分析需要全面考虑共享充电宝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共享充电宝项目可能涉及的水体，需要分析共享充电宝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特殊的地理位置或气象条件可能使共享充电宝项目对大气环境产生更为显著的影响。分析共享充电宝项目可能引起的空气污染、气象条件变化等情况，制定减排方案和适应性措施，以保护大气环境的质量。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共享充电宝项目可能对当地社会文化产生特殊的影响。这包括对当地社区结构、文化传统、居民生活方式等方面的可能影响。社会文化影响分析需要在共享充电宝项目实施前进行广泛的社会调查，确保共享充电宝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一些共享充电宝项目可能在特殊环境中引起噪音或振动污染。在特殊环境影响分析中，需要详细评估共享充电宝项目可能引起的噪音水平和振动强度，并提出相应的控制和减缓措施。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特殊环境影响分析是共享充电宝项目环境影响评价的关键部分，通过充分了解和评估共享充电宝项目可能的特殊环境影响，可以制定出更加科学和可持续的共享充电宝项目实施方案。</w:t>
      </w:r>
    </w:p>
    <w:p>
      <w:pPr>
        <w:pStyle w:val="Heading2"/>
        <w:ind w:firstLine="560" w:firstLineChars="200"/>
        <w:rPr>
          <w:rFonts w:ascii="仿宋" w:eastAsia="仿宋" w:hAnsi="仿宋" w:cs="仿宋" w:hint="eastAsia"/>
          <w:sz w:val="28"/>
          <w:lang w:eastAsia="zh-CN"/>
        </w:rPr>
      </w:pPr>
      <w:bookmarkStart w:id="9" w:name="_Toc10263"/>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16060"/>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环境保护综合评价是对共享充电宝项目、企业或活动在环保方面综合表现的评估。这种评价综合考虑了对自然环境、生态系统、空气、水体等的影响，以及对环保法规和标准的遵守程度。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共享充电宝项目或活动的环境影响进行评估。这包括对空气质量、水质、土壤质量、生态系统等方面的影响进行科学分析。通过各种监测和模拟手段，全面了解共享充电宝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共享充电宝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评估共享充电宝项目对水资源的利用和管理情况，包括对水体的取水、排放和水质保护。特别关注是否存在过度取水、水质污染等问题，以及采取的补救和改进措施。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分析共享充电宝项目的大气排放情况，包括对大气污染物的排放、空气质量的影响等。评估共享充电宝项目是否采取有效的减排措施，以保护大气环境质量。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综合评价共享充电宝项目的能源效益，包括能源的使用效率、可再生能源的应用情况等。推动清洁能源的使用，提高能源效益是环境保护的重要方向。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评估共享充电宝项目是否遵守国家和地方的环境保护法规和标准。合规性是一个企业或共享充电宝项目在环境保护方面的基本要求，对于环保综合评价至关重要。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评价共享充电宝项目在环境保护方面的投入，包括环境监测、治理设施建设、环保培训等方面的支出。这反映了企业对环保责任的认识和履行。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考察共享充电宝项目对社会的责任感和公众参与程度。是否建立了有效的沟通机制，是否主动回应社会关切，这些都是综合评价的一部分。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13087"/>
      <w:r>
        <w:rPr>
          <w:rFonts w:ascii="仿宋" w:eastAsia="仿宋" w:hAnsi="仿宋" w:cs="仿宋" w:hint="eastAsia"/>
          <w:sz w:val="28"/>
          <w:lang w:eastAsia="zh-CN"/>
        </w:rPr>
        <w:t>二、建设单位基本信息</w:t>
      </w:r>
      <w:bookmarkEnd w:id="11"/>
    </w:p>
    <w:p>
      <w:pPr>
        <w:pStyle w:val="Heading2"/>
        <w:rPr>
          <w:rFonts w:ascii="仿宋" w:eastAsia="仿宋" w:hAnsi="仿宋" w:cs="仿宋" w:hint="eastAsia"/>
          <w:lang w:eastAsia="zh-CN"/>
        </w:rPr>
      </w:pPr>
      <w:bookmarkStart w:id="12" w:name="_Toc500"/>
      <w:r>
        <w:rPr>
          <w:rFonts w:ascii="仿宋" w:eastAsia="仿宋" w:hAnsi="仿宋" w:cs="仿宋" w:hint="eastAsia"/>
          <w:lang w:eastAsia="zh-CN"/>
        </w:rPr>
        <w:t>(一)、共享充电宝项目承办单位基本情况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一、共享充电宝项目承办单位基本情况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3" w:name="_Toc2116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公司的综合投资回报率为XX%，在共享充电宝项目、市场推广和研发等方面的投资取得了良好的回报。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4" w:name="_Toc9569"/>
      <w:r>
        <w:rPr>
          <w:rFonts w:ascii="仿宋" w:eastAsia="仿宋" w:hAnsi="仿宋" w:cs="仿宋" w:hint="eastAsia"/>
          <w:sz w:val="28"/>
          <w:lang w:eastAsia="zh-CN"/>
        </w:rPr>
        <w:t>三、建设规划</w:t>
      </w:r>
      <w:bookmarkEnd w:id="14"/>
    </w:p>
    <w:p>
      <w:pPr>
        <w:pStyle w:val="Heading2"/>
        <w:rPr>
          <w:rFonts w:ascii="仿宋" w:eastAsia="仿宋" w:hAnsi="仿宋" w:cs="仿宋" w:hint="eastAsia"/>
          <w:lang w:eastAsia="zh-CN"/>
        </w:rPr>
      </w:pPr>
      <w:bookmarkStart w:id="15" w:name="_Toc1060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6" w:name="_Toc219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共享充电宝项目总征地面积XXXX平方米（折合约XX亩），其中：净用地面积XXXX平方米（红线范围折合约XX亩）。共享充电宝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共享充电宝项目所占用的地面积充分考虑了红线范围，确保了共享充电宝项目的合规性和可持续发展。规划建设主体工程和计容建筑面积的设定旨在满足共享充电宝项目的生产和办公需求，为企业提供充足的工作空间。预计的建筑工程投资将用于共享充电宝项目的基础设施建设，为共享充电宝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计划购置设备共计XX台（套），设备购置费XXXX万元。这些设备涵盖了生产、研发和办公等多个领域，包括先进的生产设备、办公设备和实验室设备等。设备购置费用的投入将确保共享充电宝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计划总投资XXXX万元，预计年实现营业收入XXXX万元。这一部分涵盖了整个共享充电宝项目的经济规模和财务计划。总投资将用于共享充电宝项目的建设、设备购置、人才引进等多个方面，确保共享充电宝项目的全面发展。预计年实现的营业收入则是对共享充电宝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7" w:name="_Toc18807"/>
      <w:r>
        <w:rPr>
          <w:rFonts w:ascii="仿宋" w:eastAsia="仿宋" w:hAnsi="仿宋" w:cs="仿宋" w:hint="eastAsia"/>
          <w:sz w:val="28"/>
          <w:lang w:eastAsia="zh-CN"/>
        </w:rPr>
        <w:t>四、共享充电宝项目市场前景分析</w:t>
      </w:r>
      <w:bookmarkEnd w:id="17"/>
    </w:p>
    <w:p>
      <w:pPr>
        <w:pStyle w:val="Heading2"/>
        <w:rPr>
          <w:rFonts w:ascii="仿宋" w:eastAsia="仿宋" w:hAnsi="仿宋" w:cs="仿宋" w:hint="eastAsia"/>
          <w:lang w:eastAsia="zh-CN"/>
        </w:rPr>
      </w:pPr>
      <w:bookmarkStart w:id="18" w:name="_Toc19266"/>
      <w:r>
        <w:rPr>
          <w:rFonts w:ascii="仿宋" w:eastAsia="仿宋" w:hAnsi="仿宋" w:cs="仿宋" w:hint="eastAsia"/>
          <w:lang w:eastAsia="zh-CN"/>
        </w:rPr>
        <w:t>(一)、建设地经济发展概况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共享充电宝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为适应经济快速发展的需要，建设地加大了对基础设施建设的投入。新建、改建的高速公路、城市轨道交通、现代化港口等共享充电宝项目得到了快速推进，提高了城市的综合竞争力。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建设地注重生态环境保护和可持续发展。实施了大规模的环境治理共享充电宝项目，提升了空气质量和水质。同时，该地推动绿色产业和清洁能源的发展，致力于打造宜居宜业的城市环境。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建设地积极参与区域合作和国际交往，拓展了多领域的国际合作共享充电宝项目。通过加强国际交流，该地区引进了大量国外优质技术和资金，同时推动了本地产业的对外拓展。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9" w:name="_Toc6682"/>
      <w:r>
        <w:rPr>
          <w:rFonts w:ascii="仿宋" w:eastAsia="仿宋" w:hAnsi="仿宋" w:cs="仿宋" w:hint="eastAsia"/>
          <w:sz w:val="28"/>
          <w:lang w:eastAsia="zh-CN"/>
        </w:rPr>
        <w:t>(二)、行业市场分析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共享充电宝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0" w:name="_Toc3029"/>
      <w:r>
        <w:rPr>
          <w:rFonts w:ascii="仿宋" w:eastAsia="仿宋" w:hAnsi="仿宋" w:cs="仿宋" w:hint="eastAsia"/>
          <w:sz w:val="28"/>
          <w:lang w:eastAsia="zh-CN"/>
        </w:rPr>
        <w:t>五、危机管理与应急预案</w:t>
      </w:r>
      <w:bookmarkEnd w:id="20"/>
    </w:p>
    <w:p>
      <w:pPr>
        <w:pStyle w:val="Heading2"/>
        <w:rPr>
          <w:rFonts w:ascii="仿宋" w:eastAsia="仿宋" w:hAnsi="仿宋" w:cs="仿宋" w:hint="eastAsia"/>
          <w:lang w:eastAsia="zh-CN"/>
        </w:rPr>
      </w:pPr>
      <w:bookmarkStart w:id="21" w:name="_Toc19214"/>
      <w:r>
        <w:rPr>
          <w:rFonts w:ascii="仿宋" w:eastAsia="仿宋" w:hAnsi="仿宋" w:cs="仿宋" w:hint="eastAsia"/>
          <w:lang w:eastAsia="zh-CN"/>
        </w:rPr>
        <w:t>(一)、危机预警与监测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2" w:name="_Toc662"/>
      <w:r>
        <w:rPr>
          <w:rFonts w:ascii="仿宋" w:eastAsia="仿宋" w:hAnsi="仿宋" w:cs="仿宋" w:hint="eastAsia"/>
          <w:sz w:val="28"/>
          <w:lang w:eastAsia="zh-CN"/>
        </w:rPr>
        <w:t>(二)、应急预案与危机响应</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3" w:name="_Toc9496"/>
      <w:r>
        <w:rPr>
          <w:rFonts w:ascii="仿宋" w:eastAsia="仿宋" w:hAnsi="仿宋" w:cs="仿宋" w:hint="eastAsia"/>
          <w:sz w:val="28"/>
          <w:lang w:eastAsia="zh-CN"/>
        </w:rPr>
        <w:t>(三)、危机沟通与舆情控制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4" w:name="_Toc10295"/>
      <w:r>
        <w:rPr>
          <w:rFonts w:ascii="仿宋" w:eastAsia="仿宋" w:hAnsi="仿宋" w:cs="仿宋" w:hint="eastAsia"/>
          <w:sz w:val="28"/>
          <w:lang w:eastAsia="zh-CN"/>
        </w:rPr>
        <w:t>(四)、危机后教训与改进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5" w:name="_Toc19734"/>
      <w:r>
        <w:rPr>
          <w:rFonts w:ascii="仿宋" w:eastAsia="仿宋" w:hAnsi="仿宋" w:cs="仿宋" w:hint="eastAsia"/>
          <w:sz w:val="28"/>
          <w:lang w:eastAsia="zh-CN"/>
        </w:rPr>
        <w:t>六、共享充电宝项目实施进度计划</w:t>
      </w:r>
      <w:bookmarkEnd w:id="25"/>
    </w:p>
    <w:p>
      <w:pPr>
        <w:pStyle w:val="Heading2"/>
        <w:rPr>
          <w:rFonts w:ascii="仿宋" w:eastAsia="仿宋" w:hAnsi="仿宋" w:cs="仿宋" w:hint="eastAsia"/>
          <w:lang w:eastAsia="zh-CN"/>
        </w:rPr>
      </w:pPr>
      <w:bookmarkStart w:id="26" w:name="_Toc18734"/>
      <w:r>
        <w:rPr>
          <w:rFonts w:ascii="仿宋" w:eastAsia="仿宋" w:hAnsi="仿宋" w:cs="仿宋" w:hint="eastAsia"/>
          <w:lang w:eastAsia="zh-CN"/>
        </w:rPr>
        <w:t>(一)、建设周期</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建设周期是共享充电宝项目从规划到实际运作的全过程，分为多个关键阶段，每个阶段都有其独特的任务和挑战：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共享充电宝项目前期准备阶段：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在这个阶段，共享充电宝项目团队进行共享充电宝项目的可行性研究，明确共享充电宝项目目标和规模，进行市场分析和资金计划。完成共享充电宝项目的立项申请，确保共享充电宝项目有足够的资源和支持。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进行共享充电宝项目所在地的勘察工作，包括土地调查、地质勘探等，以获取对施工环境的全面了解。设计阶段涉及建筑设计、工艺设计、设备配置等，确保共享充电宝项目的设计方案科学可行。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实施土建工程，包括地基处理、建筑施工、主体结构建设等。这是共享充电宝项目实体建设的阶段，需要高效协调各项工程，确保施工质量和进度。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进行共享充电宝项目所需设备的采购，包括设备的选择、供应商洽谈和合同签订。确保共享充电宝项目所使用的设备符合质量标准，满足共享充电宝项目的生产需求。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进行设备的安装和调试工作，确保设备能够正常运行。这个阶段是共享充电宝项目顺利投产的关键，需要仔细调整设备，保证其稳定性和可靠性。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共享充电宝项目正式投入运营，进行实际生产和服务。在此阶段，共享充电宝项目团队需要密切关注运营情况，及时处理可能出现的问题，确保共享充电宝项目平稳运行。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共享充电宝项目管理，确保每个建设阶段都按时、按质完成，最终实现共享充电宝项目的成功建设和投产使用。共享充电宝项目建设周期的顺利进行对于共享充电宝项目的整体成功至关重要。</w:t>
      </w:r>
    </w:p>
    <w:p>
      <w:pPr>
        <w:pStyle w:val="Heading2"/>
        <w:ind w:firstLine="560" w:firstLineChars="200"/>
        <w:rPr>
          <w:rFonts w:ascii="仿宋" w:eastAsia="仿宋" w:hAnsi="仿宋" w:cs="仿宋" w:hint="eastAsia"/>
          <w:sz w:val="28"/>
          <w:lang w:eastAsia="zh-CN"/>
        </w:rPr>
      </w:pPr>
      <w:bookmarkStart w:id="27" w:name="_Toc29819"/>
      <w:r>
        <w:rPr>
          <w:rFonts w:ascii="仿宋" w:eastAsia="仿宋" w:hAnsi="仿宋" w:cs="仿宋" w:hint="eastAsia"/>
          <w:sz w:val="28"/>
          <w:lang w:eastAsia="zh-CN"/>
        </w:rPr>
        <w:t>(二)、建设进度</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该共享充电宝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共享充电宝项目中的重要组成部分，包括土建工程、设备采购等。已经完成的XXXX万元投资表明在这方面共享充电宝项目取得了良好的进展。这部分资金的使用应当符合共享充电宝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共享充电宝项目运营过程中的各项费用，如人员工资、原材料采购等。已经完成XXXX万元的流动资金投资表明共享充电宝项目在运营准备方面也取得了一定的进展。这部分资金的使用需要合理规划，确保共享充电宝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实际完成投资占计划投资的XX%，这反映了共享充电宝项目在资金使用方面的较好掌控。投资完成比例的合理性直接关系到共享充电宝项目后续的资金需求和进度计划。通过对比已完成和计划的投资比例，可以更准确地评估共享充电宝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随着共享充电宝项目不断推进，风险的变化也需要得到及时的识别和应对。定期对已完成投资的使用情况进行审查，及时发现潜在的财务风险，并制定相应的应对策略。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8" w:name="_Toc13513"/>
      <w:r>
        <w:rPr>
          <w:rFonts w:ascii="仿宋" w:eastAsia="仿宋" w:hAnsi="仿宋" w:cs="仿宋" w:hint="eastAsia"/>
          <w:sz w:val="28"/>
          <w:lang w:eastAsia="zh-CN"/>
        </w:rPr>
        <w:t>(三)、进度安排注意事项</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根据共享充电宝项目的性质和规模，制定详细的共享充电宝项目计划，包括各个阶段的任务和时间表。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确定共享充电宝项目的主要目标和优先级，以便更好地分配资源和关注关键任务。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明确哪些任务对共享充电宝项目成功至关重要，优先安排这些任务。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实时监控共享充电宝项目进度，及时发现和解决可能的延误或问题。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定期更新共享充电宝项目计划，确保计划与实际进展一致。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确保共享充电宝项目所需的各种资源，包括人力、物力、财力等，得到合理分配和利用。</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定期进行共享充电宝项目进度的评估和审查，确保共享充电宝项目仍然符合预期目标。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9" w:name="_Toc2670"/>
      <w:r>
        <w:rPr>
          <w:rFonts w:ascii="仿宋" w:eastAsia="仿宋" w:hAnsi="仿宋" w:cs="仿宋" w:hint="eastAsia"/>
          <w:sz w:val="28"/>
          <w:lang w:eastAsia="zh-CN"/>
        </w:rPr>
        <w:t>(四)、人力资源配置</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共享充电宝项目的性质、规模和需求，以确保合理、高效地配置人力资源。共享充电宝项目的成功与否很大程度上取决于人力的贡献和团队的协作。因此，科学合理的人力资源配置是共享充电宝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启动阶段，需要进行全面的人力需求分析。这包括确定共享充电宝项目的规模、工作内容、所需技能等方面的要求。通过对共享充电宝项目整体的需求有一个清晰的认识，才能更好地进行后续的人力资源配置。</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根据共享充电宝项目的特点和需要，明确各个岗位的设置以及每个岗位的具体职责。这需要考虑到团队的协作关系，确保各个岗位之间的职责清晰划分，避免冲突和混淆。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共享充电宝项目的需求，需要进行有效的人才招募和选拔。这包括发布招聘信息、面试候选人、评估其技能和适应能力等。确保招聘到的人才与共享充电宝项目的要求相匹配，有利于共享充电宝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一旦团队成员入职，需要提供必要的培训，以确保他们熟悉共享充电宝项目的流程和工作要求。同时，还需要注重团队成员的技能提升，通过培训计划和学习机会，使团队保持竞争力。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建设一个协作高效的团队是共享充电宝项目成功的基石。通过组织团队建设活动、搭建良好的沟通渠道、塑造积极向上的团队文化，可以提高团队的凝聚力和战斗力。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https://d.book118.com/085123030130011043</w:t>
        </w:r>
      </w:hyperlink>
    </w:p>
    <w:p>
      <w:pPr>
        <w:ind w:firstLine="560" w:firstLineChars="200"/>
        <w:rPr>
          <w:rFonts w:ascii="仿宋" w:eastAsia="仿宋" w:hAnsi="仿宋" w:cs="仿宋" w:hint="eastAsia"/>
          <w:sz w:val="28"/>
        </w:rPr>
      </w:pPr>
    </w:p>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95DD3"/>
    <w:rsid w:val="5A695D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yperlink" Target="https://d.book118.com/085123030130011043" TargetMode="Externa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2024-01-14T22:48:00Z</dcterms:created>
  <dcterms:modified xsi:type="dcterms:W3CDTF">2024-01-14T22:49:15Z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EB711BDA66884AEFABDE0C5A24338813_11</vt:lpwstr>
  </property>
  <property fmtid="{D5CDD505-2E9C-101B-9397-08002B2CF9AE}" pid="3" name="KSOProductBuildVer">
    <vt:lpwstr>2052-12.1.0.16120</vt:lpwstr>
  </property>
</Properties>
</file>