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03E5D">
        <w:rPr>
          <w:rFonts w:ascii="微软雅黑" w:eastAsia="微软雅黑" w:hAnsi="微软雅黑"/>
          <w:b/>
          <w:sz w:val="28"/>
          <w:szCs w:val="28"/>
        </w:rPr>
        <w:t>简单的进出口贸易合同(十三篇)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03E5D">
        <w:rPr>
          <w:rFonts w:ascii="微软雅黑" w:eastAsia="微软雅黑" w:hAnsi="微软雅黑"/>
          <w:sz w:val="24"/>
          <w:szCs w:val="24"/>
        </w:rPr>
        <w:t xml:space="preserve">    简单的进出口贸易合同篇一</w:t>
        <w:br/>
        <w:t xml:space="preserve">    合同号码：____</w:t>
        <w:br/>
        <w:t xml:space="preserve">    买 方：____</w:t>
        <w:br/>
        <w:t xml:space="preserve">    双方同意按下列条款由卖方出售，买方购进下列货物：</w:t>
        <w:br/>
        <w:t xml:space="preserve">    (1)货物名称、规格、</w:t>
        <w:br/>
        <w:t xml:space="preserve">    (2)数量</w:t>
        <w:br/>
        <w:t xml:space="preserve">    (3)单价</w:t>
        <w:br/>
        <w:t xml:space="preserve">    (4)总值</w:t>
        <w:br/>
        <w:t xml:space="preserve">    包装及唛头</w:t>
        <w:br/>
        <w:t xml:space="preserve">    包装：小捆70-120千克及</w:t>
        <w:br/>
        <w:t xml:space="preserve">    卖方有权在3%以上述价格内包括给买方佣金%/或大捆500-1000千克内多装或少装</w:t>
        <w:br/>
        <w:t xml:space="preserve">    按f.o.b.计算</w:t>
        <w:br/>
        <w:t xml:space="preserve">    (5)装运期限：</w:t>
        <w:br/>
        <w:t xml:space="preserve">    (6)装运</w:t>
      </w:r>
      <w:r w:rsidR="00B03E5D">
        <w:rPr>
          <w:rFonts w:ascii="微软雅黑" w:eastAsia="微软雅黑" w:hAnsi="微软雅黑"/>
          <w:sz w:val="24"/>
          <w:szCs w:val="24"/>
        </w:rPr>
        <w:t>口岸：</w:t>
        <w:br/>
        <w:t xml:space="preserve">    (7)目的口岸：</w:t>
        <w:br/>
        <w:t xml:space="preserve">  </w:t>
      </w:r>
      <w:r w:rsidR="00B03E5D">
        <w:rPr>
          <w:rFonts w:ascii="微软雅黑" w:eastAsia="微软雅黑" w:hAnsi="微软雅黑"/>
          <w:sz w:val="24"/>
          <w:szCs w:val="24"/>
        </w:rPr>
        <w:t xml:space="preserve">  (8)保险：由卖方按发票金额110%投</w:t>
      </w:r>
      <w:r w:rsidR="00B03E5D">
        <w:rPr>
          <w:rFonts w:ascii="微软雅黑" w:eastAsia="微软雅黑" w:hAnsi="微软雅黑"/>
          <w:sz w:val="24"/>
          <w:szCs w:val="24"/>
        </w:rPr>
        <w:t>保</w:t>
      </w:r>
      <w:r w:rsidR="00B03E5D">
        <w:rPr>
          <w:rFonts w:ascii="微软雅黑" w:eastAsia="微软雅黑" w:hAnsi="微软雅黑"/>
          <w:sz w:val="24"/>
          <w:szCs w:val="24"/>
        </w:rPr>
        <w:br/>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(9)付款条件：买方应通过买卖双方同意的银行，开立以卖方为受益人的，不可撤销的、可转让和可分割的、允许分批装运和转船的信用证。该信用证凭装运单据在中国的中国银行见单即付。</w:t>
        <w:br/>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该信用证必须在_前开出。信用证有效期为装船后十五天在中国到期。</w:t>
        <w:br/>
      </w:r>
    </w:p>
    <w:p w:rsidR="00707240" w:rsidRPr="006007CE">
      <w:pPr>
        <w:rPr>
          <w:rFonts w:ascii="微软雅黑" w:eastAsia="微软雅黑" w:hAnsi="微软雅黑"/>
          <w:sz w:val="24"/>
          <w:szCs w:val="24"/>
        </w:rPr>
      </w:pP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w:t>
      </w:r>
      <w:r w:rsidR="00B03E5D">
        <w:rPr>
          <w:rFonts w:ascii="微软雅黑" w:eastAsia="微软雅黑" w:hAnsi="微软雅黑"/>
          <w:sz w:val="24"/>
          <w:szCs w:val="24"/>
        </w:rPr>
        <w:t xml:space="preserve"> (10)单据：卖方应向议付银行提供已装船清洁提单、发票、装箱单/重量单：如果本合同按cif条件，应再提供可转让的保险单或保险凭证。(</w:t>
      </w:r>
      <w:r w:rsidR="00B03E5D">
        <w:rPr>
          <w:rFonts w:ascii="微软雅黑" w:eastAsia="微软雅黑" w:hAnsi="微软雅黑"/>
          <w:sz w:val="24"/>
          <w:szCs w:val="24"/>
        </w:rPr>
        <w:t>11)装运条件：</w:t>
        <w:br/>
        <w:t xml:space="preserve">    1)载运船只由卖方安排，允许分批装</w:t>
      </w:r>
      <w:r w:rsidR="00B03E5D">
        <w:rPr>
          <w:rFonts w:ascii="微软雅黑" w:eastAsia="微软雅黑" w:hAnsi="微软雅黑"/>
          <w:sz w:val="24"/>
          <w:szCs w:val="24"/>
        </w:rPr>
        <w:t>运并允许转船。</w:t>
        <w:br/>
        <w:t xml:space="preserve">    2)卖方于货物装船后，应将合同号码、品名、数量、船名、装船日期以电报通知买方。</w:t>
        <w:br/>
        <w:t xml:space="preserve">    (12)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内提出，数量/重量异议须于货到目的口岸之日起15天内提出。卖方应于收到异议后</w:t>
      </w:r>
      <w:r w:rsidR="00B03E5D">
        <w:rPr>
          <w:rFonts w:ascii="微软雅黑" w:eastAsia="微软雅黑" w:hAnsi="微软雅黑"/>
          <w:sz w:val="24"/>
          <w:szCs w:val="24"/>
        </w:rPr>
        <w:t>30天内答复买方。</w:t>
        <w:br/>
        <w:t xml:space="preserve">    (13)人力不可抗拒：由于人力不可抗拒事故，使卖方</w:t>
      </w:r>
      <w:r w:rsidR="00B03E5D">
        <w:rPr>
          <w:rFonts w:ascii="微软雅黑" w:eastAsia="微软雅黑" w:hAnsi="微软雅黑"/>
          <w:sz w:val="24"/>
          <w:szCs w:val="24"/>
        </w:rPr>
        <w:t>不能在本合同规定期限</w:t>
      </w:r>
      <w:r w:rsidR="00B03E5D">
        <w:rPr>
          <w:rFonts w:ascii="微软雅黑" w:eastAsia="微软雅黑" w:hAnsi="微软雅黑"/>
          <w:sz w:val="24"/>
          <w:szCs w:val="24"/>
        </w:rPr>
        <w:t>内交货或者不能交货，卖方不负责任。但卖方必须立即以电报通知买方。如买方提出要求，卖方应以挂号函向买方提供由中国国际贸易促进委员会或有关机构出具的事故的证明文件。</w:t>
        <w:br/>
        <w:t xml:space="preserve">    (14)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w:t>
      </w:r>
      <w:r w:rsidR="00B03E5D">
        <w:rPr>
          <w:rFonts w:ascii="微软雅黑" w:eastAsia="微软雅黑" w:hAnsi="微软雅黑"/>
          <w:sz w:val="24"/>
          <w:szCs w:val="24"/>
        </w:rPr>
        <w:t>裁费用除非仲裁机构另有决定外，均由败诉一方负担。</w:t>
        <w:br/>
        <w:t xml:space="preserve">    (15)备注：</w:t>
        <w:br/>
        <w:t xml:space="preserve">    卖方：__(</w:t>
      </w:r>
      <w:r w:rsidR="00B03E5D">
        <w:rPr>
          <w:rFonts w:ascii="微软雅黑" w:eastAsia="微软雅黑" w:hAnsi="微软雅黑"/>
          <w:sz w:val="24"/>
          <w:szCs w:val="24"/>
        </w:rPr>
        <w:t>盖章) 买方：____(盖章)</w:t>
        <w:br/>
        <w:t xml:space="preserve">    代表人：</w:t>
      </w:r>
      <w:r w:rsidR="00B03E5D">
        <w:rPr>
          <w:rFonts w:ascii="微软雅黑" w:eastAsia="微软雅黑" w:hAnsi="微软雅黑"/>
          <w:sz w:val="24"/>
          <w:szCs w:val="24"/>
        </w:rPr>
        <w:t>__(签字)</w:t>
      </w:r>
      <w:r w:rsidR="00B03E5D">
        <w:rPr>
          <w:rFonts w:ascii="微软雅黑" w:eastAsia="微软雅黑" w:hAnsi="微软雅黑"/>
          <w:sz w:val="24"/>
          <w:szCs w:val="24"/>
        </w:rPr>
        <w:t xml:space="preserve"> 代表人：___(签字)</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https://d.book118.com/085123102210011112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03E5D"/>
    <w:rsid w:val="00E16624"/>
    <w:rsid w:val="00E72E1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85123102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8485</Words>
  <Characters>48367</Characters>
  <Application>Microsoft Office Word</Application>
  <DocSecurity>0</DocSecurity>
  <Lines>403</Lines>
  <Paragraphs>113</Paragraphs>
  <ScaleCrop>false</ScaleCrop>
  <Company/>
  <LinksUpToDate>false</LinksUpToDate>
  <CharactersWithSpaces>56739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