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高绝缘高导热氮化铝陶瓷基片项目计划设计方案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06" w:history="1">
        <w:r>
          <w:rPr>
            <w:rFonts w:ascii="仿宋" w:eastAsia="仿宋" w:hAnsi="仿宋" w:cs="仿宋" w:hint="eastAsia"/>
            <w:lang w:eastAsia="zh-CN"/>
          </w:rPr>
          <w:t>前言</w:t>
        </w:r>
        <w:r>
          <w:tab/>
        </w:r>
        <w:r>
          <w:fldChar w:fldCharType="begin"/>
        </w:r>
        <w:r>
          <w:instrText xml:space="preserve"> PAGEREF _Toc16606 \h </w:instrText>
        </w:r>
        <w:r>
          <w:fldChar w:fldCharType="separate"/>
        </w:r>
        <w:r>
          <w:t>3</w:t>
        </w:r>
        <w:r>
          <w:fldChar w:fldCharType="end"/>
        </w:r>
      </w:hyperlink>
    </w:p>
    <w:p>
      <w:pPr>
        <w:pStyle w:val="TOC1"/>
        <w:tabs>
          <w:tab w:val="right" w:leader="dot" w:pos="8306"/>
        </w:tabs>
      </w:pPr>
      <w:hyperlink w:anchor="_Toc1110" w:history="1">
        <w:r>
          <w:rPr>
            <w:rFonts w:ascii="仿宋" w:eastAsia="仿宋" w:hAnsi="仿宋" w:cs="仿宋" w:hint="eastAsia"/>
            <w:lang w:eastAsia="zh-CN"/>
          </w:rPr>
          <w:t>一、高绝缘高导热氮化铝陶瓷基片项目建设背景及必要性分析</w:t>
        </w:r>
        <w:r>
          <w:tab/>
        </w:r>
        <w:r>
          <w:fldChar w:fldCharType="begin"/>
        </w:r>
        <w:r>
          <w:instrText xml:space="preserve"> PAGEREF _Toc1110 \h </w:instrText>
        </w:r>
        <w:r>
          <w:fldChar w:fldCharType="separate"/>
        </w:r>
        <w:r>
          <w:t>3</w:t>
        </w:r>
        <w:r>
          <w:fldChar w:fldCharType="end"/>
        </w:r>
      </w:hyperlink>
    </w:p>
    <w:p>
      <w:pPr>
        <w:pStyle w:val="TOC2"/>
        <w:tabs>
          <w:tab w:val="right" w:leader="dot" w:pos="8306"/>
        </w:tabs>
      </w:pPr>
      <w:hyperlink w:anchor="_Toc28626" w:history="1">
        <w:r>
          <w:rPr>
            <w:rFonts w:ascii="仿宋" w:eastAsia="仿宋" w:hAnsi="仿宋" w:cs="仿宋" w:hint="eastAsia"/>
            <w:lang w:eastAsia="zh-CN"/>
          </w:rPr>
          <w:t>(一)、高绝缘高导热氮化铝陶瓷基片项目背景分析</w:t>
        </w:r>
        <w:r>
          <w:tab/>
        </w:r>
        <w:r>
          <w:fldChar w:fldCharType="begin"/>
        </w:r>
        <w:r>
          <w:instrText xml:space="preserve"> PAGEREF _Toc28626 \h </w:instrText>
        </w:r>
        <w:r>
          <w:fldChar w:fldCharType="separate"/>
        </w:r>
        <w:r>
          <w:t>3</w:t>
        </w:r>
        <w:r>
          <w:fldChar w:fldCharType="end"/>
        </w:r>
      </w:hyperlink>
    </w:p>
    <w:p>
      <w:pPr>
        <w:pStyle w:val="TOC2"/>
        <w:tabs>
          <w:tab w:val="right" w:leader="dot" w:pos="8306"/>
        </w:tabs>
      </w:pPr>
      <w:hyperlink w:anchor="_Toc11105" w:history="1">
        <w:r>
          <w:rPr>
            <w:rFonts w:ascii="仿宋" w:eastAsia="仿宋" w:hAnsi="仿宋" w:cs="仿宋" w:hint="eastAsia"/>
            <w:lang w:eastAsia="zh-CN"/>
          </w:rPr>
          <w:t>(二)、高绝缘高导热氮化铝陶瓷基片项目建设必要性分析</w:t>
        </w:r>
        <w:r>
          <w:tab/>
        </w:r>
        <w:r>
          <w:fldChar w:fldCharType="begin"/>
        </w:r>
        <w:r>
          <w:instrText xml:space="preserve"> PAGEREF _Toc11105 \h </w:instrText>
        </w:r>
        <w:r>
          <w:fldChar w:fldCharType="separate"/>
        </w:r>
        <w:r>
          <w:t>5</w:t>
        </w:r>
        <w:r>
          <w:fldChar w:fldCharType="end"/>
        </w:r>
      </w:hyperlink>
    </w:p>
    <w:p>
      <w:pPr>
        <w:pStyle w:val="TOC1"/>
        <w:tabs>
          <w:tab w:val="right" w:leader="dot" w:pos="8306"/>
        </w:tabs>
      </w:pPr>
      <w:hyperlink w:anchor="_Toc24475" w:history="1">
        <w:r>
          <w:rPr>
            <w:rFonts w:ascii="仿宋" w:eastAsia="仿宋" w:hAnsi="仿宋" w:cs="仿宋" w:hint="eastAsia"/>
            <w:lang w:eastAsia="zh-CN"/>
          </w:rPr>
          <w:t>二、高绝缘高导热氮化铝陶瓷基片项目文档管理</w:t>
        </w:r>
        <w:r>
          <w:tab/>
        </w:r>
        <w:r>
          <w:fldChar w:fldCharType="begin"/>
        </w:r>
        <w:r>
          <w:instrText xml:space="preserve"> PAGEREF _Toc24475 \h </w:instrText>
        </w:r>
        <w:r>
          <w:fldChar w:fldCharType="separate"/>
        </w:r>
        <w:r>
          <w:t>6</w:t>
        </w:r>
        <w:r>
          <w:fldChar w:fldCharType="end"/>
        </w:r>
      </w:hyperlink>
    </w:p>
    <w:p>
      <w:pPr>
        <w:pStyle w:val="TOC2"/>
        <w:tabs>
          <w:tab w:val="right" w:leader="dot" w:pos="8306"/>
        </w:tabs>
      </w:pPr>
      <w:hyperlink w:anchor="_Toc11116" w:history="1">
        <w:r>
          <w:rPr>
            <w:rFonts w:ascii="仿宋" w:eastAsia="仿宋" w:hAnsi="仿宋" w:cs="仿宋" w:hint="eastAsia"/>
            <w:lang w:eastAsia="zh-CN"/>
          </w:rPr>
          <w:t>(一)、文档编制与审查</w:t>
        </w:r>
        <w:r>
          <w:tab/>
        </w:r>
        <w:r>
          <w:fldChar w:fldCharType="begin"/>
        </w:r>
        <w:r>
          <w:instrText xml:space="preserve"> PAGEREF _Toc11116 \h </w:instrText>
        </w:r>
        <w:r>
          <w:fldChar w:fldCharType="separate"/>
        </w:r>
        <w:r>
          <w:t>6</w:t>
        </w:r>
        <w:r>
          <w:fldChar w:fldCharType="end"/>
        </w:r>
      </w:hyperlink>
    </w:p>
    <w:p>
      <w:pPr>
        <w:pStyle w:val="TOC2"/>
        <w:tabs>
          <w:tab w:val="right" w:leader="dot" w:pos="8306"/>
        </w:tabs>
      </w:pPr>
      <w:hyperlink w:anchor="_Toc30442" w:history="1">
        <w:r>
          <w:rPr>
            <w:rFonts w:ascii="仿宋" w:eastAsia="仿宋" w:hAnsi="仿宋" w:cs="仿宋" w:hint="eastAsia"/>
            <w:lang w:eastAsia="zh-CN"/>
          </w:rPr>
          <w:t>(二)、文档发布与分发</w:t>
        </w:r>
        <w:r>
          <w:tab/>
        </w:r>
        <w:r>
          <w:fldChar w:fldCharType="begin"/>
        </w:r>
        <w:r>
          <w:instrText xml:space="preserve"> PAGEREF _Toc30442 \h </w:instrText>
        </w:r>
        <w:r>
          <w:fldChar w:fldCharType="separate"/>
        </w:r>
        <w:r>
          <w:t>8</w:t>
        </w:r>
        <w:r>
          <w:fldChar w:fldCharType="end"/>
        </w:r>
      </w:hyperlink>
    </w:p>
    <w:p>
      <w:pPr>
        <w:pStyle w:val="TOC2"/>
        <w:tabs>
          <w:tab w:val="right" w:leader="dot" w:pos="8306"/>
        </w:tabs>
      </w:pPr>
      <w:hyperlink w:anchor="_Toc3659" w:history="1">
        <w:r>
          <w:rPr>
            <w:rFonts w:ascii="仿宋" w:eastAsia="仿宋" w:hAnsi="仿宋" w:cs="仿宋" w:hint="eastAsia"/>
            <w:lang w:eastAsia="zh-CN"/>
          </w:rPr>
          <w:t>(三)、文档存档与归档</w:t>
        </w:r>
        <w:r>
          <w:tab/>
        </w:r>
        <w:r>
          <w:fldChar w:fldCharType="begin"/>
        </w:r>
        <w:r>
          <w:instrText xml:space="preserve"> PAGEREF _Toc3659 \h </w:instrText>
        </w:r>
        <w:r>
          <w:fldChar w:fldCharType="separate"/>
        </w:r>
        <w:r>
          <w:t>9</w:t>
        </w:r>
        <w:r>
          <w:fldChar w:fldCharType="end"/>
        </w:r>
      </w:hyperlink>
    </w:p>
    <w:p>
      <w:pPr>
        <w:pStyle w:val="TOC1"/>
        <w:tabs>
          <w:tab w:val="right" w:leader="dot" w:pos="8306"/>
        </w:tabs>
      </w:pPr>
      <w:hyperlink w:anchor="_Toc1674" w:history="1">
        <w:r>
          <w:rPr>
            <w:rFonts w:ascii="仿宋" w:eastAsia="仿宋" w:hAnsi="仿宋" w:cs="仿宋" w:hint="eastAsia"/>
            <w:lang w:eastAsia="zh-CN"/>
          </w:rPr>
          <w:t>三、产品规划分析</w:t>
        </w:r>
        <w:r>
          <w:tab/>
        </w:r>
        <w:r>
          <w:fldChar w:fldCharType="begin"/>
        </w:r>
        <w:r>
          <w:instrText xml:space="preserve"> PAGEREF _Toc1674 \h </w:instrText>
        </w:r>
        <w:r>
          <w:fldChar w:fldCharType="separate"/>
        </w:r>
        <w:r>
          <w:t>10</w:t>
        </w:r>
        <w:r>
          <w:fldChar w:fldCharType="end"/>
        </w:r>
      </w:hyperlink>
    </w:p>
    <w:p>
      <w:pPr>
        <w:pStyle w:val="TOC2"/>
        <w:tabs>
          <w:tab w:val="right" w:leader="dot" w:pos="8306"/>
        </w:tabs>
      </w:pPr>
      <w:hyperlink w:anchor="_Toc7897" w:history="1">
        <w:r>
          <w:rPr>
            <w:rFonts w:ascii="仿宋" w:eastAsia="仿宋" w:hAnsi="仿宋" w:cs="仿宋" w:hint="eastAsia"/>
            <w:lang w:eastAsia="zh-CN"/>
          </w:rPr>
          <w:t>(一)、产品规划</w:t>
        </w:r>
        <w:r>
          <w:tab/>
        </w:r>
        <w:r>
          <w:fldChar w:fldCharType="begin"/>
        </w:r>
        <w:r>
          <w:instrText xml:space="preserve"> PAGEREF _Toc7897 \h </w:instrText>
        </w:r>
        <w:r>
          <w:fldChar w:fldCharType="separate"/>
        </w:r>
        <w:r>
          <w:t>10</w:t>
        </w:r>
        <w:r>
          <w:fldChar w:fldCharType="end"/>
        </w:r>
      </w:hyperlink>
    </w:p>
    <w:p>
      <w:pPr>
        <w:pStyle w:val="TOC2"/>
        <w:tabs>
          <w:tab w:val="right" w:leader="dot" w:pos="8306"/>
        </w:tabs>
      </w:pPr>
      <w:hyperlink w:anchor="_Toc24121" w:history="1">
        <w:r>
          <w:rPr>
            <w:rFonts w:ascii="仿宋" w:eastAsia="仿宋" w:hAnsi="仿宋" w:cs="仿宋" w:hint="eastAsia"/>
            <w:lang w:eastAsia="zh-CN"/>
          </w:rPr>
          <w:t>(二)、建设规模</w:t>
        </w:r>
        <w:r>
          <w:tab/>
        </w:r>
        <w:r>
          <w:fldChar w:fldCharType="begin"/>
        </w:r>
        <w:r>
          <w:instrText xml:space="preserve"> PAGEREF _Toc24121 \h </w:instrText>
        </w:r>
        <w:r>
          <w:fldChar w:fldCharType="separate"/>
        </w:r>
        <w:r>
          <w:t>11</w:t>
        </w:r>
        <w:r>
          <w:fldChar w:fldCharType="end"/>
        </w:r>
      </w:hyperlink>
    </w:p>
    <w:p>
      <w:pPr>
        <w:pStyle w:val="TOC1"/>
        <w:tabs>
          <w:tab w:val="right" w:leader="dot" w:pos="8306"/>
        </w:tabs>
      </w:pPr>
      <w:hyperlink w:anchor="_Toc9445" w:history="1">
        <w:r>
          <w:rPr>
            <w:rFonts w:ascii="仿宋" w:eastAsia="仿宋" w:hAnsi="仿宋" w:cs="仿宋" w:hint="eastAsia"/>
            <w:lang w:eastAsia="zh-CN"/>
          </w:rPr>
          <w:t>四、高绝缘高导热氮化铝陶瓷基片项目绩效评估</w:t>
        </w:r>
        <w:r>
          <w:tab/>
        </w:r>
        <w:r>
          <w:fldChar w:fldCharType="begin"/>
        </w:r>
        <w:r>
          <w:instrText xml:space="preserve"> PAGEREF _Toc9445 \h </w:instrText>
        </w:r>
        <w:r>
          <w:fldChar w:fldCharType="separate"/>
        </w:r>
        <w:r>
          <w:t>12</w:t>
        </w:r>
        <w:r>
          <w:fldChar w:fldCharType="end"/>
        </w:r>
      </w:hyperlink>
    </w:p>
    <w:p>
      <w:pPr>
        <w:pStyle w:val="TOC2"/>
        <w:tabs>
          <w:tab w:val="right" w:leader="dot" w:pos="8306"/>
        </w:tabs>
      </w:pPr>
      <w:hyperlink w:anchor="_Toc10603" w:history="1">
        <w:r>
          <w:rPr>
            <w:rFonts w:ascii="仿宋" w:eastAsia="仿宋" w:hAnsi="仿宋" w:cs="仿宋" w:hint="eastAsia"/>
            <w:lang w:eastAsia="zh-CN"/>
          </w:rPr>
          <w:t>(一)、绩效评估指标</w:t>
        </w:r>
        <w:r>
          <w:tab/>
        </w:r>
        <w:r>
          <w:fldChar w:fldCharType="begin"/>
        </w:r>
        <w:r>
          <w:instrText xml:space="preserve"> PAGEREF _Toc10603 \h </w:instrText>
        </w:r>
        <w:r>
          <w:fldChar w:fldCharType="separate"/>
        </w:r>
        <w:r>
          <w:t>12</w:t>
        </w:r>
        <w:r>
          <w:fldChar w:fldCharType="end"/>
        </w:r>
      </w:hyperlink>
    </w:p>
    <w:p>
      <w:pPr>
        <w:pStyle w:val="TOC2"/>
        <w:tabs>
          <w:tab w:val="right" w:leader="dot" w:pos="8306"/>
        </w:tabs>
      </w:pPr>
      <w:hyperlink w:anchor="_Toc7533" w:history="1">
        <w:r>
          <w:rPr>
            <w:rFonts w:ascii="仿宋" w:eastAsia="仿宋" w:hAnsi="仿宋" w:cs="仿宋" w:hint="eastAsia"/>
            <w:lang w:eastAsia="zh-CN"/>
          </w:rPr>
          <w:t>(二)、绩效评估方法</w:t>
        </w:r>
        <w:r>
          <w:tab/>
        </w:r>
        <w:r>
          <w:fldChar w:fldCharType="begin"/>
        </w:r>
        <w:r>
          <w:instrText xml:space="preserve"> PAGEREF _Toc7533 \h </w:instrText>
        </w:r>
        <w:r>
          <w:fldChar w:fldCharType="separate"/>
        </w:r>
        <w:r>
          <w:t>13</w:t>
        </w:r>
        <w:r>
          <w:fldChar w:fldCharType="end"/>
        </w:r>
      </w:hyperlink>
    </w:p>
    <w:p>
      <w:pPr>
        <w:pStyle w:val="TOC2"/>
        <w:tabs>
          <w:tab w:val="right" w:leader="dot" w:pos="8306"/>
        </w:tabs>
      </w:pPr>
      <w:hyperlink w:anchor="_Toc23320" w:history="1">
        <w:r>
          <w:rPr>
            <w:rFonts w:ascii="仿宋" w:eastAsia="仿宋" w:hAnsi="仿宋" w:cs="仿宋" w:hint="eastAsia"/>
            <w:lang w:eastAsia="zh-CN"/>
          </w:rPr>
          <w:t>(三)、绩效评估周期</w:t>
        </w:r>
        <w:r>
          <w:tab/>
        </w:r>
        <w:r>
          <w:fldChar w:fldCharType="begin"/>
        </w:r>
        <w:r>
          <w:instrText xml:space="preserve"> PAGEREF _Toc23320 \h </w:instrText>
        </w:r>
        <w:r>
          <w:fldChar w:fldCharType="separate"/>
        </w:r>
        <w:r>
          <w:t>15</w:t>
        </w:r>
        <w:r>
          <w:fldChar w:fldCharType="end"/>
        </w:r>
      </w:hyperlink>
    </w:p>
    <w:p>
      <w:pPr>
        <w:pStyle w:val="TOC1"/>
        <w:tabs>
          <w:tab w:val="right" w:leader="dot" w:pos="8306"/>
        </w:tabs>
      </w:pPr>
      <w:hyperlink w:anchor="_Toc14770" w:history="1">
        <w:r>
          <w:rPr>
            <w:rFonts w:ascii="仿宋" w:eastAsia="仿宋" w:hAnsi="仿宋" w:cs="仿宋" w:hint="eastAsia"/>
            <w:lang w:eastAsia="zh-CN"/>
          </w:rPr>
          <w:t>五、市场分析、调研</w:t>
        </w:r>
        <w:r>
          <w:tab/>
        </w:r>
        <w:r>
          <w:fldChar w:fldCharType="begin"/>
        </w:r>
        <w:r>
          <w:instrText xml:space="preserve"> PAGEREF _Toc14770 \h </w:instrText>
        </w:r>
        <w:r>
          <w:fldChar w:fldCharType="separate"/>
        </w:r>
        <w:r>
          <w:t>16</w:t>
        </w:r>
        <w:r>
          <w:fldChar w:fldCharType="end"/>
        </w:r>
      </w:hyperlink>
    </w:p>
    <w:p>
      <w:pPr>
        <w:pStyle w:val="TOC2"/>
        <w:tabs>
          <w:tab w:val="right" w:leader="dot" w:pos="8306"/>
        </w:tabs>
      </w:pPr>
      <w:hyperlink w:anchor="_Toc26882" w:history="1">
        <w:r>
          <w:rPr>
            <w:rFonts w:ascii="仿宋" w:eastAsia="仿宋" w:hAnsi="仿宋" w:cs="仿宋" w:hint="eastAsia"/>
            <w:lang w:eastAsia="zh-CN"/>
          </w:rPr>
          <w:t>(一)、高绝缘高导热氮化铝陶瓷基片行业分析</w:t>
        </w:r>
        <w:r>
          <w:tab/>
        </w:r>
        <w:r>
          <w:fldChar w:fldCharType="begin"/>
        </w:r>
        <w:r>
          <w:instrText xml:space="preserve"> PAGEREF _Toc26882 \h </w:instrText>
        </w:r>
        <w:r>
          <w:fldChar w:fldCharType="separate"/>
        </w:r>
        <w:r>
          <w:t>16</w:t>
        </w:r>
        <w:r>
          <w:fldChar w:fldCharType="end"/>
        </w:r>
      </w:hyperlink>
    </w:p>
    <w:p>
      <w:pPr>
        <w:pStyle w:val="TOC2"/>
        <w:tabs>
          <w:tab w:val="right" w:leader="dot" w:pos="8306"/>
        </w:tabs>
      </w:pPr>
      <w:hyperlink w:anchor="_Toc1004" w:history="1">
        <w:r>
          <w:rPr>
            <w:rFonts w:ascii="仿宋" w:eastAsia="仿宋" w:hAnsi="仿宋" w:cs="仿宋" w:hint="eastAsia"/>
            <w:lang w:eastAsia="zh-CN"/>
          </w:rPr>
          <w:t>(二)、高绝缘高导热氮化铝陶瓷基片市场分析预测</w:t>
        </w:r>
        <w:r>
          <w:tab/>
        </w:r>
        <w:r>
          <w:fldChar w:fldCharType="begin"/>
        </w:r>
        <w:r>
          <w:instrText xml:space="preserve"> PAGEREF _Toc1004 \h </w:instrText>
        </w:r>
        <w:r>
          <w:fldChar w:fldCharType="separate"/>
        </w:r>
        <w:r>
          <w:t>17</w:t>
        </w:r>
        <w:r>
          <w:fldChar w:fldCharType="end"/>
        </w:r>
      </w:hyperlink>
    </w:p>
    <w:p>
      <w:pPr>
        <w:pStyle w:val="TOC1"/>
        <w:tabs>
          <w:tab w:val="right" w:leader="dot" w:pos="8306"/>
        </w:tabs>
      </w:pPr>
      <w:hyperlink w:anchor="_Toc23057" w:history="1">
        <w:r>
          <w:rPr>
            <w:rFonts w:ascii="仿宋" w:eastAsia="仿宋" w:hAnsi="仿宋" w:cs="仿宋" w:hint="eastAsia"/>
            <w:lang w:eastAsia="zh-CN"/>
          </w:rPr>
          <w:t>六、高绝缘高导热氮化铝陶瓷基片项目建设单位说明</w:t>
        </w:r>
        <w:r>
          <w:tab/>
        </w:r>
        <w:r>
          <w:fldChar w:fldCharType="begin"/>
        </w:r>
        <w:r>
          <w:instrText xml:space="preserve"> PAGEREF _Toc23057 \h </w:instrText>
        </w:r>
        <w:r>
          <w:fldChar w:fldCharType="separate"/>
        </w:r>
        <w:r>
          <w:t>18</w:t>
        </w:r>
        <w:r>
          <w:fldChar w:fldCharType="end"/>
        </w:r>
      </w:hyperlink>
    </w:p>
    <w:p>
      <w:pPr>
        <w:pStyle w:val="TOC2"/>
        <w:tabs>
          <w:tab w:val="right" w:leader="dot" w:pos="8306"/>
        </w:tabs>
      </w:pPr>
      <w:hyperlink w:anchor="_Toc16041" w:history="1">
        <w:r>
          <w:rPr>
            <w:rFonts w:ascii="仿宋" w:eastAsia="仿宋" w:hAnsi="仿宋" w:cs="仿宋" w:hint="eastAsia"/>
            <w:lang w:eastAsia="zh-CN"/>
          </w:rPr>
          <w:t>(一)、高绝缘高导热氮化铝陶瓷基片项目承办单位基本情况</w:t>
        </w:r>
        <w:r>
          <w:tab/>
        </w:r>
        <w:r>
          <w:fldChar w:fldCharType="begin"/>
        </w:r>
        <w:r>
          <w:instrText xml:space="preserve"> PAGEREF _Toc16041 \h </w:instrText>
        </w:r>
        <w:r>
          <w:fldChar w:fldCharType="separate"/>
        </w:r>
        <w:r>
          <w:t>18</w:t>
        </w:r>
        <w:r>
          <w:fldChar w:fldCharType="end"/>
        </w:r>
      </w:hyperlink>
    </w:p>
    <w:p>
      <w:pPr>
        <w:pStyle w:val="TOC2"/>
        <w:tabs>
          <w:tab w:val="right" w:leader="dot" w:pos="8306"/>
        </w:tabs>
      </w:pPr>
      <w:hyperlink w:anchor="_Toc2236" w:history="1">
        <w:r>
          <w:rPr>
            <w:rFonts w:ascii="仿宋" w:eastAsia="仿宋" w:hAnsi="仿宋" w:cs="仿宋" w:hint="eastAsia"/>
            <w:lang w:eastAsia="zh-CN"/>
          </w:rPr>
          <w:t>(二)、公司经济效益分析</w:t>
        </w:r>
        <w:r>
          <w:tab/>
        </w:r>
        <w:r>
          <w:fldChar w:fldCharType="begin"/>
        </w:r>
        <w:r>
          <w:instrText xml:space="preserve"> PAGEREF _Toc2236 \h </w:instrText>
        </w:r>
        <w:r>
          <w:fldChar w:fldCharType="separate"/>
        </w:r>
        <w:r>
          <w:t>18</w:t>
        </w:r>
        <w:r>
          <w:fldChar w:fldCharType="end"/>
        </w:r>
      </w:hyperlink>
    </w:p>
    <w:p>
      <w:pPr>
        <w:pStyle w:val="TOC1"/>
        <w:tabs>
          <w:tab w:val="right" w:leader="dot" w:pos="8306"/>
        </w:tabs>
      </w:pPr>
      <w:hyperlink w:anchor="_Toc31772" w:history="1">
        <w:r>
          <w:rPr>
            <w:rFonts w:ascii="仿宋" w:eastAsia="仿宋" w:hAnsi="仿宋" w:cs="仿宋" w:hint="eastAsia"/>
            <w:lang w:eastAsia="zh-CN"/>
          </w:rPr>
          <w:t>七、高绝缘高导热氮化铝陶瓷基片项目环境影响分析</w:t>
        </w:r>
        <w:r>
          <w:tab/>
        </w:r>
        <w:r>
          <w:fldChar w:fldCharType="begin"/>
        </w:r>
        <w:r>
          <w:instrText xml:space="preserve"> PAGEREF _Toc31772 \h </w:instrText>
        </w:r>
        <w:r>
          <w:fldChar w:fldCharType="separate"/>
        </w:r>
        <w:r>
          <w:t>19</w:t>
        </w:r>
        <w:r>
          <w:fldChar w:fldCharType="end"/>
        </w:r>
      </w:hyperlink>
    </w:p>
    <w:p>
      <w:pPr>
        <w:pStyle w:val="TOC2"/>
        <w:tabs>
          <w:tab w:val="right" w:leader="dot" w:pos="8306"/>
        </w:tabs>
      </w:pPr>
      <w:hyperlink w:anchor="_Toc16798" w:history="1">
        <w:r>
          <w:rPr>
            <w:rFonts w:ascii="仿宋" w:eastAsia="仿宋" w:hAnsi="仿宋" w:cs="仿宋" w:hint="eastAsia"/>
            <w:lang w:eastAsia="zh-CN"/>
          </w:rPr>
          <w:t>(一)、建设区域环境质量现状</w:t>
        </w:r>
        <w:r>
          <w:tab/>
        </w:r>
        <w:r>
          <w:fldChar w:fldCharType="begin"/>
        </w:r>
        <w:r>
          <w:instrText xml:space="preserve"> PAGEREF _Toc16798 \h </w:instrText>
        </w:r>
        <w:r>
          <w:fldChar w:fldCharType="separate"/>
        </w:r>
        <w:r>
          <w:t>19</w:t>
        </w:r>
        <w:r>
          <w:fldChar w:fldCharType="end"/>
        </w:r>
      </w:hyperlink>
    </w:p>
    <w:p>
      <w:pPr>
        <w:pStyle w:val="TOC2"/>
        <w:tabs>
          <w:tab w:val="right" w:leader="dot" w:pos="8306"/>
        </w:tabs>
      </w:pPr>
      <w:hyperlink w:anchor="_Toc5350" w:history="1">
        <w:r>
          <w:rPr>
            <w:rFonts w:ascii="仿宋" w:eastAsia="仿宋" w:hAnsi="仿宋" w:cs="仿宋" w:hint="eastAsia"/>
            <w:lang w:eastAsia="zh-CN"/>
          </w:rPr>
          <w:t>(二)、建设期环境保护</w:t>
        </w:r>
        <w:r>
          <w:tab/>
        </w:r>
        <w:r>
          <w:fldChar w:fldCharType="begin"/>
        </w:r>
        <w:r>
          <w:instrText xml:space="preserve"> PAGEREF _Toc5350 \h </w:instrText>
        </w:r>
        <w:r>
          <w:fldChar w:fldCharType="separate"/>
        </w:r>
        <w:r>
          <w:t>21</w:t>
        </w:r>
        <w:r>
          <w:fldChar w:fldCharType="end"/>
        </w:r>
      </w:hyperlink>
    </w:p>
    <w:p>
      <w:pPr>
        <w:pStyle w:val="TOC2"/>
        <w:tabs>
          <w:tab w:val="right" w:leader="dot" w:pos="8306"/>
        </w:tabs>
      </w:pPr>
      <w:hyperlink w:anchor="_Toc26518" w:history="1">
        <w:r>
          <w:rPr>
            <w:rFonts w:ascii="仿宋" w:eastAsia="仿宋" w:hAnsi="仿宋" w:cs="仿宋" w:hint="eastAsia"/>
            <w:lang w:eastAsia="zh-CN"/>
          </w:rPr>
          <w:t>(三)、运营期环境保护</w:t>
        </w:r>
        <w:r>
          <w:tab/>
        </w:r>
        <w:r>
          <w:fldChar w:fldCharType="begin"/>
        </w:r>
        <w:r>
          <w:instrText xml:space="preserve"> PAGEREF _Toc26518 \h </w:instrText>
        </w:r>
        <w:r>
          <w:fldChar w:fldCharType="separate"/>
        </w:r>
        <w:r>
          <w:t>22</w:t>
        </w:r>
        <w:r>
          <w:fldChar w:fldCharType="end"/>
        </w:r>
      </w:hyperlink>
    </w:p>
    <w:p>
      <w:pPr>
        <w:pStyle w:val="TOC2"/>
        <w:tabs>
          <w:tab w:val="right" w:leader="dot" w:pos="8306"/>
        </w:tabs>
      </w:pPr>
      <w:hyperlink w:anchor="_Toc8733" w:history="1">
        <w:r>
          <w:rPr>
            <w:rFonts w:ascii="仿宋" w:eastAsia="仿宋" w:hAnsi="仿宋" w:cs="仿宋" w:hint="eastAsia"/>
            <w:lang w:eastAsia="zh-CN"/>
          </w:rPr>
          <w:t>(四)、高绝缘高导热氮化铝陶瓷基片项目建设对区域经济的影响</w:t>
        </w:r>
        <w:r>
          <w:tab/>
        </w:r>
        <w:r>
          <w:fldChar w:fldCharType="begin"/>
        </w:r>
        <w:r>
          <w:instrText xml:space="preserve"> PAGEREF _Toc8733 \h </w:instrText>
        </w:r>
        <w:r>
          <w:fldChar w:fldCharType="separate"/>
        </w:r>
        <w:r>
          <w:t>24</w:t>
        </w:r>
        <w:r>
          <w:fldChar w:fldCharType="end"/>
        </w:r>
      </w:hyperlink>
    </w:p>
    <w:p>
      <w:pPr>
        <w:pStyle w:val="TOC2"/>
        <w:tabs>
          <w:tab w:val="right" w:leader="dot" w:pos="8306"/>
        </w:tabs>
      </w:pPr>
      <w:hyperlink w:anchor="_Toc21043" w:history="1">
        <w:r>
          <w:rPr>
            <w:rFonts w:ascii="仿宋" w:eastAsia="仿宋" w:hAnsi="仿宋" w:cs="仿宋" w:hint="eastAsia"/>
            <w:lang w:eastAsia="zh-CN"/>
          </w:rPr>
          <w:t>(五)、废弃物处理</w:t>
        </w:r>
        <w:r>
          <w:tab/>
        </w:r>
        <w:r>
          <w:fldChar w:fldCharType="begin"/>
        </w:r>
        <w:r>
          <w:instrText xml:space="preserve"> PAGEREF _Toc21043 \h </w:instrText>
        </w:r>
        <w:r>
          <w:fldChar w:fldCharType="separate"/>
        </w:r>
        <w:r>
          <w:t>26</w:t>
        </w:r>
        <w:r>
          <w:fldChar w:fldCharType="end"/>
        </w:r>
      </w:hyperlink>
    </w:p>
    <w:p>
      <w:pPr>
        <w:pStyle w:val="TOC2"/>
        <w:tabs>
          <w:tab w:val="right" w:leader="dot" w:pos="8306"/>
        </w:tabs>
      </w:pPr>
      <w:hyperlink w:anchor="_Toc31904" w:history="1">
        <w:r>
          <w:rPr>
            <w:rFonts w:ascii="仿宋" w:eastAsia="仿宋" w:hAnsi="仿宋" w:cs="仿宋" w:hint="eastAsia"/>
            <w:lang w:eastAsia="zh-CN"/>
          </w:rPr>
          <w:t>(六)、特殊环境影响分析</w:t>
        </w:r>
        <w:r>
          <w:tab/>
        </w:r>
        <w:r>
          <w:fldChar w:fldCharType="begin"/>
        </w:r>
        <w:r>
          <w:instrText xml:space="preserve"> PAGEREF _Toc31904 \h </w:instrText>
        </w:r>
        <w:r>
          <w:fldChar w:fldCharType="separate"/>
        </w:r>
        <w:r>
          <w:t>27</w:t>
        </w:r>
        <w:r>
          <w:fldChar w:fldCharType="end"/>
        </w:r>
      </w:hyperlink>
    </w:p>
    <w:p>
      <w:pPr>
        <w:pStyle w:val="TOC2"/>
        <w:tabs>
          <w:tab w:val="right" w:leader="dot" w:pos="8306"/>
        </w:tabs>
      </w:pPr>
      <w:hyperlink w:anchor="_Toc59" w:history="1">
        <w:r>
          <w:rPr>
            <w:rFonts w:ascii="仿宋" w:eastAsia="仿宋" w:hAnsi="仿宋" w:cs="仿宋" w:hint="eastAsia"/>
            <w:lang w:eastAsia="zh-CN"/>
          </w:rPr>
          <w:t>(七)、清洁生产</w:t>
        </w:r>
        <w:r>
          <w:tab/>
        </w:r>
        <w:r>
          <w:fldChar w:fldCharType="begin"/>
        </w:r>
        <w:r>
          <w:instrText xml:space="preserve"> PAGEREF _Toc59 \h </w:instrText>
        </w:r>
        <w:r>
          <w:fldChar w:fldCharType="separate"/>
        </w:r>
        <w:r>
          <w:t>28</w:t>
        </w:r>
        <w:r>
          <w:fldChar w:fldCharType="end"/>
        </w:r>
      </w:hyperlink>
    </w:p>
    <w:p>
      <w:pPr>
        <w:pStyle w:val="TOC2"/>
        <w:tabs>
          <w:tab w:val="right" w:leader="dot" w:pos="8306"/>
        </w:tabs>
      </w:pPr>
      <w:hyperlink w:anchor="_Toc5113" w:history="1">
        <w:r>
          <w:rPr>
            <w:rFonts w:ascii="仿宋" w:eastAsia="仿宋" w:hAnsi="仿宋" w:cs="仿宋" w:hint="eastAsia"/>
            <w:lang w:eastAsia="zh-CN"/>
          </w:rPr>
          <w:t>(八)、环境保护综合评价</w:t>
        </w:r>
        <w:r>
          <w:tab/>
        </w:r>
        <w:r>
          <w:fldChar w:fldCharType="begin"/>
        </w:r>
        <w:r>
          <w:instrText xml:space="preserve"> PAGEREF _Toc5113 \h </w:instrText>
        </w:r>
        <w:r>
          <w:fldChar w:fldCharType="separate"/>
        </w:r>
        <w:r>
          <w:t>30</w:t>
        </w:r>
        <w:r>
          <w:fldChar w:fldCharType="end"/>
        </w:r>
      </w:hyperlink>
    </w:p>
    <w:p>
      <w:pPr>
        <w:pStyle w:val="TOC1"/>
        <w:tabs>
          <w:tab w:val="right" w:leader="dot" w:pos="8306"/>
        </w:tabs>
      </w:pPr>
      <w:hyperlink w:anchor="_Toc18303" w:history="1">
        <w:r>
          <w:rPr>
            <w:rFonts w:ascii="仿宋" w:eastAsia="仿宋" w:hAnsi="仿宋" w:cs="仿宋" w:hint="eastAsia"/>
            <w:lang w:eastAsia="zh-CN"/>
          </w:rPr>
          <w:t>八、高绝缘高导热氮化铝陶瓷基片项目技术管理</w:t>
        </w:r>
        <w:r>
          <w:tab/>
        </w:r>
        <w:r>
          <w:fldChar w:fldCharType="begin"/>
        </w:r>
        <w:r>
          <w:instrText xml:space="preserve"> PAGEREF _Toc18303 \h </w:instrText>
        </w:r>
        <w:r>
          <w:fldChar w:fldCharType="separate"/>
        </w:r>
        <w:r>
          <w:t>31</w:t>
        </w:r>
        <w:r>
          <w:fldChar w:fldCharType="end"/>
        </w:r>
      </w:hyperlink>
    </w:p>
    <w:p>
      <w:pPr>
        <w:pStyle w:val="TOC2"/>
        <w:tabs>
          <w:tab w:val="right" w:leader="dot" w:pos="8306"/>
        </w:tabs>
      </w:pPr>
      <w:hyperlink w:anchor="_Toc16731" w:history="1">
        <w:r>
          <w:rPr>
            <w:rFonts w:ascii="仿宋" w:eastAsia="仿宋" w:hAnsi="仿宋" w:cs="仿宋" w:hint="eastAsia"/>
            <w:lang w:eastAsia="zh-CN"/>
          </w:rPr>
          <w:t>(一)、技术方案选用方向</w:t>
        </w:r>
        <w:r>
          <w:tab/>
        </w:r>
        <w:r>
          <w:fldChar w:fldCharType="begin"/>
        </w:r>
        <w:r>
          <w:instrText xml:space="preserve"> PAGEREF _Toc16731 \h </w:instrText>
        </w:r>
        <w:r>
          <w:fldChar w:fldCharType="separate"/>
        </w:r>
        <w:r>
          <w:t>31</w:t>
        </w:r>
        <w:r>
          <w:fldChar w:fldCharType="end"/>
        </w:r>
      </w:hyperlink>
    </w:p>
    <w:p>
      <w:pPr>
        <w:pStyle w:val="TOC2"/>
        <w:tabs>
          <w:tab w:val="right" w:leader="dot" w:pos="8306"/>
        </w:tabs>
      </w:pPr>
      <w:hyperlink w:anchor="_Toc13420" w:history="1">
        <w:r>
          <w:rPr>
            <w:rFonts w:ascii="仿宋" w:eastAsia="仿宋" w:hAnsi="仿宋" w:cs="仿宋" w:hint="eastAsia"/>
            <w:lang w:eastAsia="zh-CN"/>
          </w:rPr>
          <w:t>(二)、工艺技术方案选用原则</w:t>
        </w:r>
        <w:r>
          <w:tab/>
        </w:r>
        <w:r>
          <w:fldChar w:fldCharType="begin"/>
        </w:r>
        <w:r>
          <w:instrText xml:space="preserve"> PAGEREF _Toc13420 \h </w:instrText>
        </w:r>
        <w:r>
          <w:fldChar w:fldCharType="separate"/>
        </w:r>
        <w:r>
          <w:t>33</w:t>
        </w:r>
        <w:r>
          <w:fldChar w:fldCharType="end"/>
        </w:r>
      </w:hyperlink>
    </w:p>
    <w:p>
      <w:pPr>
        <w:pStyle w:val="TOC2"/>
        <w:tabs>
          <w:tab w:val="right" w:leader="dot" w:pos="8306"/>
        </w:tabs>
      </w:pPr>
      <w:hyperlink w:anchor="_Toc8060" w:history="1">
        <w:r>
          <w:rPr>
            <w:rFonts w:ascii="仿宋" w:eastAsia="仿宋" w:hAnsi="仿宋" w:cs="仿宋" w:hint="eastAsia"/>
            <w:lang w:eastAsia="zh-CN"/>
          </w:rPr>
          <w:t>(三)、工艺技术方案要求</w:t>
        </w:r>
        <w:r>
          <w:tab/>
        </w:r>
        <w:r>
          <w:fldChar w:fldCharType="begin"/>
        </w:r>
        <w:r>
          <w:instrText xml:space="preserve"> PAGEREF _Toc8060 \h </w:instrText>
        </w:r>
        <w:r>
          <w:fldChar w:fldCharType="separate"/>
        </w:r>
        <w:r>
          <w:t>35</w:t>
        </w:r>
        <w:r>
          <w:fldChar w:fldCharType="end"/>
        </w:r>
      </w:hyperlink>
    </w:p>
    <w:p>
      <w:pPr>
        <w:pStyle w:val="TOC1"/>
        <w:tabs>
          <w:tab w:val="right" w:leader="dot" w:pos="8306"/>
        </w:tabs>
      </w:pPr>
      <w:hyperlink w:anchor="_Toc7920" w:history="1">
        <w:r>
          <w:rPr>
            <w:rFonts w:ascii="仿宋" w:eastAsia="仿宋" w:hAnsi="仿宋" w:cs="仿宋" w:hint="eastAsia"/>
            <w:lang w:eastAsia="zh-CN"/>
          </w:rPr>
          <w:t>九、高绝缘高导热氮化铝陶瓷基片项目创新与研发</w:t>
        </w:r>
        <w:r>
          <w:tab/>
        </w:r>
        <w:r>
          <w:fldChar w:fldCharType="begin"/>
        </w:r>
        <w:r>
          <w:instrText xml:space="preserve"> PAGEREF _Toc7920 \h </w:instrText>
        </w:r>
        <w:r>
          <w:fldChar w:fldCharType="separate"/>
        </w:r>
        <w:r>
          <w:t>37</w:t>
        </w:r>
        <w:r>
          <w:fldChar w:fldCharType="end"/>
        </w:r>
      </w:hyperlink>
    </w:p>
    <w:p>
      <w:pPr>
        <w:pStyle w:val="TOC2"/>
        <w:tabs>
          <w:tab w:val="right" w:leader="dot" w:pos="8306"/>
        </w:tabs>
      </w:pPr>
      <w:hyperlink w:anchor="_Toc30302" w:history="1">
        <w:r>
          <w:rPr>
            <w:rFonts w:ascii="仿宋" w:eastAsia="仿宋" w:hAnsi="仿宋" w:cs="仿宋" w:hint="eastAsia"/>
            <w:lang w:eastAsia="zh-CN"/>
          </w:rPr>
          <w:t>(一)、创新策略与方向</w:t>
        </w:r>
        <w:r>
          <w:tab/>
        </w:r>
        <w:r>
          <w:fldChar w:fldCharType="begin"/>
        </w:r>
        <w:r>
          <w:instrText xml:space="preserve"> PAGEREF _Toc30302 \h </w:instrText>
        </w:r>
        <w:r>
          <w:fldChar w:fldCharType="separate"/>
        </w:r>
        <w:r>
          <w:t>37</w:t>
        </w:r>
        <w:r>
          <w:fldChar w:fldCharType="end"/>
        </w:r>
      </w:hyperlink>
    </w:p>
    <w:p>
      <w:pPr>
        <w:pStyle w:val="TOC2"/>
        <w:tabs>
          <w:tab w:val="right" w:leader="dot" w:pos="8306"/>
        </w:tabs>
      </w:pPr>
      <w:hyperlink w:anchor="_Toc26533" w:history="1">
        <w:r>
          <w:rPr>
            <w:rFonts w:ascii="仿宋" w:eastAsia="仿宋" w:hAnsi="仿宋" w:cs="仿宋" w:hint="eastAsia"/>
            <w:lang w:eastAsia="zh-CN"/>
          </w:rPr>
          <w:t>(二)、研发规划与投入</w:t>
        </w:r>
        <w:r>
          <w:tab/>
        </w:r>
        <w:r>
          <w:fldChar w:fldCharType="begin"/>
        </w:r>
        <w:r>
          <w:instrText xml:space="preserve"> PAGEREF _Toc26533 \h </w:instrText>
        </w:r>
        <w:r>
          <w:fldChar w:fldCharType="separate"/>
        </w:r>
        <w:r>
          <w:t>39</w:t>
        </w:r>
        <w:r>
          <w:fldChar w:fldCharType="end"/>
        </w:r>
      </w:hyperlink>
    </w:p>
    <w:p>
      <w:pPr>
        <w:pStyle w:val="TOC1"/>
        <w:tabs>
          <w:tab w:val="right" w:leader="dot" w:pos="8306"/>
        </w:tabs>
      </w:pPr>
      <w:hyperlink w:anchor="_Toc582" w:history="1">
        <w:r>
          <w:rPr>
            <w:rFonts w:ascii="仿宋" w:eastAsia="仿宋" w:hAnsi="仿宋" w:cs="仿宋" w:hint="eastAsia"/>
            <w:lang w:eastAsia="zh-CN"/>
          </w:rPr>
          <w:t>十、高绝缘高导热氮化铝陶瓷基片项目社会影响</w:t>
        </w:r>
        <w:r>
          <w:tab/>
        </w:r>
        <w:r>
          <w:fldChar w:fldCharType="begin"/>
        </w:r>
        <w:r>
          <w:instrText xml:space="preserve"> PAGEREF _Toc582 \h </w:instrText>
        </w:r>
        <w:r>
          <w:fldChar w:fldCharType="separate"/>
        </w:r>
        <w:r>
          <w:t>41</w:t>
        </w:r>
        <w:r>
          <w:fldChar w:fldCharType="end"/>
        </w:r>
      </w:hyperlink>
    </w:p>
    <w:p>
      <w:pPr>
        <w:pStyle w:val="TOC2"/>
        <w:tabs>
          <w:tab w:val="right" w:leader="dot" w:pos="8306"/>
        </w:tabs>
      </w:pPr>
      <w:hyperlink w:anchor="_Toc10101" w:history="1">
        <w:r>
          <w:rPr>
            <w:rFonts w:ascii="仿宋" w:eastAsia="仿宋" w:hAnsi="仿宋" w:cs="仿宋" w:hint="eastAsia"/>
            <w:lang w:eastAsia="zh-CN"/>
          </w:rPr>
          <w:t>(一)、社会责任与义务</w:t>
        </w:r>
        <w:r>
          <w:tab/>
        </w:r>
        <w:r>
          <w:fldChar w:fldCharType="begin"/>
        </w:r>
        <w:r>
          <w:instrText xml:space="preserve"> PAGEREF _Toc10101 \h </w:instrText>
        </w:r>
        <w:r>
          <w:fldChar w:fldCharType="separate"/>
        </w:r>
        <w:r>
          <w:t>41</w:t>
        </w:r>
        <w:r>
          <w:fldChar w:fldCharType="end"/>
        </w:r>
      </w:hyperlink>
    </w:p>
    <w:p>
      <w:pPr>
        <w:pStyle w:val="TOC2"/>
        <w:tabs>
          <w:tab w:val="right" w:leader="dot" w:pos="8306"/>
        </w:tabs>
      </w:pPr>
      <w:hyperlink w:anchor="_Toc22376" w:history="1">
        <w:r>
          <w:rPr>
            <w:rFonts w:ascii="仿宋" w:eastAsia="仿宋" w:hAnsi="仿宋" w:cs="仿宋" w:hint="eastAsia"/>
            <w:lang w:eastAsia="zh-CN"/>
          </w:rPr>
          <w:t>(二)、社会参与与沟通</w:t>
        </w:r>
        <w:r>
          <w:tab/>
        </w:r>
        <w:r>
          <w:fldChar w:fldCharType="begin"/>
        </w:r>
        <w:r>
          <w:instrText xml:space="preserve"> PAGEREF _Toc22376 \h </w:instrText>
        </w:r>
        <w:r>
          <w:fldChar w:fldCharType="separate"/>
        </w:r>
        <w:r>
          <w:t>41</w:t>
        </w:r>
        <w:r>
          <w:fldChar w:fldCharType="end"/>
        </w:r>
      </w:hyperlink>
    </w:p>
    <w:p>
      <w:pPr>
        <w:pStyle w:val="TOC1"/>
        <w:tabs>
          <w:tab w:val="right" w:leader="dot" w:pos="8306"/>
        </w:tabs>
      </w:pPr>
      <w:hyperlink w:anchor="_Toc11518" w:history="1">
        <w:r>
          <w:rPr>
            <w:rFonts w:ascii="仿宋" w:eastAsia="仿宋" w:hAnsi="仿宋" w:cs="仿宋" w:hint="eastAsia"/>
            <w:lang w:eastAsia="zh-CN"/>
          </w:rPr>
          <w:t>十一、高绝缘高导热氮化铝陶瓷基片项目人力资源管理</w:t>
        </w:r>
        <w:r>
          <w:tab/>
        </w:r>
        <w:r>
          <w:fldChar w:fldCharType="begin"/>
        </w:r>
        <w:r>
          <w:instrText xml:space="preserve"> PAGEREF _Toc11518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02" w:history="1">
        <w:r>
          <w:rPr>
            <w:rFonts w:ascii="仿宋" w:eastAsia="仿宋" w:hAnsi="仿宋" w:cs="仿宋" w:hint="eastAsia"/>
            <w:lang w:eastAsia="zh-CN"/>
          </w:rPr>
          <w:t>(一)、建立健全的预算管理制度</w:t>
        </w:r>
        <w:r>
          <w:tab/>
        </w:r>
        <w:r>
          <w:fldChar w:fldCharType="begin"/>
        </w:r>
        <w:r>
          <w:instrText xml:space="preserve"> PAGEREF _Toc28702 \h </w:instrText>
        </w:r>
        <w:r>
          <w:fldChar w:fldCharType="separate"/>
        </w:r>
        <w:r>
          <w:t>43</w:t>
        </w:r>
        <w:r>
          <w:fldChar w:fldCharType="end"/>
        </w:r>
      </w:hyperlink>
    </w:p>
    <w:p>
      <w:pPr>
        <w:pStyle w:val="TOC2"/>
        <w:tabs>
          <w:tab w:val="right" w:leader="dot" w:pos="8306"/>
        </w:tabs>
      </w:pPr>
      <w:hyperlink w:anchor="_Toc16007" w:history="1">
        <w:r>
          <w:rPr>
            <w:rFonts w:ascii="仿宋" w:eastAsia="仿宋" w:hAnsi="仿宋" w:cs="仿宋" w:hint="eastAsia"/>
            <w:lang w:eastAsia="zh-CN"/>
          </w:rPr>
          <w:t>(二)、加强资金流动监控</w:t>
        </w:r>
        <w:r>
          <w:tab/>
        </w:r>
        <w:r>
          <w:fldChar w:fldCharType="begin"/>
        </w:r>
        <w:r>
          <w:instrText xml:space="preserve"> PAGEREF _Toc16007 \h </w:instrText>
        </w:r>
        <w:r>
          <w:fldChar w:fldCharType="separate"/>
        </w:r>
        <w:r>
          <w:t>45</w:t>
        </w:r>
        <w:r>
          <w:fldChar w:fldCharType="end"/>
        </w:r>
      </w:hyperlink>
    </w:p>
    <w:p>
      <w:pPr>
        <w:pStyle w:val="TOC2"/>
        <w:tabs>
          <w:tab w:val="right" w:leader="dot" w:pos="8306"/>
        </w:tabs>
      </w:pPr>
      <w:hyperlink w:anchor="_Toc8607" w:history="1">
        <w:r>
          <w:rPr>
            <w:rFonts w:ascii="仿宋" w:eastAsia="仿宋" w:hAnsi="仿宋" w:cs="仿宋" w:hint="eastAsia"/>
            <w:lang w:eastAsia="zh-CN"/>
          </w:rPr>
          <w:t>(三)、制定完善的风险控制机制</w:t>
        </w:r>
        <w:r>
          <w:tab/>
        </w:r>
        <w:r>
          <w:fldChar w:fldCharType="begin"/>
        </w:r>
        <w:r>
          <w:instrText xml:space="preserve"> PAGEREF _Toc8607 \h </w:instrText>
        </w:r>
        <w:r>
          <w:fldChar w:fldCharType="separate"/>
        </w:r>
        <w:r>
          <w:t>46</w:t>
        </w:r>
        <w:r>
          <w:fldChar w:fldCharType="end"/>
        </w:r>
      </w:hyperlink>
    </w:p>
    <w:p>
      <w:pPr>
        <w:pStyle w:val="TOC2"/>
        <w:tabs>
          <w:tab w:val="right" w:leader="dot" w:pos="8306"/>
        </w:tabs>
      </w:pPr>
      <w:hyperlink w:anchor="_Toc3151" w:history="1">
        <w:r>
          <w:rPr>
            <w:rFonts w:ascii="仿宋" w:eastAsia="仿宋" w:hAnsi="仿宋" w:cs="仿宋" w:hint="eastAsia"/>
            <w:lang w:eastAsia="zh-CN"/>
          </w:rPr>
          <w:t>(四)、优化成本管理</w:t>
        </w:r>
        <w:r>
          <w:tab/>
        </w:r>
        <w:r>
          <w:fldChar w:fldCharType="begin"/>
        </w:r>
        <w:r>
          <w:instrText xml:space="preserve"> PAGEREF _Toc3151 \h </w:instrText>
        </w:r>
        <w:r>
          <w:fldChar w:fldCharType="separate"/>
        </w:r>
        <w:r>
          <w:t>47</w:t>
        </w:r>
        <w:r>
          <w:fldChar w:fldCharType="end"/>
        </w:r>
      </w:hyperlink>
    </w:p>
    <w:p>
      <w:pPr>
        <w:pStyle w:val="TOC1"/>
        <w:tabs>
          <w:tab w:val="right" w:leader="dot" w:pos="8306"/>
        </w:tabs>
      </w:pPr>
      <w:hyperlink w:anchor="_Toc21385" w:history="1">
        <w:r>
          <w:rPr>
            <w:rFonts w:ascii="仿宋" w:eastAsia="仿宋" w:hAnsi="仿宋" w:cs="仿宋" w:hint="eastAsia"/>
            <w:lang w:eastAsia="zh-CN"/>
          </w:rPr>
          <w:t>十二、高绝缘高导热氮化铝陶瓷基片项目人力资源培养与发展</w:t>
        </w:r>
        <w:r>
          <w:tab/>
        </w:r>
        <w:r>
          <w:fldChar w:fldCharType="begin"/>
        </w:r>
        <w:r>
          <w:instrText xml:space="preserve"> PAGEREF _Toc21385 \h </w:instrText>
        </w:r>
        <w:r>
          <w:fldChar w:fldCharType="separate"/>
        </w:r>
        <w:r>
          <w:t>49</w:t>
        </w:r>
        <w:r>
          <w:fldChar w:fldCharType="end"/>
        </w:r>
      </w:hyperlink>
    </w:p>
    <w:p>
      <w:pPr>
        <w:pStyle w:val="TOC2"/>
        <w:tabs>
          <w:tab w:val="right" w:leader="dot" w:pos="8306"/>
        </w:tabs>
      </w:pPr>
      <w:hyperlink w:anchor="_Toc24170" w:history="1">
        <w:r>
          <w:rPr>
            <w:rFonts w:ascii="仿宋" w:eastAsia="仿宋" w:hAnsi="仿宋" w:cs="仿宋" w:hint="eastAsia"/>
            <w:lang w:eastAsia="zh-CN"/>
          </w:rPr>
          <w:t>(一)、人才需求与规划</w:t>
        </w:r>
        <w:r>
          <w:tab/>
        </w:r>
        <w:r>
          <w:fldChar w:fldCharType="begin"/>
        </w:r>
        <w:r>
          <w:instrText xml:space="preserve"> PAGEREF _Toc24170 \h </w:instrText>
        </w:r>
        <w:r>
          <w:fldChar w:fldCharType="separate"/>
        </w:r>
        <w:r>
          <w:t>49</w:t>
        </w:r>
        <w:r>
          <w:fldChar w:fldCharType="end"/>
        </w:r>
      </w:hyperlink>
    </w:p>
    <w:p>
      <w:pPr>
        <w:pStyle w:val="TOC2"/>
        <w:tabs>
          <w:tab w:val="right" w:leader="dot" w:pos="8306"/>
        </w:tabs>
      </w:pPr>
      <w:hyperlink w:anchor="_Toc30921" w:history="1">
        <w:r>
          <w:rPr>
            <w:rFonts w:ascii="仿宋" w:eastAsia="仿宋" w:hAnsi="仿宋" w:cs="仿宋" w:hint="eastAsia"/>
            <w:lang w:eastAsia="zh-CN"/>
          </w:rPr>
          <w:t>(二)、培训与发展计划</w:t>
        </w:r>
        <w:r>
          <w:tab/>
        </w:r>
        <w:r>
          <w:fldChar w:fldCharType="begin"/>
        </w:r>
        <w:r>
          <w:instrText xml:space="preserve"> PAGEREF _Toc30921 \h </w:instrText>
        </w:r>
        <w:r>
          <w:fldChar w:fldCharType="separate"/>
        </w:r>
        <w:r>
          <w:t>50</w:t>
        </w:r>
        <w:r>
          <w:fldChar w:fldCharType="end"/>
        </w:r>
      </w:hyperlink>
    </w:p>
    <w:p>
      <w:pPr>
        <w:pStyle w:val="TOC1"/>
        <w:tabs>
          <w:tab w:val="right" w:leader="dot" w:pos="8306"/>
        </w:tabs>
      </w:pPr>
      <w:hyperlink w:anchor="_Toc8855" w:history="1">
        <w:r>
          <w:rPr>
            <w:rFonts w:ascii="仿宋" w:eastAsia="仿宋" w:hAnsi="仿宋" w:cs="仿宋" w:hint="eastAsia"/>
            <w:lang w:eastAsia="zh-CN"/>
          </w:rPr>
          <w:t>十三、高绝缘高导热氮化铝陶瓷基片项目实施时间节点</w:t>
        </w:r>
        <w:r>
          <w:tab/>
        </w:r>
        <w:r>
          <w:fldChar w:fldCharType="begin"/>
        </w:r>
        <w:r>
          <w:instrText xml:space="preserve"> PAGEREF _Toc8855 \h </w:instrText>
        </w:r>
        <w:r>
          <w:fldChar w:fldCharType="separate"/>
        </w:r>
        <w:r>
          <w:t>50</w:t>
        </w:r>
        <w:r>
          <w:fldChar w:fldCharType="end"/>
        </w:r>
      </w:hyperlink>
    </w:p>
    <w:p>
      <w:pPr>
        <w:pStyle w:val="TOC2"/>
        <w:tabs>
          <w:tab w:val="right" w:leader="dot" w:pos="8306"/>
        </w:tabs>
      </w:pPr>
      <w:hyperlink w:anchor="_Toc31899" w:history="1">
        <w:r>
          <w:rPr>
            <w:rFonts w:ascii="仿宋" w:eastAsia="仿宋" w:hAnsi="仿宋" w:cs="仿宋" w:hint="eastAsia"/>
            <w:lang w:eastAsia="zh-CN"/>
          </w:rPr>
          <w:t>(一)、高绝缘高导热氮化铝陶瓷基片项目启动阶段时间节点</w:t>
        </w:r>
        <w:r>
          <w:tab/>
        </w:r>
        <w:r>
          <w:fldChar w:fldCharType="begin"/>
        </w:r>
        <w:r>
          <w:instrText xml:space="preserve"> PAGEREF _Toc31899 \h </w:instrText>
        </w:r>
        <w:r>
          <w:fldChar w:fldCharType="separate"/>
        </w:r>
        <w:r>
          <w:t>50</w:t>
        </w:r>
        <w:r>
          <w:fldChar w:fldCharType="end"/>
        </w:r>
      </w:hyperlink>
    </w:p>
    <w:p>
      <w:pPr>
        <w:pStyle w:val="TOC2"/>
        <w:tabs>
          <w:tab w:val="right" w:leader="dot" w:pos="8306"/>
        </w:tabs>
      </w:pPr>
      <w:hyperlink w:anchor="_Toc25008" w:history="1">
        <w:r>
          <w:rPr>
            <w:rFonts w:ascii="仿宋" w:eastAsia="仿宋" w:hAnsi="仿宋" w:cs="仿宋" w:hint="eastAsia"/>
            <w:lang w:eastAsia="zh-CN"/>
          </w:rPr>
          <w:t>(二)、高绝缘高导热氮化铝陶瓷基片项目执行阶段时间节点</w:t>
        </w:r>
        <w:r>
          <w:tab/>
        </w:r>
        <w:r>
          <w:fldChar w:fldCharType="begin"/>
        </w:r>
        <w:r>
          <w:instrText xml:space="preserve"> PAGEREF _Toc25008 \h </w:instrText>
        </w:r>
        <w:r>
          <w:fldChar w:fldCharType="separate"/>
        </w:r>
        <w:r>
          <w:t>52</w:t>
        </w:r>
        <w:r>
          <w:fldChar w:fldCharType="end"/>
        </w:r>
      </w:hyperlink>
    </w:p>
    <w:p>
      <w:pPr>
        <w:pStyle w:val="TOC2"/>
        <w:tabs>
          <w:tab w:val="right" w:leader="dot" w:pos="8306"/>
        </w:tabs>
      </w:pPr>
      <w:hyperlink w:anchor="_Toc11454" w:history="1">
        <w:r>
          <w:rPr>
            <w:rFonts w:ascii="仿宋" w:eastAsia="仿宋" w:hAnsi="仿宋" w:cs="仿宋" w:hint="eastAsia"/>
            <w:lang w:eastAsia="zh-CN"/>
          </w:rPr>
          <w:t>(三)、高绝缘高导热氮化铝陶瓷基片项目完成阶段时间节点</w:t>
        </w:r>
        <w:r>
          <w:tab/>
        </w:r>
        <w:r>
          <w:fldChar w:fldCharType="begin"/>
        </w:r>
        <w:r>
          <w:instrText xml:space="preserve"> PAGEREF _Toc11454 \h </w:instrText>
        </w:r>
        <w:r>
          <w:fldChar w:fldCharType="separate"/>
        </w:r>
        <w:r>
          <w:t>53</w:t>
        </w:r>
        <w:r>
          <w:fldChar w:fldCharType="end"/>
        </w:r>
      </w:hyperlink>
    </w:p>
    <w:p>
      <w:pPr>
        <w:pStyle w:val="TOC1"/>
        <w:tabs>
          <w:tab w:val="right" w:leader="dot" w:pos="8306"/>
        </w:tabs>
      </w:pPr>
      <w:hyperlink w:anchor="_Toc12814" w:history="1">
        <w:r>
          <w:rPr>
            <w:rFonts w:ascii="仿宋" w:eastAsia="仿宋" w:hAnsi="仿宋" w:cs="仿宋" w:hint="eastAsia"/>
            <w:lang w:eastAsia="zh-CN"/>
          </w:rPr>
          <w:t>十四、高绝缘高导热氮化铝陶瓷基片项目治理与监督</w:t>
        </w:r>
        <w:r>
          <w:tab/>
        </w:r>
        <w:r>
          <w:fldChar w:fldCharType="begin"/>
        </w:r>
        <w:r>
          <w:instrText xml:space="preserve"> PAGEREF _Toc12814 \h </w:instrText>
        </w:r>
        <w:r>
          <w:fldChar w:fldCharType="separate"/>
        </w:r>
        <w:r>
          <w:t>54</w:t>
        </w:r>
        <w:r>
          <w:fldChar w:fldCharType="end"/>
        </w:r>
      </w:hyperlink>
    </w:p>
    <w:p>
      <w:pPr>
        <w:pStyle w:val="TOC2"/>
        <w:tabs>
          <w:tab w:val="right" w:leader="dot" w:pos="8306"/>
        </w:tabs>
      </w:pPr>
      <w:hyperlink w:anchor="_Toc8192" w:history="1">
        <w:r>
          <w:rPr>
            <w:rFonts w:ascii="仿宋" w:eastAsia="仿宋" w:hAnsi="仿宋" w:cs="仿宋" w:hint="eastAsia"/>
            <w:lang w:eastAsia="zh-CN"/>
          </w:rPr>
          <w:t>(一)、高绝缘高导热氮化铝陶瓷基片项目治理结构</w:t>
        </w:r>
        <w:r>
          <w:tab/>
        </w:r>
        <w:r>
          <w:fldChar w:fldCharType="begin"/>
        </w:r>
        <w:r>
          <w:instrText xml:space="preserve"> PAGEREF _Toc8192 \h </w:instrText>
        </w:r>
        <w:r>
          <w:fldChar w:fldCharType="separate"/>
        </w:r>
        <w:r>
          <w:t>54</w:t>
        </w:r>
        <w:r>
          <w:fldChar w:fldCharType="end"/>
        </w:r>
      </w:hyperlink>
    </w:p>
    <w:p>
      <w:pPr>
        <w:pStyle w:val="TOC2"/>
        <w:tabs>
          <w:tab w:val="right" w:leader="dot" w:pos="8306"/>
        </w:tabs>
      </w:pPr>
      <w:hyperlink w:anchor="_Toc29469" w:history="1">
        <w:r>
          <w:rPr>
            <w:rFonts w:ascii="仿宋" w:eastAsia="仿宋" w:hAnsi="仿宋" w:cs="仿宋" w:hint="eastAsia"/>
            <w:lang w:eastAsia="zh-CN"/>
          </w:rPr>
          <w:t>(二)、监督与审计</w:t>
        </w:r>
        <w:r>
          <w:tab/>
        </w:r>
        <w:r>
          <w:fldChar w:fldCharType="begin"/>
        </w:r>
        <w:r>
          <w:instrText xml:space="preserve"> PAGEREF _Toc29469 \h </w:instrText>
        </w:r>
        <w:r>
          <w:fldChar w:fldCharType="separate"/>
        </w:r>
        <w:r>
          <w:t>56</w:t>
        </w:r>
        <w:r>
          <w:fldChar w:fldCharType="end"/>
        </w:r>
      </w:hyperlink>
    </w:p>
    <w:p>
      <w:pPr>
        <w:pStyle w:val="TOC1"/>
        <w:tabs>
          <w:tab w:val="right" w:leader="dot" w:pos="8306"/>
        </w:tabs>
      </w:pPr>
      <w:hyperlink w:anchor="_Toc29402" w:history="1">
        <w:r>
          <w:rPr>
            <w:rFonts w:ascii="仿宋" w:eastAsia="仿宋" w:hAnsi="仿宋" w:cs="仿宋" w:hint="eastAsia"/>
            <w:lang w:eastAsia="zh-CN"/>
          </w:rPr>
          <w:t>十五、营销与推广策略</w:t>
        </w:r>
        <w:r>
          <w:tab/>
        </w:r>
        <w:r>
          <w:fldChar w:fldCharType="begin"/>
        </w:r>
        <w:r>
          <w:instrText xml:space="preserve"> PAGEREF _Toc29402 \h </w:instrText>
        </w:r>
        <w:r>
          <w:fldChar w:fldCharType="separate"/>
        </w:r>
        <w:r>
          <w:t>57</w:t>
        </w:r>
        <w:r>
          <w:fldChar w:fldCharType="end"/>
        </w:r>
      </w:hyperlink>
    </w:p>
    <w:p>
      <w:pPr>
        <w:pStyle w:val="TOC2"/>
        <w:tabs>
          <w:tab w:val="right" w:leader="dot" w:pos="8306"/>
        </w:tabs>
      </w:pPr>
      <w:hyperlink w:anchor="_Toc22673" w:history="1">
        <w:r>
          <w:rPr>
            <w:rFonts w:ascii="仿宋" w:eastAsia="仿宋" w:hAnsi="仿宋" w:cs="仿宋" w:hint="eastAsia"/>
            <w:lang w:eastAsia="zh-CN"/>
          </w:rPr>
          <w:t>(一)、产品/服务定位与特点</w:t>
        </w:r>
        <w:r>
          <w:tab/>
        </w:r>
        <w:r>
          <w:fldChar w:fldCharType="begin"/>
        </w:r>
        <w:r>
          <w:instrText xml:space="preserve"> PAGEREF _Toc22673 \h </w:instrText>
        </w:r>
        <w:r>
          <w:fldChar w:fldCharType="separate"/>
        </w:r>
        <w:r>
          <w:t>57</w:t>
        </w:r>
        <w:r>
          <w:fldChar w:fldCharType="end"/>
        </w:r>
      </w:hyperlink>
    </w:p>
    <w:p>
      <w:pPr>
        <w:pStyle w:val="TOC2"/>
        <w:tabs>
          <w:tab w:val="right" w:leader="dot" w:pos="8306"/>
        </w:tabs>
      </w:pPr>
      <w:hyperlink w:anchor="_Toc18453" w:history="1">
        <w:r>
          <w:rPr>
            <w:rFonts w:ascii="仿宋" w:eastAsia="仿宋" w:hAnsi="仿宋" w:cs="仿宋" w:hint="eastAsia"/>
            <w:lang w:eastAsia="zh-CN"/>
          </w:rPr>
          <w:t>(二)、市场定位与竞争分析</w:t>
        </w:r>
        <w:r>
          <w:tab/>
        </w:r>
        <w:r>
          <w:fldChar w:fldCharType="begin"/>
        </w:r>
        <w:r>
          <w:instrText xml:space="preserve"> PAGEREF _Toc18453 \h </w:instrText>
        </w:r>
        <w:r>
          <w:fldChar w:fldCharType="separate"/>
        </w:r>
        <w:r>
          <w:t>59</w:t>
        </w:r>
        <w:r>
          <w:fldChar w:fldCharType="end"/>
        </w:r>
      </w:hyperlink>
    </w:p>
    <w:p>
      <w:pPr>
        <w:pStyle w:val="TOC2"/>
        <w:tabs>
          <w:tab w:val="right" w:leader="dot" w:pos="8306"/>
        </w:tabs>
      </w:pPr>
      <w:hyperlink w:anchor="_Toc26943" w:history="1">
        <w:r>
          <w:rPr>
            <w:rFonts w:ascii="仿宋" w:eastAsia="仿宋" w:hAnsi="仿宋" w:cs="仿宋" w:hint="eastAsia"/>
            <w:lang w:eastAsia="zh-CN"/>
          </w:rPr>
          <w:t>(三)、营销渠道与策略</w:t>
        </w:r>
        <w:r>
          <w:tab/>
        </w:r>
        <w:r>
          <w:fldChar w:fldCharType="begin"/>
        </w:r>
        <w:r>
          <w:instrText xml:space="preserve"> PAGEREF _Toc26943 \h </w:instrText>
        </w:r>
        <w:r>
          <w:fldChar w:fldCharType="separate"/>
        </w:r>
        <w:r>
          <w:t>60</w:t>
        </w:r>
        <w:r>
          <w:fldChar w:fldCharType="end"/>
        </w:r>
      </w:hyperlink>
    </w:p>
    <w:p>
      <w:pPr>
        <w:pStyle w:val="TOC2"/>
        <w:tabs>
          <w:tab w:val="right" w:leader="dot" w:pos="8306"/>
        </w:tabs>
      </w:pPr>
      <w:hyperlink w:anchor="_Toc400" w:history="1">
        <w:r>
          <w:rPr>
            <w:rFonts w:ascii="仿宋" w:eastAsia="仿宋" w:hAnsi="仿宋" w:cs="仿宋" w:hint="eastAsia"/>
            <w:lang w:eastAsia="zh-CN"/>
          </w:rPr>
          <w:t>(四)、推广与宣传活动</w:t>
        </w:r>
        <w:r>
          <w:tab/>
        </w:r>
        <w:r>
          <w:fldChar w:fldCharType="begin"/>
        </w:r>
        <w:r>
          <w:instrText xml:space="preserve"> PAGEREF _Toc400 \h </w:instrText>
        </w:r>
        <w:r>
          <w:fldChar w:fldCharType="separate"/>
        </w:r>
        <w:r>
          <w:t>61</w:t>
        </w:r>
        <w:r>
          <w:fldChar w:fldCharType="end"/>
        </w:r>
      </w:hyperlink>
    </w:p>
    <w:p>
      <w:pPr>
        <w:pStyle w:val="TOC1"/>
        <w:tabs>
          <w:tab w:val="right" w:leader="dot" w:pos="8306"/>
        </w:tabs>
      </w:pPr>
      <w:hyperlink w:anchor="_Toc9314" w:history="1">
        <w:r>
          <w:rPr>
            <w:rFonts w:ascii="仿宋" w:eastAsia="仿宋" w:hAnsi="仿宋" w:cs="仿宋" w:hint="eastAsia"/>
            <w:lang w:eastAsia="zh-CN"/>
          </w:rPr>
          <w:t>十六、风险识别与分类</w:t>
        </w:r>
        <w:r>
          <w:tab/>
        </w:r>
        <w:r>
          <w:fldChar w:fldCharType="begin"/>
        </w:r>
        <w:r>
          <w:instrText xml:space="preserve"> PAGEREF _Toc9314 \h </w:instrText>
        </w:r>
        <w:r>
          <w:fldChar w:fldCharType="separate"/>
        </w:r>
        <w:r>
          <w:t>66</w:t>
        </w:r>
        <w:r>
          <w:fldChar w:fldCharType="end"/>
        </w:r>
      </w:hyperlink>
    </w:p>
    <w:p>
      <w:pPr>
        <w:pStyle w:val="TOC2"/>
        <w:tabs>
          <w:tab w:val="right" w:leader="dot" w:pos="8306"/>
        </w:tabs>
      </w:pPr>
      <w:hyperlink w:anchor="_Toc6921" w:history="1">
        <w:r>
          <w:rPr>
            <w:rFonts w:ascii="仿宋" w:eastAsia="仿宋" w:hAnsi="仿宋" w:cs="仿宋" w:hint="eastAsia"/>
            <w:lang w:eastAsia="zh-CN"/>
          </w:rPr>
          <w:t>(一)、风险识别</w:t>
        </w:r>
        <w:r>
          <w:tab/>
        </w:r>
        <w:r>
          <w:fldChar w:fldCharType="begin"/>
        </w:r>
        <w:r>
          <w:instrText xml:space="preserve"> PAGEREF _Toc6921 \h </w:instrText>
        </w:r>
        <w:r>
          <w:fldChar w:fldCharType="separate"/>
        </w:r>
        <w:r>
          <w:t>66</w:t>
        </w:r>
        <w:r>
          <w:fldChar w:fldCharType="end"/>
        </w:r>
      </w:hyperlink>
    </w:p>
    <w:p>
      <w:pPr>
        <w:pStyle w:val="TOC2"/>
        <w:tabs>
          <w:tab w:val="right" w:leader="dot" w:pos="8306"/>
        </w:tabs>
      </w:pPr>
      <w:hyperlink w:anchor="_Toc29289" w:history="1">
        <w:r>
          <w:rPr>
            <w:rFonts w:ascii="仿宋" w:eastAsia="仿宋" w:hAnsi="仿宋" w:cs="仿宋" w:hint="eastAsia"/>
            <w:lang w:eastAsia="zh-CN"/>
          </w:rPr>
          <w:t>(二)、风险分类</w:t>
        </w:r>
        <w:r>
          <w:tab/>
        </w:r>
        <w:r>
          <w:fldChar w:fldCharType="begin"/>
        </w:r>
        <w:r>
          <w:instrText xml:space="preserve"> PAGEREF _Toc29289 \h </w:instrText>
        </w:r>
        <w:r>
          <w:fldChar w:fldCharType="separate"/>
        </w:r>
        <w:r>
          <w:t>68</w:t>
        </w:r>
        <w:r>
          <w:fldChar w:fldCharType="end"/>
        </w:r>
      </w:hyperlink>
    </w:p>
    <w:p>
      <w:pPr>
        <w:pStyle w:val="TOC1"/>
        <w:tabs>
          <w:tab w:val="right" w:leader="dot" w:pos="8306"/>
        </w:tabs>
      </w:pPr>
      <w:hyperlink w:anchor="_Toc28731" w:history="1">
        <w:r>
          <w:rPr>
            <w:rFonts w:ascii="仿宋" w:eastAsia="仿宋" w:hAnsi="仿宋" w:cs="仿宋" w:hint="eastAsia"/>
            <w:lang w:eastAsia="zh-CN"/>
          </w:rPr>
          <w:t>十七、高绝缘高导热氮化铝陶瓷基片项目工程方案分析</w:t>
        </w:r>
        <w:r>
          <w:tab/>
        </w:r>
        <w:r>
          <w:fldChar w:fldCharType="begin"/>
        </w:r>
        <w:r>
          <w:instrText xml:space="preserve"> PAGEREF _Toc28731 \h </w:instrText>
        </w:r>
        <w:r>
          <w:fldChar w:fldCharType="separate"/>
        </w:r>
        <w:r>
          <w:t>70</w:t>
        </w:r>
        <w:r>
          <w:fldChar w:fldCharType="end"/>
        </w:r>
      </w:hyperlink>
    </w:p>
    <w:p>
      <w:pPr>
        <w:pStyle w:val="TOC2"/>
        <w:tabs>
          <w:tab w:val="right" w:leader="dot" w:pos="8306"/>
        </w:tabs>
      </w:pPr>
      <w:hyperlink w:anchor="_Toc2335" w:history="1">
        <w:r>
          <w:rPr>
            <w:rFonts w:ascii="仿宋" w:eastAsia="仿宋" w:hAnsi="仿宋" w:cs="仿宋" w:hint="eastAsia"/>
            <w:lang w:eastAsia="zh-CN"/>
          </w:rPr>
          <w:t>(一)、建筑工程设计原则</w:t>
        </w:r>
        <w:r>
          <w:tab/>
        </w:r>
        <w:r>
          <w:fldChar w:fldCharType="begin"/>
        </w:r>
        <w:r>
          <w:instrText xml:space="preserve"> PAGEREF _Toc2335 \h </w:instrText>
        </w:r>
        <w:r>
          <w:fldChar w:fldCharType="separate"/>
        </w:r>
        <w:r>
          <w:t>70</w:t>
        </w:r>
        <w:r>
          <w:fldChar w:fldCharType="end"/>
        </w:r>
      </w:hyperlink>
    </w:p>
    <w:p>
      <w:pPr>
        <w:pStyle w:val="TOC2"/>
        <w:tabs>
          <w:tab w:val="right" w:leader="dot" w:pos="8306"/>
        </w:tabs>
      </w:pPr>
      <w:hyperlink w:anchor="_Toc27860" w:history="1">
        <w:r>
          <w:rPr>
            <w:rFonts w:ascii="仿宋" w:eastAsia="仿宋" w:hAnsi="仿宋" w:cs="仿宋" w:hint="eastAsia"/>
            <w:lang w:eastAsia="zh-CN"/>
          </w:rPr>
          <w:t>(二)、土建工程建设指标</w:t>
        </w:r>
        <w:r>
          <w:tab/>
        </w:r>
        <w:r>
          <w:fldChar w:fldCharType="begin"/>
        </w:r>
        <w:r>
          <w:instrText xml:space="preserve"> PAGEREF _Toc27860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0"/>
      <w:r>
        <w:rPr>
          <w:rFonts w:ascii="仿宋" w:eastAsia="仿宋" w:hAnsi="仿宋" w:cs="仿宋" w:hint="eastAsia"/>
          <w:sz w:val="28"/>
          <w:lang w:eastAsia="zh-CN"/>
        </w:rPr>
        <w:t>一、高绝缘高导热氮化铝陶瓷基片项目建设背景及必要性分析</w:t>
      </w:r>
      <w:bookmarkEnd w:id="2"/>
    </w:p>
    <w:p>
      <w:pPr>
        <w:pStyle w:val="Heading2"/>
        <w:rPr>
          <w:rFonts w:ascii="仿宋" w:eastAsia="仿宋" w:hAnsi="仿宋" w:cs="仿宋" w:hint="eastAsia"/>
          <w:lang w:eastAsia="zh-CN"/>
        </w:rPr>
      </w:pPr>
      <w:bookmarkStart w:id="3" w:name="_Toc28626"/>
      <w:r>
        <w:rPr>
          <w:rFonts w:ascii="仿宋" w:eastAsia="仿宋" w:hAnsi="仿宋" w:cs="仿宋" w:hint="eastAsia"/>
          <w:lang w:eastAsia="zh-CN"/>
        </w:rPr>
        <w:t>(一)、高绝缘高导热氮化铝陶瓷基片项目背景分析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绝缘高导热氮化铝陶瓷基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绝缘高导热氮化铝陶瓷基片项目在这个潮流中的定位。同时，我们将关注行业内涌现的新兴机遇，以便高绝缘高导热氮化铝陶瓷基片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绝缘高导热氮化铝陶瓷基片项目提供了强大的发展动力。我们将聚焦于行业内最新的技术发展趋势，包括但不限于人工智能、大数据分析、物联网等领域。通过深度的技术研究，我们将确保高绝缘高导热氮化铝陶瓷基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绝缘高导热氮化铝陶瓷基片项目发展的源泉。我们将投入更多的精力对市场需求进行深入剖析，超越表面的需求，深入挖掘潜在的市场痛点和机遇。通过对市场需求的细致了解，高绝缘高导热氮化铝陶瓷基片项目将更有针对性地设计解决方案，满足市场的多样化需求，从而更好地促进高绝缘高导热氮化铝陶瓷基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绝缘高导热氮化铝陶瓷基片项目战略至关重要。我们将对竞争态势进行更为深入的分析，包括但不限于市场份额、产品特点、客户满意度等多个维度。通过深度的竞争分析，高绝缘高导热氮化铝陶瓷基片项目将能够更准确地把握市场脉搏，制定具有竞争力的高绝缘高导热氮化铝陶瓷基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绝缘高导热氮化铝陶瓷基片项目的发展具有直接的影响。我们将进行更为全面的法规和政策分析，了解行业发展中的潜在法律风险和合规挑战。通过充分了解和遵守相关法规，高绝缘高导热氮化铝陶瓷基片项目将确保在法律框架内合法合规运营，为高绝缘高导热氮化铝陶瓷基片项目的稳健发展提供有力支持。</w:t>
      </w:r>
    </w:p>
    <w:p>
      <w:pPr>
        <w:pStyle w:val="Heading2"/>
        <w:ind w:firstLine="560" w:firstLineChars="200"/>
        <w:rPr>
          <w:rFonts w:ascii="仿宋" w:eastAsia="仿宋" w:hAnsi="仿宋" w:cs="仿宋" w:hint="eastAsia"/>
          <w:sz w:val="28"/>
          <w:lang w:eastAsia="zh-CN"/>
        </w:rPr>
      </w:pPr>
      <w:bookmarkStart w:id="4" w:name="_Toc11105"/>
      <w:r>
        <w:rPr>
          <w:rFonts w:ascii="仿宋" w:eastAsia="仿宋" w:hAnsi="仿宋" w:cs="仿宋" w:hint="eastAsia"/>
          <w:sz w:val="28"/>
          <w:lang w:eastAsia="zh-CN"/>
        </w:rPr>
        <w:t>(二)、高绝缘高导热氮化铝陶瓷基片项目建设必要性分析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建设的迫切性源于对行业发展趋势的深刻洞察。我们正处于一个行业变革的时代，科技创新、数字化转型成为企业发展的关键动力。高绝缘高导热氮化铝陶瓷基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建设不仅仅是为了跟上潮流，更是为了通过技术创新推动企业的持续发展。通过引入先进的技术和解决方案，高绝缘高导热氮化铝陶瓷基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绝缘高导热氮化铝陶瓷基片项目的建设成为必然选择，通过提高产品质量、拓展服务领域，从而在竞争中获得更多的机会。高绝缘高导热氮化铝陶瓷基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绝缘高导热氮化铝陶瓷基片项目建设的必要性体现在对客户需求更精准的满足。通过高绝缘高导热氮化铝陶瓷基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建设的背后是对企业持续创新的追求。只有通过不断创新，企业才能在竞争中立于不败之地。高绝缘高导热氮化铝陶瓷基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475"/>
      <w:r>
        <w:rPr>
          <w:rFonts w:ascii="仿宋" w:eastAsia="仿宋" w:hAnsi="仿宋" w:cs="仿宋" w:hint="eastAsia"/>
          <w:sz w:val="28"/>
          <w:lang w:eastAsia="zh-CN"/>
        </w:rPr>
        <w:t>二、高绝缘高导热氮化铝陶瓷基片项目文档管理</w:t>
      </w:r>
      <w:bookmarkEnd w:id="5"/>
    </w:p>
    <w:p>
      <w:pPr>
        <w:pStyle w:val="Heading2"/>
        <w:rPr>
          <w:rFonts w:ascii="仿宋" w:eastAsia="仿宋" w:hAnsi="仿宋" w:cs="仿宋" w:hint="eastAsia"/>
          <w:lang w:eastAsia="zh-CN"/>
        </w:rPr>
      </w:pPr>
      <w:bookmarkStart w:id="6" w:name="_Toc1111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高绝缘高导热氮化铝陶瓷基片项目高度重视文档的质量和准确性，以支持高绝缘高导热氮化铝陶瓷基片项目的各项活动和决策。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文档的编制始于高绝缘高导热氮化铝陶瓷基片项目计划的初期，我们制定了详细的文档编制计划，明确了每个文档的内容、格式和编写责任人。在高绝缘高导热氮化铝陶瓷基片项目启动阶段，我们首先编制了高绝缘高导热氮化铝陶瓷基片项目章程，明确定义了高绝缘高导热氮化铝陶瓷基片项目的目标、范围、风险等关键要素。随后，高绝缘高导热氮化铝陶瓷基片项目团队根据计划陆续编制了需求文档、设计文档、测试文档等各类文档，确保高绝缘高导热氮化铝陶瓷基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绝缘高导热氮化铝陶瓷基片项目管理中的重要环节，旨在确保高绝缘高导热氮化铝陶瓷基片项目文档符合质量标准和高绝缘高导热氮化铝陶瓷基片项目需求。在高绝缘高导热氮化铝陶瓷基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绝缘高导热氮化铝陶瓷基片项目相关利益方和专业领域的专家对文档进行独立审查。这有助于获取更全面、客观的反馈，确保高绝缘高导热氮化铝陶瓷基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在文档编制与审查方面建立了严格的管理机制，通过规范的流程和多维度的审查，确保高绝缘高导热氮化铝陶瓷基片项目文档的质量、准确性和可靠性，为高绝缘高导热氮化铝陶瓷基片项目的顺利推进提供了有力支持。</w:t>
      </w:r>
    </w:p>
    <w:p>
      <w:pPr>
        <w:pStyle w:val="Heading2"/>
        <w:ind w:firstLine="560" w:firstLineChars="200"/>
        <w:rPr>
          <w:rFonts w:ascii="仿宋" w:eastAsia="仿宋" w:hAnsi="仿宋" w:cs="仿宋" w:hint="eastAsia"/>
          <w:sz w:val="28"/>
          <w:lang w:eastAsia="zh-CN"/>
        </w:rPr>
      </w:pPr>
      <w:bookmarkStart w:id="7" w:name="_Toc3044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在高绝缘高导热氮化铝陶瓷基片项目中，我们致力于优化文档发布与分发过程，以确保信息的高效传递和团队间协作的顺畅进行。以下是我们采取的关键优化策略：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我们通过多渠道发布文档，包括电子邮件、高绝缘高导热氮化铝陶瓷基片项目管理平台、内部网站等，以满足不同团队成员的偏好和需求。多渠道发布确保了信息的全面覆盖。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我们采用了精细的权限控制，确保只有授权人员可以访问敏感信息。这种安全措施保护了高绝缘高导热氮化铝陶瓷基片项目文档的机密性，防止了未经授权的信息泄露。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65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绝缘高导热氮化铝陶瓷基片项目生命周期中一个至关重要的环节，直接关系到高绝缘高导热氮化铝陶瓷基片项目信息的长期保存和历史记录的完整性。在高绝缘高导热氮化铝陶瓷基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7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789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高绝缘高导热氮化铝陶瓷基片项目的主要产品是XXXX，预计年产值为XXX万元。这一产品在市场中占据着重要的地位，其广泛的应用范围使得该高绝缘高导热氮化铝陶瓷基片项目的市场前景非常广阔。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绝缘高导热氮化铝陶瓷基片项目的xxx产品作为重要的原材料之一，将在多个领域发挥关键作用。其在建筑、交通、能源等方面的广泛应用将为整个产业链提供强大的支持，形成产业协同效应。高绝缘高导热氮化铝陶瓷基片项目的年产值XXX万XXX万XXX万万元不仅反映了其在市场上的巨大潜力，更预示着它对国民经济的积极贡献。这种关联度高、涉及面广的产业关系，使得该高绝缘高导热氮化铝陶瓷基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412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总征地面积为XXXX平方米，相当于约XX.XX亩，其中净用地面积为XXXX平方米，红线范围内相当于约XX.XX亩。这一用地规模充分考虑了高绝缘高导热氮化铝陶瓷基片项目的建设需求，保障了高绝缘高导热氮化铝陶瓷基片项目在合适的空间内得以充分发展。高绝缘高导热氮化铝陶瓷基片项目规划的总建筑面积为XXXX平方米，其中主体工程建设占XXXX平方米，计容建筑面积达XXXX平方米。预计建筑工程的投资将达到XXXX万元，为高绝缘高导热氮化铝陶瓷基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计划购置的设备共计XXXX台（套），设备购置费用为XXXX万元。这一设备购置计划充分考虑到高绝缘高导热氮化铝陶瓷基片项目的生产需求和技术要求，确保了高绝缘高导热氮化铝陶瓷基片项目在生产运营中具备先进的技术装备和高效的生产能力。设备的合理配置将为高绝缘高导热氮化铝陶瓷基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计划总投资为XXXX万元，预计年实现营业收入为XXXX万元。这一产能规模的设定旨在确保高绝缘高导热氮化铝陶瓷基片项目能够在投资与回报之间取得平衡，实现长期可持续的发展。高绝缘高导热氮化铝陶瓷基片项目的总投资充分考虑到各个方面的需求，包括用地建设、设备购置等多个环节，以确保高绝缘高导热氮化铝陶瓷基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9445"/>
      <w:r>
        <w:rPr>
          <w:rFonts w:ascii="仿宋" w:eastAsia="仿宋" w:hAnsi="仿宋" w:cs="仿宋" w:hint="eastAsia"/>
          <w:sz w:val="28"/>
          <w:lang w:eastAsia="zh-CN"/>
        </w:rPr>
        <w:t>四、高绝缘高导热氮化铝陶瓷基片项目绩效评估</w:t>
      </w:r>
      <w:bookmarkEnd w:id="12"/>
    </w:p>
    <w:p>
      <w:pPr>
        <w:pStyle w:val="Heading2"/>
        <w:rPr>
          <w:rFonts w:ascii="仿宋" w:eastAsia="仿宋" w:hAnsi="仿宋" w:cs="仿宋" w:hint="eastAsia"/>
          <w:lang w:eastAsia="zh-CN"/>
        </w:rPr>
      </w:pPr>
      <w:bookmarkStart w:id="13" w:name="_Toc1060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绝缘高导热氮化铝陶瓷基片项目中，我们设计了一套全面的绩效评估指标，以确保高绝缘高导热氮化铝陶瓷基片项目的可控和成功交付。这些指标跨足高绝缘高导热氮化铝陶瓷基片项目目标、成本、进度和质量等多个维度，为我们提供了全面洞察高绝缘高导热氮化铝陶瓷基片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目标达成率是我们关注的首要指标。我们设定了明确的目标，并通过定期监测和评估，迅速发现并应对潜在的目标偏差。这为高绝缘高导热氮化铝陶瓷基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成本绩效是另一个核心关注点。通过实际成本与预算成本的对比分析，我们深入了解成本差异的原因，及时调整资源分配，保持高绝缘高导热氮化铝陶瓷基片项目在经济效益方面的合理水平。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进度作为关键的绩效指标之一，得到了精心的关注。我们制定了详细的高绝缘高导热氮化铝陶瓷基片项目进度计划，并设立了进度符合度指标，确保实际进度与计划进度保持一致。这使我们能够快速发现和解决潜在的进度问题，保持高绝缘高导热氮化铝陶瓷基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绝缘高导热氮化铝陶瓷基片项目绩效的不可或缺的一环。我们引入了一系列的质量标准和客户满意度指标，以确保高绝缘高导热氮化铝陶瓷基片项目交付的成果在质量上达到或超越预期水平。通过持续监测这些指标，我们努力提升高绝缘高导热氮化铝陶瓷基片项目整体质量水平，为高绝缘高导热氮化铝陶瓷基片项目的成功交付提供有力保障。通过这些科学且全面的绩效评估，我们能够更好地引导高绝缘高导热氮化铝陶瓷基片项目的持续改进，确保高绝缘高导热氮化铝陶瓷基片项目目标的顺利达成。</w:t>
      </w:r>
    </w:p>
    <w:p>
      <w:pPr>
        <w:pStyle w:val="Heading2"/>
        <w:ind w:firstLine="560" w:firstLineChars="200"/>
        <w:rPr>
          <w:rFonts w:ascii="仿宋" w:eastAsia="仿宋" w:hAnsi="仿宋" w:cs="仿宋" w:hint="eastAsia"/>
          <w:sz w:val="28"/>
          <w:lang w:eastAsia="zh-CN"/>
        </w:rPr>
      </w:pPr>
      <w:bookmarkStart w:id="14" w:name="_Toc753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绩效评估是高绝缘高导热氮化铝陶瓷基片项目中的关键环节，为确保高绝缘高导热氮化铝陶瓷基片项目达到预期目标，我们采用了多层次、多维度的绩效评估方法。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绝缘高导热氮化铝陶瓷基片项目的战略目标对齐，确保每个决策和行动都与高绝缘高导热氮化铝陶瓷基片项目整体目标保持一致。团队会定期召开战略对齐会议，审视当前工作与高绝缘高导热氮化铝陶瓷基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绝缘高导热氮化铝陶瓷基片项目进度、质量、成本和风险等方面。这些指标通过数据收集和分析，为高绝缘高导热氮化铝陶瓷基片项目管理团队提供了客观的评估依据。例如，我们通过高绝缘高导热氮化铝陶瓷基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绝缘高导热氮化铝陶瓷基片项目内部，还考虑了高绝缘高导热氮化铝陶瓷基片项目对外部环境的影响。我们定期进行干系人满意度调查，以了解各利益相关方对高绝缘高导热氮化铝陶瓷基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这种多层次、多角度的绩效评估方法，使得我们能够全面了解高绝缘高导热氮化铝陶瓷基片项目的运行状态，及时做出调整，确保高绝缘高导热氮化铝陶瓷基片项目在不断变化的环境中保持稳健前行。</w:t>
      </w:r>
    </w:p>
    <w:p>
      <w:pPr>
        <w:pStyle w:val="Heading2"/>
        <w:ind w:firstLine="560" w:firstLineChars="200"/>
        <w:rPr>
          <w:rFonts w:ascii="仿宋" w:eastAsia="仿宋" w:hAnsi="仿宋" w:cs="仿宋" w:hint="eastAsia"/>
          <w:sz w:val="28"/>
          <w:lang w:eastAsia="zh-CN"/>
        </w:rPr>
      </w:pPr>
      <w:bookmarkStart w:id="15" w:name="_Toc2332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绝缘高导热氮化铝陶瓷基片项目的有效管理和不断优化，我们采用了精心设计的绩效评估周期。这个周期旨在实现灵活、实时和全面的评估，以适应高绝缘高导热氮化铝陶瓷基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绝缘高导热氮化铝陶瓷基片项目的不同需求，分为短期、中期和长期。短期评估关注每个迭代或工作周期，以及时发现和解决当前任务中的问题。中期评估涵盖几个迭代，深入了解整体高绝缘高导热氮化铝陶瓷基片项目的趋势和性能。长期评估则着眼于整个高绝缘高导热氮化铝陶瓷基片项目阶段，确保高绝缘高导热氮化铝陶瓷基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绝缘高导热氮化铝陶瓷基片项目管理工具和协作平台，团队成员能够随时更新和分享高绝缘高导热氮化铝陶瓷基片项目数据。这种实时性的反馈机制使我们能够及时察觉潜在问题，快速调整，保持高绝缘高导热氮化铝陶瓷基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绝缘高导热氮化铝陶瓷基片项目的决策制定密不可分。每个周期的高绝缘高导热氮化铝陶瓷基片项目回顾会议成为集体总结经验、识别问题深层次原因并找到创新解决方案的平台。这种定期的反思与调整机制使高绝缘高导热氮化铝陶瓷基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477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6882"/>
      <w:r>
        <w:rPr>
          <w:rFonts w:ascii="仿宋" w:eastAsia="仿宋" w:hAnsi="仿宋" w:cs="仿宋" w:hint="eastAsia"/>
          <w:lang w:eastAsia="zh-CN"/>
        </w:rPr>
        <w:t>(一)、高绝缘高导热氮化铝陶瓷基片行业分析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行业一直以来都是市场的关注焦点。行业内的发展趋势、竞争态势以及潜在机会都对高绝缘高导热氮化铝陶瓷基片项目的推进产生深远的影响。通过深入研究行业的整体概貌，我们将更好地理解行业的核心特征，为高绝缘高导热氮化铝陶瓷基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绝缘高导热氮化铝陶瓷基片行业，技术一直是推动创新和发展的关键因素。我们将对当前技术趋势进行详尽分析，包括但不限于人工智能、大数据应用、先进制造技术等。这有助于高绝缘高导热氮化铝陶瓷基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https://d.book118.com/085203214340011041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F53CEB"/>
    <w:rsid w:val="55F53C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20321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2024-01-12T23:57:00Z</dcterms:created>
  <dcterms:modified xsi:type="dcterms:W3CDTF">2024-01-12T23:57:53Z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62FCC44499EF461BB324B104418739C2_11</vt:lpwstr>
  </property>
  <property fmtid="{D5CDD505-2E9C-101B-9397-08002B2CF9AE}" pid="3" name="KSOProductBuildVer">
    <vt:lpwstr>2052-12.1.0.16120</vt:lpwstr>
  </property>
</Properties>
</file>