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18"/>
        <w:ind w:left="0" w:right="2566" w:firstLine="0"/>
        <w:jc w:val="center"/>
        <w:rPr>
          <w:rFonts w:ascii="宋体" w:eastAsia="宋体" w:hint="eastAsia"/>
          <w:b/>
          <w:sz w:val="39"/>
        </w:rPr>
      </w:pPr>
      <w:r>
        <w:rPr>
          <w:rFonts w:ascii="宋体" w:eastAsia="宋体" w:hint="eastAsia"/>
          <w:b/>
          <w:sz w:val="39"/>
        </w:rPr>
        <w:t>目录</w:t>
      </w:r>
    </w:p>
    <w:sdt>
      <w:sdtPr>
        <w:id w:val="219670311"/>
        <w:docPartObj>
          <w:docPartGallery w:val="Table of Contents"/>
          <w:docPartUnique/>
        </w:docPartObj>
      </w:sdtPr>
      <w:sdtContent>
        <w:p>
          <w:pPr>
            <w:pStyle w:val="TOC1"/>
            <w:tabs>
              <w:tab w:val="left" w:pos="2045"/>
              <w:tab w:val="right" w:leader="dot" w:pos="12795"/>
            </w:tabs>
            <w:spacing w:before="390"/>
          </w:pPr>
          <w:hyperlink w:anchor="_TOC_250008" w:history="1">
            <w:r>
              <w:t>第一章</w:t>
              <w:tab/>
              <w:t>编制依据…</w:t>
              <w:tab/>
              <w:t>2</w:t>
            </w:r>
          </w:hyperlink>
        </w:p>
        <w:p>
          <w:pPr>
            <w:pStyle w:val="TOC1"/>
            <w:tabs>
              <w:tab w:val="left" w:pos="1980"/>
              <w:tab w:val="right" w:leader="dot" w:pos="12734"/>
            </w:tabs>
          </w:pPr>
          <w:hyperlink w:anchor="_TOC_250007" w:history="1">
            <w:r>
              <w:t>第二章</w:t>
              <w:tab/>
              <w:t>工程概况…</w:t>
              <w:tab/>
              <w:t>2</w:t>
            </w:r>
          </w:hyperlink>
        </w:p>
        <w:p>
          <w:pPr>
            <w:pStyle w:val="TOC1"/>
            <w:tabs>
              <w:tab w:val="left" w:pos="1977"/>
              <w:tab w:val="right" w:leader="dot" w:pos="12734"/>
            </w:tabs>
            <w:rPr>
              <w:rFonts w:ascii="Arial" w:eastAsia="Arial" w:hAnsi="Arial"/>
            </w:rPr>
          </w:pPr>
          <w:hyperlink w:anchor="_TOC_250006" w:history="1">
            <w:r>
              <w:t>第三章</w:t>
              <w:tab/>
              <w:t>厂区道路及地面硬化工程…</w:t>
              <w:tab/>
            </w:r>
            <w:r>
              <w:rPr>
                <w:rFonts w:ascii="Arial" w:eastAsia="Arial" w:hAnsi="Arial"/>
              </w:rPr>
              <w:t>2</w:t>
            </w:r>
          </w:hyperlink>
        </w:p>
        <w:p>
          <w:pPr>
            <w:pStyle w:val="TOC2"/>
            <w:tabs>
              <w:tab w:val="right" w:leader="dot" w:pos="12711"/>
            </w:tabs>
            <w:spacing w:before="374"/>
            <w:rPr>
              <w:rFonts w:ascii="Arial" w:eastAsia="Arial"/>
            </w:rPr>
          </w:pPr>
          <w:hyperlink w:anchor="_TOC_250005" w:history="1">
            <w:r>
              <w:t>一、路床地基土方开挖</w:t>
              <w:tab/>
            </w:r>
            <w:r>
              <w:rPr>
                <w:rFonts w:ascii="Arial" w:eastAsia="Arial"/>
              </w:rPr>
              <w:t>2</w:t>
            </w:r>
          </w:hyperlink>
        </w:p>
        <w:p>
          <w:pPr>
            <w:pStyle w:val="TOC2"/>
            <w:tabs>
              <w:tab w:val="right" w:leader="dot" w:pos="12714"/>
            </w:tabs>
            <w:spacing w:before="241"/>
            <w:rPr>
              <w:rFonts w:ascii="Arial" w:eastAsia="Arial"/>
            </w:rPr>
          </w:pPr>
          <w:hyperlink w:anchor="_TOC_250004" w:history="1">
            <w:r>
              <w:t>二、级配砂石防冻涨层施工</w:t>
              <w:tab/>
            </w:r>
            <w:r>
              <w:rPr>
                <w:rFonts w:ascii="Arial" w:eastAsia="Arial"/>
              </w:rPr>
              <w:t>7</w:t>
            </w:r>
          </w:hyperlink>
        </w:p>
        <w:p>
          <w:pPr>
            <w:pStyle w:val="TOC2"/>
            <w:tabs>
              <w:tab w:val="right" w:leader="dot" w:pos="12891"/>
            </w:tabs>
            <w:rPr>
              <w:rFonts w:ascii="Arial" w:eastAsia="Arial"/>
            </w:rPr>
          </w:pPr>
          <w:hyperlink w:anchor="_TOC_250003" w:history="1">
            <w:r>
              <w:t>三、水泥稳定基层施工</w:t>
              <w:tab/>
            </w:r>
            <w:r>
              <w:rPr>
                <w:rFonts w:ascii="Arial" w:eastAsia="Arial"/>
              </w:rPr>
              <w:t>11</w:t>
            </w:r>
          </w:hyperlink>
        </w:p>
        <w:p>
          <w:pPr>
            <w:pStyle w:val="TOC2"/>
            <w:tabs>
              <w:tab w:val="right" w:leader="dot" w:pos="12711"/>
            </w:tabs>
            <w:spacing w:before="242"/>
            <w:rPr>
              <w:rFonts w:ascii="Arial" w:eastAsia="Arial"/>
            </w:rPr>
          </w:pPr>
          <w:hyperlink w:anchor="_TOC_250002" w:history="1">
            <w:r>
              <w:t>四、混凝土面层施工</w:t>
              <w:tab/>
            </w:r>
            <w:r>
              <w:rPr>
                <w:rFonts w:ascii="Arial" w:eastAsia="Arial"/>
              </w:rPr>
              <w:t>18</w:t>
            </w:r>
          </w:hyperlink>
        </w:p>
        <w:p>
          <w:pPr>
            <w:pStyle w:val="TOC1"/>
            <w:tabs>
              <w:tab w:val="left" w:pos="1980"/>
              <w:tab w:val="right" w:leader="dot" w:pos="12734"/>
            </w:tabs>
            <w:spacing w:before="265"/>
          </w:pPr>
          <w:hyperlink w:anchor="_TOC_250001" w:history="1">
            <w:r>
              <w:t>第四章</w:t>
              <w:tab/>
              <w:t>雨水外网工程…</w:t>
              <w:tab/>
              <w:t>31</w:t>
            </w:r>
          </w:hyperlink>
        </w:p>
        <w:p>
          <w:pPr>
            <w:pStyle w:val="TOC1"/>
            <w:tabs>
              <w:tab w:val="left" w:pos="1980"/>
              <w:tab w:val="right" w:leader="dot" w:pos="12734"/>
            </w:tabs>
          </w:pPr>
          <w:hyperlink w:anchor="_TOC_250000" w:history="1">
            <w:r>
              <w:t>第五章</w:t>
              <w:tab/>
              <w:t>施工安全…</w:t>
              <w:tab/>
              <w:t>37</w:t>
            </w:r>
          </w:hyperlink>
        </w:p>
      </w:sdtContent>
    </w:sdt>
    <w:p>
      <w:pPr>
        <w:pStyle w:val="Heading2"/>
        <w:tabs>
          <w:tab w:val="left" w:pos="1807"/>
        </w:tabs>
        <w:spacing w:before="397"/>
        <w:ind w:left="0" w:right="2609"/>
        <w:jc w:val="center"/>
      </w:pPr>
      <w:bookmarkStart w:id="0" w:name="_TOC_250008"/>
      <w:bookmarkEnd w:id="0"/>
      <w:r>
        <w:t>第一章</w:t>
        <w:tab/>
        <w:t>编制依据</w:t>
      </w:r>
    </w:p>
    <w:p>
      <w:pPr>
        <w:pStyle w:val="BodyText"/>
        <w:spacing w:before="6"/>
        <w:ind w:left="0"/>
        <w:rPr>
          <w:rFonts w:ascii="宋体"/>
          <w:b/>
          <w:sz w:val="33"/>
        </w:rPr>
      </w:pPr>
    </w:p>
    <w:p>
      <w:pPr>
        <w:spacing w:before="1" w:line="436" w:lineRule="auto"/>
        <w:ind w:left="1012" w:right="5884" w:firstLine="0"/>
        <w:jc w:val="left"/>
        <w:rPr>
          <w:rFonts w:ascii="宋体" w:eastAsia="宋体" w:hint="eastAsia"/>
          <w:sz w:val="36"/>
        </w:rPr>
      </w:pPr>
      <w:r>
        <w:rPr>
          <w:rFonts w:ascii="宋体" w:eastAsia="宋体" w:hint="eastAsia"/>
          <w:sz w:val="36"/>
        </w:rPr>
        <w:t>一、中国华粮物流集团富锦粮库迁建项目施工图纸二、现行《厂矿道路工程设计规范》</w:t>
      </w:r>
    </w:p>
    <w:p>
      <w:pPr>
        <w:spacing w:before="2"/>
        <w:ind w:left="1012" w:right="0" w:firstLine="0"/>
        <w:jc w:val="left"/>
        <w:rPr>
          <w:rFonts w:ascii="宋体" w:eastAsia="宋体" w:hint="eastAsia"/>
          <w:sz w:val="36"/>
        </w:rPr>
      </w:pPr>
      <w:r>
        <w:rPr>
          <w:rFonts w:ascii="宋体" w:eastAsia="宋体" w:hint="eastAsia"/>
          <w:sz w:val="36"/>
        </w:rPr>
        <w:t>三、我公司质量手册、程序文件、企业工艺标准及内部文件等管理制度。</w:t>
      </w:r>
    </w:p>
    <w:p>
      <w:pPr>
        <w:pStyle w:val="BodyText"/>
        <w:spacing w:before="6"/>
        <w:ind w:left="0"/>
        <w:rPr>
          <w:rFonts w:ascii="宋体"/>
          <w:sz w:val="29"/>
        </w:rPr>
      </w:pPr>
    </w:p>
    <w:p>
      <w:pPr>
        <w:spacing w:before="0"/>
        <w:ind w:left="1012" w:right="0" w:firstLine="0"/>
        <w:jc w:val="left"/>
        <w:rPr>
          <w:rFonts w:ascii="宋体" w:eastAsia="宋体" w:hint="eastAsia"/>
          <w:sz w:val="36"/>
        </w:rPr>
      </w:pPr>
      <w:r>
        <w:rPr>
          <w:rFonts w:ascii="宋体" w:eastAsia="宋体" w:hint="eastAsia"/>
          <w:sz w:val="36"/>
        </w:rPr>
        <w:t>四、我公司类似工程以往施工经验和技术总结。</w:t>
      </w:r>
    </w:p>
    <w:p>
      <w:pPr>
        <w:pStyle w:val="Heading1"/>
        <w:spacing w:before="156"/>
        <w:ind w:left="0" w:right="467"/>
        <w:jc w:val="center"/>
      </w:pPr>
      <w:bookmarkStart w:id="1" w:name="_TOC_250007"/>
      <w:bookmarkEnd w:id="1"/>
      <w:r>
        <w:t>第二章 工程概况</w:t>
      </w:r>
    </w:p>
    <w:p>
      <w:pPr>
        <w:pStyle w:val="BodyText"/>
        <w:spacing w:before="312"/>
        <w:ind w:left="0" w:right="442"/>
        <w:jc w:val="center"/>
        <w:rPr>
          <w:rFonts w:ascii="黑体" w:eastAsia="黑体" w:hint="eastAsia"/>
        </w:rPr>
      </w:pPr>
      <w:r>
        <w:rPr>
          <w:rFonts w:ascii="黑体" w:eastAsia="黑体" w:hint="eastAsia"/>
        </w:rPr>
        <w:t>第一节 建设地址及自然条件</w:t>
      </w:r>
    </w:p>
    <w:p>
      <w:pPr>
        <w:pStyle w:val="BodyText"/>
        <w:spacing w:before="12"/>
        <w:ind w:left="0"/>
        <w:rPr>
          <w:rFonts w:ascii="黑体"/>
          <w:sz w:val="29"/>
        </w:rPr>
      </w:pPr>
    </w:p>
    <w:p>
      <w:pPr>
        <w:spacing w:before="1"/>
        <w:ind w:left="1012" w:right="0" w:firstLine="0"/>
        <w:jc w:val="left"/>
        <w:rPr>
          <w:rFonts w:ascii="宋体" w:eastAsia="宋体" w:hint="eastAsia"/>
          <w:sz w:val="36"/>
        </w:rPr>
      </w:pPr>
      <w:r>
        <w:rPr>
          <w:rFonts w:ascii="宋体" w:eastAsia="宋体" w:hint="eastAsia"/>
          <w:sz w:val="36"/>
        </w:rPr>
        <w:t>1、建设地址</w:t>
      </w:r>
    </w:p>
    <w:p>
      <w:pPr>
        <w:pStyle w:val="BodyText"/>
        <w:spacing w:before="2"/>
        <w:ind w:left="0"/>
        <w:rPr>
          <w:rFonts w:ascii="宋体"/>
          <w:sz w:val="27"/>
        </w:rPr>
      </w:pPr>
    </w:p>
    <w:p>
      <w:pPr>
        <w:spacing w:before="0" w:line="422" w:lineRule="auto"/>
        <w:ind w:left="291" w:right="844" w:firstLine="720"/>
        <w:jc w:val="left"/>
        <w:rPr>
          <w:rFonts w:ascii="宋体" w:eastAsia="宋体" w:hint="eastAsia"/>
          <w:sz w:val="36"/>
        </w:rPr>
      </w:pPr>
      <w:r>
        <w:rPr>
          <w:rFonts w:ascii="宋体" w:eastAsia="宋体" w:hint="eastAsia"/>
          <w:sz w:val="36"/>
        </w:rPr>
        <w:t>本项目位于黑龙江省富锦市，富锦市属温和半湿润农业气候区，春季风力大，蒸发大于降水，降水集中，其中5月-9月降水404.1毫米，占全年降水总量的79％。</w:t>
      </w:r>
    </w:p>
    <w:p>
      <w:pPr>
        <w:spacing w:before="0" w:line="422" w:lineRule="auto"/>
        <w:ind w:left="291" w:right="835" w:firstLine="731"/>
        <w:jc w:val="left"/>
        <w:rPr>
          <w:rFonts w:ascii="宋体" w:eastAsia="宋体" w:hint="eastAsia"/>
          <w:sz w:val="36"/>
        </w:rPr>
      </w:pPr>
      <w:r>
        <w:rPr>
          <w:rFonts w:ascii="宋体" w:eastAsia="宋体" w:hint="eastAsia"/>
          <w:sz w:val="36"/>
        </w:rPr>
        <w:t>场地土层由上到下分别为：耕土、粉质粘土、粉质粘土混细砂、细砂及中砂；土层厚度及地基承载力特征值详见本项目的地质勘察报告。</w:t>
      </w:r>
    </w:p>
    <w:p>
      <w:pPr>
        <w:spacing w:before="0" w:line="458" w:lineRule="exact"/>
        <w:ind w:left="1012" w:right="0" w:firstLine="0"/>
        <w:jc w:val="left"/>
        <w:rPr>
          <w:rFonts w:ascii="宋体" w:eastAsia="宋体" w:hAnsi="宋体" w:hint="eastAsia"/>
          <w:sz w:val="36"/>
        </w:rPr>
      </w:pPr>
      <w:r>
        <w:rPr>
          <w:rFonts w:ascii="宋体" w:eastAsia="宋体" w:hAnsi="宋体" w:hint="eastAsia"/>
          <w:sz w:val="36"/>
        </w:rPr>
        <w:t>本地区标准冻深2.2米，冻涨Ⅲ级。</w:t>
      </w:r>
    </w:p>
    <w:p>
      <w:pPr>
        <w:pStyle w:val="BodyText"/>
        <w:tabs>
          <w:tab w:val="left" w:pos="6172"/>
        </w:tabs>
        <w:spacing w:before="234"/>
        <w:ind w:left="3860"/>
        <w:rPr>
          <w:rFonts w:ascii="黑体" w:eastAsia="黑体" w:hint="eastAsia"/>
        </w:rPr>
      </w:pPr>
      <w:r>
        <w:rPr>
          <w:rFonts w:ascii="黑体" w:eastAsia="黑体" w:hint="eastAsia"/>
        </w:rPr>
        <w:t>第二节</w:t>
        <w:tab/>
        <w:t>工程概况</w:t>
      </w:r>
    </w:p>
    <w:p>
      <w:pPr>
        <w:pStyle w:val="BodyText"/>
        <w:ind w:left="0"/>
        <w:rPr>
          <w:rFonts w:ascii="黑体"/>
          <w:sz w:val="30"/>
        </w:rPr>
      </w:pPr>
    </w:p>
    <w:p>
      <w:pPr>
        <w:spacing w:before="0"/>
        <w:ind w:left="1012" w:right="0" w:firstLine="0"/>
        <w:jc w:val="left"/>
        <w:rPr>
          <w:rFonts w:ascii="宋体" w:eastAsia="宋体" w:hint="eastAsia"/>
          <w:sz w:val="36"/>
        </w:rPr>
      </w:pPr>
      <w:r>
        <w:rPr>
          <w:rFonts w:ascii="宋体" w:eastAsia="宋体" w:hint="eastAsia"/>
          <w:sz w:val="36"/>
        </w:rPr>
        <w:t>二标段场区道路及硬化地面工程包括：铁路罩棚南北两侧道路、办公区周圈道路、</w:t>
      </w:r>
    </w:p>
    <w:p>
      <w:pPr>
        <w:spacing w:after="0"/>
        <w:jc w:val="left"/>
        <w:rPr>
          <w:rFonts w:ascii="宋体" w:eastAsia="宋体" w:hint="eastAsia"/>
          <w:sz w:val="36"/>
        </w:rPr>
        <w:sectPr>
          <w:type w:val="continuous"/>
          <w:pgSz w:w="17860" w:h="25260"/>
          <w:pgMar w:top="1720" w:right="1460" w:bottom="280" w:left="1580" w:header="708" w:footer="708"/>
          <w:cols w:space="708"/>
        </w:sectPr>
      </w:pPr>
    </w:p>
    <w:p>
      <w:pPr>
        <w:spacing w:before="33"/>
        <w:ind w:left="291" w:right="0" w:firstLine="0"/>
        <w:jc w:val="left"/>
        <w:rPr>
          <w:rFonts w:ascii="宋体" w:eastAsia="宋体" w:hint="eastAsia"/>
          <w:sz w:val="36"/>
        </w:rPr>
      </w:pPr>
      <w:r>
        <w:rPr>
          <w:rFonts w:ascii="宋体" w:eastAsia="宋体" w:hint="eastAsia"/>
          <w:sz w:val="36"/>
        </w:rPr>
        <w:t>仓间道路、硬化路面、部分晒场，铁路罩棚南北侧雨水管线工程，铁路罩棚南侧道路西</w:t>
      </w:r>
    </w:p>
    <w:p>
      <w:pPr>
        <w:pStyle w:val="BodyText"/>
        <w:spacing w:before="3"/>
        <w:ind w:left="0"/>
        <w:rPr>
          <w:rFonts w:ascii="宋体"/>
          <w:sz w:val="27"/>
        </w:rPr>
      </w:pPr>
    </w:p>
    <w:p>
      <w:pPr>
        <w:spacing w:before="0"/>
        <w:ind w:left="291" w:right="0" w:firstLine="0"/>
        <w:jc w:val="left"/>
        <w:rPr>
          <w:rFonts w:ascii="宋体" w:eastAsia="宋体" w:hint="eastAsia"/>
          <w:sz w:val="36"/>
        </w:rPr>
      </w:pPr>
      <w:r>
        <w:rPr>
          <w:rFonts w:ascii="宋体" w:eastAsia="宋体" w:hint="eastAsia"/>
          <w:sz w:val="36"/>
        </w:rPr>
        <w:t>侧道路消防管线工程，铁路罩棚室外电气工程。</w:t>
      </w:r>
    </w:p>
    <w:p>
      <w:pPr>
        <w:pStyle w:val="Heading2"/>
        <w:tabs>
          <w:tab w:val="left" w:pos="4559"/>
        </w:tabs>
        <w:spacing w:before="182"/>
        <w:ind w:left="2755"/>
      </w:pPr>
      <w:bookmarkStart w:id="2" w:name="_TOC_250006"/>
      <w:bookmarkEnd w:id="2"/>
      <w:r>
        <w:t>第三章</w:t>
        <w:tab/>
        <w:t>厂区道路及地面硬化工程</w:t>
      </w:r>
    </w:p>
    <w:p>
      <w:pPr>
        <w:pStyle w:val="BodyText"/>
        <w:spacing w:before="11"/>
        <w:ind w:left="0"/>
        <w:rPr>
          <w:rFonts w:ascii="宋体"/>
          <w:b/>
          <w:sz w:val="50"/>
        </w:rPr>
      </w:pPr>
    </w:p>
    <w:p>
      <w:pPr>
        <w:pStyle w:val="BodyText"/>
        <w:spacing w:line="417" w:lineRule="auto"/>
        <w:ind w:right="739" w:firstLine="839"/>
        <w:jc w:val="both"/>
        <w:rPr>
          <w:rFonts w:ascii="宋体" w:eastAsia="宋体" w:hint="eastAsia"/>
        </w:rPr>
      </w:pPr>
      <w:r>
        <w:rPr>
          <w:rFonts w:ascii="宋体" w:eastAsia="宋体" w:hint="eastAsia"/>
          <w:spacing w:val="-6"/>
        </w:rPr>
        <w:t>根据图纸厂区道路和硬化地面施工图结构做法</w:t>
      </w:r>
      <w:r>
        <w:rPr>
          <w:rFonts w:ascii="宋体" w:eastAsia="宋体" w:hint="eastAsia"/>
        </w:rPr>
        <w:t>（</w:t>
      </w:r>
      <w:r>
        <w:rPr>
          <w:rFonts w:ascii="宋体" w:eastAsia="宋体" w:hint="eastAsia"/>
          <w:spacing w:val="-2"/>
        </w:rPr>
        <w:t>场区道路与硬化地面结</w:t>
      </w:r>
      <w:r>
        <w:rPr>
          <w:rFonts w:ascii="宋体" w:eastAsia="宋体" w:hint="eastAsia"/>
          <w:spacing w:val="6"/>
          <w:w w:val="95"/>
        </w:rPr>
        <w:t xml:space="preserve">构一样，分为路床土地基、碎石防冻涨层 </w:t>
      </w:r>
      <w:r>
        <w:rPr>
          <w:rFonts w:ascii="Arial" w:eastAsia="Arial"/>
          <w:w w:val="95"/>
        </w:rPr>
        <w:t>500mm</w:t>
      </w:r>
      <w:r>
        <w:rPr>
          <w:rFonts w:ascii="宋体" w:eastAsia="宋体" w:hint="eastAsia"/>
          <w:spacing w:val="27"/>
          <w:w w:val="95"/>
        </w:rPr>
        <w:t xml:space="preserve">、水泥稳定层 </w:t>
      </w:r>
      <w:r>
        <w:rPr>
          <w:rFonts w:ascii="Arial" w:eastAsia="Arial"/>
          <w:spacing w:val="-3"/>
          <w:w w:val="95"/>
        </w:rPr>
        <w:t>200mm</w:t>
      </w:r>
      <w:r>
        <w:rPr>
          <w:rFonts w:ascii="宋体" w:eastAsia="宋体" w:hint="eastAsia"/>
          <w:w w:val="95"/>
        </w:rPr>
        <w:t>、混</w:t>
      </w:r>
      <w:r>
        <w:rPr>
          <w:rFonts w:ascii="宋体" w:eastAsia="宋体" w:hint="eastAsia"/>
          <w:w w:val="100"/>
        </w:rPr>
        <w:t>凝土面层</w:t>
      </w:r>
      <w:r>
        <w:rPr>
          <w:rFonts w:ascii="宋体" w:eastAsia="宋体" w:hint="eastAsia"/>
          <w:spacing w:val="-105"/>
        </w:rPr>
        <w:t xml:space="preserve"> </w:t>
      </w:r>
      <w:r>
        <w:rPr>
          <w:rFonts w:ascii="Arial" w:eastAsia="Arial"/>
          <w:w w:val="91"/>
        </w:rPr>
        <w:t>250m</w:t>
      </w:r>
      <w:r>
        <w:rPr>
          <w:rFonts w:ascii="Arial" w:eastAsia="Arial"/>
          <w:spacing w:val="-13"/>
          <w:w w:val="91"/>
        </w:rPr>
        <w:t>m</w:t>
      </w:r>
      <w:r>
        <w:rPr>
          <w:rFonts w:ascii="宋体" w:eastAsia="宋体" w:hint="eastAsia"/>
          <w:spacing w:val="-206"/>
          <w:w w:val="100"/>
        </w:rPr>
        <w:t>）</w:t>
      </w:r>
      <w:r>
        <w:rPr>
          <w:rFonts w:ascii="宋体" w:eastAsia="宋体" w:hint="eastAsia"/>
          <w:w w:val="100"/>
        </w:rPr>
        <w:t>、地勘报告制定施工方案。</w:t>
      </w:r>
    </w:p>
    <w:p>
      <w:pPr>
        <w:pStyle w:val="Heading2"/>
        <w:spacing w:before="341"/>
      </w:pPr>
      <w:bookmarkStart w:id="3" w:name="_TOC_250005"/>
      <w:bookmarkEnd w:id="3"/>
      <w:r>
        <w:rPr>
          <w:w w:val="95"/>
        </w:rPr>
        <w:t>一、路床地基土方开挖</w:t>
      </w:r>
    </w:p>
    <w:p>
      <w:pPr>
        <w:pStyle w:val="BodyText"/>
        <w:spacing w:before="9"/>
        <w:ind w:left="0"/>
        <w:rPr>
          <w:rFonts w:ascii="宋体"/>
          <w:b/>
          <w:sz w:val="58"/>
        </w:rPr>
      </w:pPr>
    </w:p>
    <w:p>
      <w:pPr>
        <w:pStyle w:val="ListParagraph"/>
        <w:numPr>
          <w:ilvl w:val="0"/>
          <w:numId w:val="38"/>
        </w:numPr>
        <w:tabs>
          <w:tab w:val="left" w:pos="1584"/>
          <w:tab w:val="left" w:pos="1585"/>
        </w:tabs>
        <w:spacing w:before="0" w:after="0" w:line="240" w:lineRule="auto"/>
        <w:ind w:left="1585" w:right="0" w:hanging="450"/>
        <w:jc w:val="left"/>
        <w:rPr>
          <w:rFonts w:ascii="Arial" w:eastAsia="Arial"/>
          <w:b/>
          <w:sz w:val="45"/>
        </w:rPr>
      </w:pPr>
      <w:r>
        <w:rPr>
          <w:rFonts w:ascii="宋体" w:eastAsia="宋体" w:hint="eastAsia"/>
          <w:b/>
          <w:w w:val="95"/>
          <w:sz w:val="45"/>
        </w:rPr>
        <w:t>技术准备</w:t>
      </w:r>
    </w:p>
    <w:p>
      <w:pPr>
        <w:pStyle w:val="BodyText"/>
        <w:spacing w:before="2"/>
        <w:ind w:left="0"/>
        <w:rPr>
          <w:rFonts w:ascii="宋体"/>
          <w:b/>
          <w:sz w:val="46"/>
        </w:rPr>
      </w:pPr>
    </w:p>
    <w:p>
      <w:pPr>
        <w:pStyle w:val="ListParagraph"/>
        <w:numPr>
          <w:ilvl w:val="1"/>
          <w:numId w:val="38"/>
        </w:numPr>
        <w:tabs>
          <w:tab w:val="left" w:pos="1980"/>
          <w:tab w:val="left" w:pos="1981"/>
        </w:tabs>
        <w:spacing w:before="0" w:after="0" w:line="240" w:lineRule="auto"/>
        <w:ind w:left="1981" w:right="0" w:hanging="850"/>
        <w:jc w:val="left"/>
        <w:rPr>
          <w:sz w:val="42"/>
        </w:rPr>
      </w:pPr>
      <w:r>
        <w:rPr>
          <w:sz w:val="42"/>
        </w:rPr>
        <w:t>施工方案</w:t>
      </w:r>
    </w:p>
    <w:p>
      <w:pPr>
        <w:pStyle w:val="BodyText"/>
        <w:spacing w:before="162" w:line="290" w:lineRule="auto"/>
        <w:ind w:right="628" w:firstLine="839"/>
      </w:pPr>
      <w:r>
        <w:t>路堑的开挖方法应根据纵向长短、路堑挖深及现场实际施工技术条件， 确定工期短、施工安全的方案。方案应体现出经济性、安全性、先进性。</w:t>
      </w:r>
    </w:p>
    <w:p>
      <w:pPr>
        <w:pStyle w:val="ListParagraph"/>
        <w:numPr>
          <w:ilvl w:val="1"/>
          <w:numId w:val="38"/>
        </w:numPr>
        <w:tabs>
          <w:tab w:val="left" w:pos="1981"/>
        </w:tabs>
        <w:spacing w:before="0" w:after="0" w:line="290" w:lineRule="auto"/>
        <w:ind w:left="291" w:right="621" w:firstLine="839"/>
        <w:jc w:val="both"/>
        <w:rPr>
          <w:sz w:val="42"/>
        </w:rPr>
      </w:pPr>
      <w:r>
        <w:rPr>
          <w:spacing w:val="-1"/>
          <w:sz w:val="42"/>
        </w:rPr>
        <w:t>挖方路基施工前，应详细检查、核对纵横断面图，发现问题必须进</w:t>
      </w:r>
      <w:r>
        <w:rPr>
          <w:sz w:val="42"/>
        </w:rPr>
        <w:t>行复测，若设计单位提供的断面图不完善，应全部补测。</w:t>
      </w:r>
    </w:p>
    <w:p>
      <w:pPr>
        <w:pStyle w:val="ListParagraph"/>
        <w:numPr>
          <w:ilvl w:val="1"/>
          <w:numId w:val="38"/>
        </w:numPr>
        <w:tabs>
          <w:tab w:val="left" w:pos="1981"/>
        </w:tabs>
        <w:spacing w:before="0" w:after="0" w:line="290" w:lineRule="auto"/>
        <w:ind w:left="291" w:right="621" w:firstLine="839"/>
        <w:jc w:val="both"/>
        <w:rPr>
          <w:sz w:val="42"/>
        </w:rPr>
      </w:pPr>
      <w:r>
        <w:rPr>
          <w:spacing w:val="-1"/>
          <w:sz w:val="42"/>
        </w:rPr>
        <w:t>采用机械开挖时，应在边坡坡顶桩处标明挖深标志，并在距中心桩必要的安全距离处设立能控制路基高程的控制桩，以随时进行施工控制，其</w:t>
      </w:r>
      <w:r>
        <w:rPr>
          <w:spacing w:val="16"/>
          <w:sz w:val="42"/>
        </w:rPr>
        <w:t xml:space="preserve">间距不宜大于 </w:t>
      </w:r>
      <w:r>
        <w:rPr>
          <w:sz w:val="42"/>
        </w:rPr>
        <w:t>50m。地形复杂、工程量集中的深路堑地段，应加密临时水准点、中桩、边桩，精心控制测量，避免欠挖、超挖。</w:t>
      </w:r>
    </w:p>
    <w:p>
      <w:pPr>
        <w:pStyle w:val="Heading2"/>
        <w:numPr>
          <w:ilvl w:val="0"/>
          <w:numId w:val="38"/>
        </w:numPr>
        <w:tabs>
          <w:tab w:val="left" w:pos="1650"/>
        </w:tabs>
        <w:spacing w:before="152" w:after="0" w:line="240" w:lineRule="auto"/>
        <w:ind w:left="1649" w:right="0" w:hanging="454"/>
        <w:jc w:val="left"/>
      </w:pPr>
      <w:r>
        <w:t>机械设备</w:t>
      </w:r>
    </w:p>
    <w:p>
      <w:pPr>
        <w:pStyle w:val="ListParagraph"/>
        <w:numPr>
          <w:ilvl w:val="1"/>
          <w:numId w:val="38"/>
        </w:numPr>
        <w:tabs>
          <w:tab w:val="left" w:pos="1980"/>
          <w:tab w:val="left" w:pos="1981"/>
        </w:tabs>
        <w:spacing w:before="203" w:after="0" w:line="240" w:lineRule="auto"/>
        <w:ind w:left="1981" w:right="0" w:hanging="850"/>
        <w:jc w:val="left"/>
        <w:rPr>
          <w:sz w:val="42"/>
        </w:rPr>
      </w:pPr>
      <w:r>
        <w:rPr>
          <w:sz w:val="42"/>
        </w:rPr>
        <w:t>挖土机械：挖掘机、压路机、自卸汽车等。</w:t>
      </w:r>
    </w:p>
    <w:p>
      <w:pPr>
        <w:pStyle w:val="ListParagraph"/>
        <w:numPr>
          <w:ilvl w:val="1"/>
          <w:numId w:val="38"/>
        </w:numPr>
        <w:tabs>
          <w:tab w:val="left" w:pos="1981"/>
        </w:tabs>
        <w:spacing w:before="162" w:after="0" w:line="290" w:lineRule="auto"/>
        <w:ind w:left="291" w:right="621" w:firstLine="839"/>
        <w:jc w:val="both"/>
        <w:rPr>
          <w:sz w:val="42"/>
        </w:rPr>
      </w:pPr>
      <w:r>
        <w:rPr>
          <w:spacing w:val="-1"/>
          <w:sz w:val="42"/>
        </w:rPr>
        <w:t>一般工具：经纬仪、水准仪、铁锹、手推车、坡度尺、钢卷尺或皮</w:t>
      </w:r>
      <w:r>
        <w:rPr>
          <w:sz w:val="42"/>
        </w:rPr>
        <w:t>尺、放样线绳等。</w:t>
      </w:r>
    </w:p>
    <w:p>
      <w:pPr>
        <w:spacing w:after="0" w:line="290" w:lineRule="auto"/>
        <w:jc w:val="both"/>
        <w:rPr>
          <w:sz w:val="42"/>
        </w:rPr>
        <w:sectPr>
          <w:pgSz w:w="17860" w:h="25260"/>
          <w:pgMar w:top="1800" w:right="1460" w:bottom="280" w:left="1580" w:header="708" w:footer="708"/>
          <w:pgNumType w:start="2"/>
          <w:cols w:space="708"/>
        </w:sectPr>
      </w:pPr>
    </w:p>
    <w:p>
      <w:pPr>
        <w:pStyle w:val="Heading1"/>
        <w:numPr>
          <w:ilvl w:val="0"/>
          <w:numId w:val="37"/>
        </w:numPr>
        <w:tabs>
          <w:tab w:val="left" w:pos="1617"/>
          <w:tab w:val="left" w:pos="1618"/>
        </w:tabs>
        <w:spacing w:before="80" w:after="0" w:line="240" w:lineRule="auto"/>
        <w:ind w:left="1617" w:right="0" w:hanging="483"/>
        <w:jc w:val="left"/>
        <w:rPr>
          <w:rFonts w:ascii="Arial" w:eastAsia="Arial"/>
        </w:rPr>
      </w:pPr>
      <w:r>
        <w:rPr>
          <w:rFonts w:ascii="幼圆" w:eastAsia="幼圆" w:hint="eastAsia"/>
        </w:rPr>
        <w:t>操作步骤及方法</w:t>
      </w:r>
    </w:p>
    <w:p>
      <w:pPr>
        <w:pStyle w:val="BodyText"/>
        <w:spacing w:before="12"/>
        <w:ind w:left="0"/>
        <w:rPr>
          <w:rFonts w:ascii="幼圆"/>
          <w:b/>
          <w:sz w:val="46"/>
        </w:rPr>
      </w:pPr>
    </w:p>
    <w:p>
      <w:pPr>
        <w:pStyle w:val="ListParagraph"/>
        <w:numPr>
          <w:ilvl w:val="1"/>
          <w:numId w:val="37"/>
        </w:numPr>
        <w:tabs>
          <w:tab w:val="left" w:pos="1980"/>
          <w:tab w:val="left" w:pos="1981"/>
        </w:tabs>
        <w:spacing w:before="0" w:after="0" w:line="290" w:lineRule="auto"/>
        <w:ind w:left="291" w:right="621" w:firstLine="839"/>
        <w:jc w:val="left"/>
        <w:rPr>
          <w:sz w:val="42"/>
        </w:rPr>
      </w:pPr>
      <w:r>
        <w:rPr>
          <w:spacing w:val="-1"/>
          <w:sz w:val="42"/>
        </w:rPr>
        <w:t>土方开挖应自上而下进行，禁止乱挖、超挖，不得掏洞取土，根据</w:t>
      </w:r>
      <w:r>
        <w:rPr>
          <w:sz w:val="42"/>
        </w:rPr>
        <w:t xml:space="preserve">整个路段的横断面宽度和深度小且短的路堑采用单层横向全宽掘进法开挖 </w:t>
      </w:r>
      <w:r>
        <w:rPr>
          <w:spacing w:val="-1"/>
          <w:sz w:val="42"/>
        </w:rPr>
        <w:t xml:space="preserve">方式。沿路线纵向一端或两端向前开挖至路基设计高程，逐渐向纵向挖深， </w:t>
      </w:r>
      <w:r>
        <w:rPr>
          <w:sz w:val="42"/>
        </w:rPr>
        <w:t>挖出的土方向指定地点运送。</w:t>
      </w:r>
    </w:p>
    <w:p>
      <w:pPr>
        <w:pStyle w:val="ListParagraph"/>
        <w:numPr>
          <w:ilvl w:val="1"/>
          <w:numId w:val="37"/>
        </w:numPr>
        <w:tabs>
          <w:tab w:val="left" w:pos="1981"/>
        </w:tabs>
        <w:spacing w:before="0" w:after="0" w:line="290" w:lineRule="auto"/>
        <w:ind w:left="291" w:right="627" w:firstLine="839"/>
        <w:jc w:val="both"/>
        <w:rPr>
          <w:sz w:val="42"/>
        </w:rPr>
      </w:pPr>
      <w:r>
        <w:rPr>
          <w:spacing w:val="-27"/>
          <w:sz w:val="42"/>
        </w:rPr>
        <w:t>土质路堑开挖，应根据工程的实际情况选用挖掘、装运、平整机械， 最大限度地发挥机械的效能，杜绝窝工、停工状况。施工机械选择应遵循以</w:t>
      </w:r>
      <w:r>
        <w:rPr>
          <w:sz w:val="42"/>
        </w:rPr>
        <w:t>下原则。</w:t>
      </w:r>
    </w:p>
    <w:p>
      <w:pPr>
        <w:pStyle w:val="ListParagraph"/>
        <w:numPr>
          <w:ilvl w:val="0"/>
          <w:numId w:val="36"/>
        </w:numPr>
        <w:tabs>
          <w:tab w:val="left" w:pos="1806"/>
        </w:tabs>
        <w:spacing w:before="0" w:after="0" w:line="290" w:lineRule="auto"/>
        <w:ind w:left="291" w:right="627" w:firstLine="839"/>
        <w:jc w:val="both"/>
        <w:rPr>
          <w:sz w:val="42"/>
        </w:rPr>
      </w:pPr>
      <w:r>
        <w:rPr>
          <w:sz w:val="42"/>
        </w:rPr>
        <w:t>适用性原则：机械的性能、数量要与工程进度、工程量相匹配，避</w:t>
      </w:r>
      <w:r>
        <w:rPr>
          <w:spacing w:val="-1"/>
          <w:sz w:val="42"/>
        </w:rPr>
        <w:t>免因机械工作能力不足和过剩，造成延缓工期或机械效率太低现象，尽量选</w:t>
      </w:r>
      <w:r>
        <w:rPr>
          <w:sz w:val="42"/>
        </w:rPr>
        <w:t>择满足施工内容的机种和机型。</w:t>
      </w:r>
    </w:p>
    <w:p>
      <w:pPr>
        <w:pStyle w:val="ListParagraph"/>
        <w:numPr>
          <w:ilvl w:val="0"/>
          <w:numId w:val="36"/>
        </w:numPr>
        <w:tabs>
          <w:tab w:val="left" w:pos="1806"/>
        </w:tabs>
        <w:spacing w:before="0" w:after="0" w:line="290" w:lineRule="auto"/>
        <w:ind w:left="291" w:right="723" w:firstLine="839"/>
        <w:jc w:val="right"/>
        <w:rPr>
          <w:sz w:val="42"/>
        </w:rPr>
      </w:pPr>
      <w:r>
        <w:rPr>
          <w:sz w:val="42"/>
        </w:rPr>
        <w:t>经济性原则：对路基土方量都较集中，量又大，采用大型机械配套</w:t>
      </w:r>
      <w:r>
        <w:rPr>
          <w:spacing w:val="-26"/>
          <w:sz w:val="42"/>
        </w:rPr>
        <w:t>施工，可确保工期，降低人工成本，能充分体现机械化施工先进性和可靠性。</w:t>
      </w:r>
      <w:r>
        <w:rPr>
          <w:spacing w:val="-56"/>
          <w:sz w:val="42"/>
        </w:rPr>
        <w:t>3）</w:t>
      </w:r>
      <w:r>
        <w:rPr>
          <w:spacing w:val="-17"/>
          <w:sz w:val="42"/>
        </w:rPr>
        <w:t>可靠的安全性原则：要选择噪声小、不污染自然环境和生态平衡的、</w:t>
      </w:r>
    </w:p>
    <w:p>
      <w:pPr>
        <w:pStyle w:val="BodyText"/>
        <w:spacing w:line="773" w:lineRule="exact"/>
      </w:pPr>
      <w:r>
        <w:t>便于自动化施工的组合配套机械。</w:t>
      </w:r>
    </w:p>
    <w:p>
      <w:pPr>
        <w:pStyle w:val="ListParagraph"/>
        <w:numPr>
          <w:ilvl w:val="1"/>
          <w:numId w:val="37"/>
        </w:numPr>
        <w:tabs>
          <w:tab w:val="left" w:pos="1980"/>
          <w:tab w:val="left" w:pos="1981"/>
        </w:tabs>
        <w:spacing w:before="156" w:after="0" w:line="240" w:lineRule="auto"/>
        <w:ind w:left="1981" w:right="0" w:hanging="850"/>
        <w:jc w:val="left"/>
        <w:rPr>
          <w:sz w:val="42"/>
        </w:rPr>
      </w:pPr>
      <w:r>
        <w:rPr>
          <w:sz w:val="42"/>
        </w:rPr>
        <w:t>路堑路床</w:t>
      </w:r>
    </w:p>
    <w:p>
      <w:pPr>
        <w:pStyle w:val="BodyText"/>
        <w:spacing w:before="161" w:line="290" w:lineRule="auto"/>
        <w:ind w:right="628" w:firstLine="839"/>
      </w:pPr>
      <w:r>
        <w:t>当路堑开挖至零填时，应尽快进行施工。如不能连续进行，应在路床底面以上预留 30cm 厚的保护层，在路床基底压实前迅速挖除。</w:t>
      </w:r>
    </w:p>
    <w:p>
      <w:pPr>
        <w:pStyle w:val="BodyText"/>
        <w:spacing w:line="290" w:lineRule="auto"/>
        <w:ind w:right="628" w:firstLine="839"/>
        <w:jc w:val="both"/>
      </w:pPr>
      <w:r>
        <w:t>路床施工前应先开挖排水边沟，防止边坡雨水漫延到路床部分。土质路床顶面还要做弯沉值试验。土质路床材料要满足 CBR 值、最大粒径控制要求。路床的表层以下为有机土，不能满足 CBR 值时，应换填符合路基强度的土，换填深度应满足设计要求，一般为 80～lOOcm，并必须分层回填压</w:t>
      </w:r>
    </w:p>
    <w:p>
      <w:pPr>
        <w:spacing w:after="0" w:line="290" w:lineRule="auto"/>
        <w:jc w:val="both"/>
        <w:sectPr>
          <w:pgSz w:w="17860" w:h="25260"/>
          <w:pgMar w:top="1520" w:right="1460" w:bottom="280" w:left="1580" w:header="708" w:footer="708"/>
          <w:pgNumType w:start="3"/>
          <w:cols w:space="708"/>
        </w:sectPr>
      </w:pPr>
    </w:p>
    <w:p>
      <w:pPr>
        <w:pStyle w:val="BodyText"/>
        <w:spacing w:line="746" w:lineRule="exact"/>
      </w:pPr>
      <w:r>
        <w:t>实。填挖结合部应在路堑端挖台阶与填方路堤相衔接，台阶宽度不宜小于压</w:t>
      </w:r>
    </w:p>
    <w:p>
      <w:pPr>
        <w:pStyle w:val="BodyText"/>
        <w:spacing w:before="162"/>
      </w:pPr>
      <w:r>
        <w:t>路机碾压宽度，路床顶面衔接长度不宜小于 5m。</w:t>
      </w:r>
    </w:p>
    <w:p>
      <w:pPr>
        <w:pStyle w:val="ListParagraph"/>
        <w:numPr>
          <w:ilvl w:val="1"/>
          <w:numId w:val="39"/>
        </w:numPr>
        <w:tabs>
          <w:tab w:val="left" w:pos="1873"/>
        </w:tabs>
        <w:spacing w:before="162" w:after="0" w:line="240" w:lineRule="auto"/>
        <w:ind w:left="1873" w:right="0" w:hanging="742"/>
        <w:jc w:val="left"/>
        <w:rPr>
          <w:sz w:val="42"/>
        </w:rPr>
      </w:pPr>
      <w:r>
        <w:rPr>
          <w:sz w:val="42"/>
        </w:rPr>
        <w:t>地基碾压</w:t>
      </w:r>
    </w:p>
    <w:p>
      <w:pPr>
        <w:pStyle w:val="BodyText"/>
        <w:spacing w:before="162" w:line="290" w:lineRule="auto"/>
        <w:ind w:right="742" w:firstLine="839"/>
      </w:pPr>
      <w:r>
        <w:t>对大型压路机能直接碾压至位的地方，一般碾压 4~6 遍即可；用小型压路机碾压的部位，一般要 8~10 遍才能达到压实标准。</w:t>
      </w:r>
    </w:p>
    <w:p>
      <w:pPr>
        <w:pStyle w:val="ListParagraph"/>
        <w:numPr>
          <w:ilvl w:val="1"/>
          <w:numId w:val="39"/>
        </w:numPr>
        <w:tabs>
          <w:tab w:val="left" w:pos="1980"/>
          <w:tab w:val="left" w:pos="1981"/>
        </w:tabs>
        <w:spacing w:before="0" w:after="0" w:line="773" w:lineRule="exact"/>
        <w:ind w:left="1981" w:right="0" w:hanging="850"/>
        <w:jc w:val="left"/>
        <w:rPr>
          <w:sz w:val="42"/>
        </w:rPr>
      </w:pPr>
      <w:r>
        <w:rPr>
          <w:sz w:val="42"/>
        </w:rPr>
        <w:t>土工试验</w:t>
      </w:r>
    </w:p>
    <w:p>
      <w:pPr>
        <w:pStyle w:val="BodyText"/>
        <w:spacing w:before="162" w:line="290" w:lineRule="auto"/>
        <w:ind w:right="711" w:firstLine="839"/>
      </w:pPr>
      <w:r>
        <w:t>挖方路堑施工完成后，对路基表层土进行土工试验，若发现实验段在O～300mm 厚度范围内进行碾压无法满足路床压实度要求时，经监理批准后应下挖 1～2 层，对底层碾压密实后，再分层回填压实。挖方路基施工高程，应考虑压实后的下沉量，其预留值由试验确定。</w:t>
      </w:r>
    </w:p>
    <w:p>
      <w:pPr>
        <w:pStyle w:val="ListParagraph"/>
        <w:numPr>
          <w:ilvl w:val="1"/>
          <w:numId w:val="39"/>
        </w:numPr>
        <w:tabs>
          <w:tab w:val="left" w:pos="1873"/>
        </w:tabs>
        <w:spacing w:before="0" w:after="0" w:line="771" w:lineRule="exact"/>
        <w:ind w:left="1873" w:right="0" w:hanging="742"/>
        <w:jc w:val="left"/>
        <w:rPr>
          <w:sz w:val="42"/>
        </w:rPr>
      </w:pPr>
      <w:r>
        <w:rPr>
          <w:sz w:val="42"/>
        </w:rPr>
        <w:t>雨季施工</w:t>
      </w:r>
    </w:p>
    <w:p>
      <w:pPr>
        <w:pStyle w:val="BodyText"/>
        <w:spacing w:before="162" w:line="290" w:lineRule="auto"/>
        <w:ind w:right="837" w:firstLine="1052"/>
      </w:pPr>
      <w:r>
        <w:t>雨季施工平原地区排水困难。修建临时排水设施，保证作业场地不被洪水淹没，并能及时排除地表水。</w:t>
      </w:r>
    </w:p>
    <w:p>
      <w:pPr>
        <w:pStyle w:val="ListParagraph"/>
        <w:numPr>
          <w:ilvl w:val="0"/>
          <w:numId w:val="39"/>
        </w:numPr>
        <w:tabs>
          <w:tab w:val="left" w:pos="1307"/>
          <w:tab w:val="left" w:pos="1308"/>
        </w:tabs>
        <w:spacing w:before="336" w:after="0" w:line="240" w:lineRule="auto"/>
        <w:ind w:left="1308" w:right="0" w:hanging="476"/>
        <w:jc w:val="left"/>
        <w:rPr>
          <w:rFonts w:ascii="Arial" w:eastAsia="Arial"/>
          <w:sz w:val="45"/>
        </w:rPr>
      </w:pPr>
      <w:r>
        <w:rPr>
          <w:rFonts w:ascii="幼圆" w:eastAsia="幼圆" w:hint="eastAsia"/>
          <w:sz w:val="45"/>
        </w:rPr>
        <w:t>质量标准</w:t>
      </w:r>
    </w:p>
    <w:p>
      <w:pPr>
        <w:pStyle w:val="BodyText"/>
        <w:spacing w:before="12"/>
        <w:ind w:left="0"/>
        <w:rPr>
          <w:rFonts w:ascii="幼圆"/>
          <w:sz w:val="54"/>
        </w:rPr>
      </w:pPr>
    </w:p>
    <w:p>
      <w:pPr>
        <w:pStyle w:val="Heading1"/>
        <w:numPr>
          <w:ilvl w:val="1"/>
          <w:numId w:val="39"/>
        </w:numPr>
        <w:tabs>
          <w:tab w:val="left" w:pos="1977"/>
          <w:tab w:val="left" w:pos="1978"/>
        </w:tabs>
        <w:spacing w:before="0" w:after="0" w:line="240" w:lineRule="auto"/>
        <w:ind w:left="1977" w:right="0" w:hanging="843"/>
        <w:jc w:val="left"/>
        <w:rPr>
          <w:rFonts w:ascii="Arial" w:eastAsia="Arial"/>
        </w:rPr>
      </w:pPr>
      <w:r>
        <w:rPr>
          <w:rFonts w:ascii="幼圆" w:eastAsia="幼圆" w:hint="eastAsia"/>
          <w:w w:val="95"/>
        </w:rPr>
        <w:t>主控项目：</w:t>
      </w:r>
    </w:p>
    <w:p>
      <w:pPr>
        <w:pStyle w:val="BodyText"/>
        <w:spacing w:before="8"/>
        <w:ind w:left="0"/>
        <w:rPr>
          <w:rFonts w:ascii="幼圆"/>
          <w:b/>
          <w:sz w:val="46"/>
        </w:rPr>
      </w:pPr>
    </w:p>
    <w:p>
      <w:pPr>
        <w:pStyle w:val="BodyText"/>
        <w:tabs>
          <w:tab w:val="left" w:pos="1764"/>
        </w:tabs>
        <w:spacing w:line="290" w:lineRule="auto"/>
        <w:ind w:right="743" w:firstLine="839"/>
      </w:pPr>
      <w:r>
        <w:t>⑴</w:t>
        <w:tab/>
      </w:r>
      <w:r>
        <w:rPr>
          <w:spacing w:val="-11"/>
        </w:rPr>
        <w:t xml:space="preserve">路基压实度符合设计要求。检查数量：每 </w:t>
      </w:r>
      <w:r>
        <w:rPr>
          <w:spacing w:val="-4"/>
        </w:rPr>
        <w:t>1000m</w:t>
      </w:r>
      <w:r>
        <w:rPr>
          <w:spacing w:val="-4"/>
          <w:vertAlign w:val="subscript"/>
        </w:rPr>
        <w:t>2</w:t>
      </w:r>
      <w:r>
        <w:rPr>
          <w:spacing w:val="-10"/>
          <w:vertAlign w:val="baseline"/>
        </w:rPr>
        <w:t xml:space="preserve">、每压实层抽检 </w:t>
      </w:r>
      <w:r>
        <w:rPr>
          <w:vertAlign w:val="baseline"/>
        </w:rPr>
        <w:t>3 点。</w:t>
      </w:r>
    </w:p>
    <w:p>
      <w:pPr>
        <w:pStyle w:val="BodyText"/>
        <w:spacing w:line="774" w:lineRule="exact"/>
        <w:ind w:left="1131"/>
      </w:pPr>
      <w:r>
        <w:t>检验方法：环刀法。</w:t>
      </w:r>
    </w:p>
    <w:p>
      <w:pPr>
        <w:pStyle w:val="BodyText"/>
        <w:tabs>
          <w:tab w:val="left" w:pos="1764"/>
        </w:tabs>
        <w:spacing w:before="162"/>
        <w:ind w:left="1131"/>
      </w:pPr>
      <w:r>
        <w:t>⑵</w:t>
        <w:tab/>
        <w:t>弯沉值，不应大于设计规定。</w:t>
      </w:r>
    </w:p>
    <w:p>
      <w:pPr>
        <w:pStyle w:val="BodyText"/>
        <w:spacing w:before="162" w:line="290" w:lineRule="auto"/>
        <w:ind w:left="1131" w:right="6594"/>
      </w:pPr>
      <w:r>
        <w:t>检查数量：每车道、每 20m 测 1 点。检验方法：弯沉仪检测。</w:t>
      </w:r>
    </w:p>
    <w:p>
      <w:pPr>
        <w:spacing w:after="0" w:line="290" w:lineRule="auto"/>
        <w:sectPr>
          <w:pgSz w:w="17860" w:h="25260"/>
          <w:pgMar w:top="1520" w:right="1460" w:bottom="280" w:left="1580" w:header="708" w:footer="708"/>
          <w:pgNumType w:start="4"/>
          <w:cols w:space="708"/>
        </w:sectPr>
      </w:pPr>
    </w:p>
    <w:p>
      <w:pPr>
        <w:pStyle w:val="Heading1"/>
        <w:numPr>
          <w:ilvl w:val="1"/>
          <w:numId w:val="37"/>
        </w:numPr>
        <w:tabs>
          <w:tab w:val="left" w:pos="1977"/>
          <w:tab w:val="left" w:pos="1978"/>
        </w:tabs>
        <w:spacing w:before="80" w:after="0" w:line="240" w:lineRule="auto"/>
        <w:ind w:left="1977" w:right="0" w:hanging="843"/>
        <w:jc w:val="left"/>
        <w:rPr>
          <w:rFonts w:ascii="Arial" w:eastAsia="Arial"/>
        </w:rPr>
      </w:pPr>
      <w:r>
        <w:t>一般项目</w:t>
      </w:r>
    </w:p>
    <w:p>
      <w:pPr>
        <w:pStyle w:val="BodyText"/>
        <w:ind w:left="0"/>
        <w:rPr>
          <w:rFonts w:ascii="宋体"/>
          <w:b/>
          <w:sz w:val="20"/>
        </w:rPr>
      </w:pPr>
    </w:p>
    <w:p>
      <w:pPr>
        <w:pStyle w:val="BodyText"/>
        <w:ind w:left="0"/>
        <w:rPr>
          <w:rFonts w:ascii="宋体"/>
          <w:b/>
          <w:sz w:val="20"/>
        </w:rPr>
      </w:pPr>
    </w:p>
    <w:p>
      <w:pPr>
        <w:pStyle w:val="BodyText"/>
        <w:spacing w:before="10"/>
        <w:ind w:left="0"/>
        <w:rPr>
          <w:rFonts w:ascii="宋体"/>
          <w:b/>
          <w:sz w:val="15"/>
        </w:rPr>
      </w:pPr>
    </w:p>
    <w:p>
      <w:pPr>
        <w:spacing w:before="6"/>
        <w:ind w:left="0" w:right="201" w:firstLine="0"/>
        <w:jc w:val="center"/>
        <w:rPr>
          <w:b/>
          <w:sz w:val="36"/>
        </w:rPr>
      </w:pPr>
      <w:r>
        <w:rPr>
          <w:b/>
          <w:sz w:val="36"/>
        </w:rPr>
        <w:t>表 5.0.2</w:t>
      </w:r>
    </w:p>
    <w:p>
      <w:pPr>
        <w:pStyle w:val="BodyText"/>
        <w:spacing w:before="16"/>
        <w:ind w:left="0"/>
        <w:rPr>
          <w:b/>
          <w:sz w:val="8"/>
        </w:rPr>
      </w:pPr>
      <w:r>
        <w:pict>
          <v:group id="_x0000_s1025" style="width:635pt;height:486pt;margin-top:10.16pt;margin-left:121pt;mso-position-horizontal-relative:page;mso-wrap-distance-left:0;mso-wrap-distance-right:0;position:absolute;z-index:-251658240" coordorigin="2420,203" coordsize="12700,97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700;height:9720;left:2420;position:absolute;top:203" stroked="f">
              <v:imagedata r:id="rId4" o:title=""/>
            </v:shape>
            <v:shapetype id="_x0000_t202" coordsize="21600,21600" o:spt="202" path="m,l,21600r21600,l21600,xe">
              <v:stroke joinstyle="miter"/>
              <v:path gradientshapeok="t" o:connecttype="rect"/>
            </v:shapetype>
            <v:shape id="_x0000_s1027" type="#_x0000_t202" style="width:1460;height:360;left:9044;position:absolute;top:290"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检验频率</w:t>
                    </w:r>
                  </w:p>
                </w:txbxContent>
              </v:textbox>
            </v:shape>
            <v:shape id="_x0000_s1028" type="#_x0000_t202" style="width:1100;height:360;left:2949;position:absolute;top:869" filled="f" stroked="f">
              <v:textbox inset="0,0,0,0">
                <w:txbxContent>
                  <w:p>
                    <w:pPr>
                      <w:tabs>
                        <w:tab w:val="left" w:pos="719"/>
                      </w:tabs>
                      <w:spacing w:before="0" w:line="360" w:lineRule="exact"/>
                      <w:ind w:left="0" w:right="0" w:firstLine="0"/>
                      <w:jc w:val="left"/>
                      <w:rPr>
                        <w:rFonts w:ascii="宋体" w:eastAsia="宋体" w:hint="eastAsia"/>
                        <w:sz w:val="36"/>
                      </w:rPr>
                    </w:pPr>
                    <w:r>
                      <w:rPr>
                        <w:rFonts w:ascii="宋体" w:eastAsia="宋体" w:hint="eastAsia"/>
                        <w:sz w:val="36"/>
                      </w:rPr>
                      <w:t>项</w:t>
                      <w:tab/>
                      <w:t>目</w:t>
                    </w:r>
                  </w:p>
                </w:txbxContent>
              </v:textbox>
            </v:shape>
            <v:shape id="_x0000_s1029" type="#_x0000_t202" style="width:3513;height:609;left:4774;position:absolute;top:869" filled="f" stroked="f">
              <v:textbox inset="0,0,0,0">
                <w:txbxContent>
                  <w:p>
                    <w:pPr>
                      <w:spacing w:before="0" w:line="304" w:lineRule="exact"/>
                      <w:ind w:left="0" w:right="0" w:firstLine="0"/>
                      <w:jc w:val="left"/>
                      <w:rPr>
                        <w:rFonts w:ascii="宋体" w:eastAsia="宋体" w:hint="eastAsia"/>
                        <w:sz w:val="36"/>
                      </w:rPr>
                    </w:pPr>
                    <w:r>
                      <w:rPr>
                        <w:rFonts w:ascii="宋体" w:eastAsia="宋体" w:hint="eastAsia"/>
                        <w:sz w:val="36"/>
                      </w:rPr>
                      <w:t>允许偏差</w:t>
                    </w:r>
                  </w:p>
                  <w:p>
                    <w:pPr>
                      <w:spacing w:before="0" w:line="304" w:lineRule="exact"/>
                      <w:ind w:left="1836" w:right="0" w:firstLine="0"/>
                      <w:jc w:val="left"/>
                      <w:rPr>
                        <w:rFonts w:ascii="宋体" w:eastAsia="宋体" w:hint="eastAsia"/>
                        <w:sz w:val="36"/>
                      </w:rPr>
                    </w:pPr>
                    <w:r>
                      <w:rPr>
                        <w:rFonts w:ascii="宋体" w:eastAsia="宋体" w:hint="eastAsia"/>
                        <w:w w:val="95"/>
                        <w:sz w:val="36"/>
                      </w:rPr>
                      <w:t>范围（</w:t>
                    </w:r>
                    <w:r>
                      <w:rPr>
                        <w:rFonts w:ascii="Arial" w:eastAsia="Arial"/>
                        <w:w w:val="95"/>
                        <w:sz w:val="36"/>
                      </w:rPr>
                      <w:t>m</w:t>
                    </w:r>
                    <w:r>
                      <w:rPr>
                        <w:rFonts w:ascii="宋体" w:eastAsia="宋体" w:hint="eastAsia"/>
                        <w:w w:val="95"/>
                        <w:sz w:val="36"/>
                      </w:rPr>
                      <w:t>）</w:t>
                    </w:r>
                  </w:p>
                </w:txbxContent>
              </v:textbox>
            </v:shape>
            <v:shape id="_x0000_s1030" type="#_x0000_t202" style="width:740;height:360;left:10305;position:absolute;top:1118"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点数</w:t>
                    </w:r>
                  </w:p>
                </w:txbxContent>
              </v:textbox>
            </v:shape>
            <v:shape id="_x0000_s1031" type="#_x0000_t202" style="width:1460;height:360;left:13362;position:absolute;top:869"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检验方法</w:t>
                    </w:r>
                  </w:p>
                </w:txbxContent>
              </v:textbox>
            </v:shape>
            <v:shape id="_x0000_s1032" type="#_x0000_t202" style="width:1986;height:828;left:2600;position:absolute;top:1942" filled="f" stroked="f">
              <v:textbox inset="0,0,0,0">
                <w:txbxContent>
                  <w:p>
                    <w:pPr>
                      <w:spacing w:before="0" w:line="411" w:lineRule="exact"/>
                      <w:ind w:left="169" w:right="0" w:firstLine="0"/>
                      <w:jc w:val="left"/>
                      <w:rPr>
                        <w:rFonts w:ascii="宋体" w:eastAsia="宋体" w:hint="eastAsia"/>
                        <w:sz w:val="36"/>
                      </w:rPr>
                    </w:pPr>
                    <w:r>
                      <w:rPr>
                        <w:rFonts w:ascii="宋体" w:eastAsia="宋体" w:hint="eastAsia"/>
                        <w:sz w:val="36"/>
                      </w:rPr>
                      <w:t>路床纵断</w:t>
                    </w:r>
                  </w:p>
                  <w:p>
                    <w:pPr>
                      <w:spacing w:before="6" w:line="411" w:lineRule="exact"/>
                      <w:ind w:left="0" w:right="0" w:firstLine="0"/>
                      <w:jc w:val="left"/>
                      <w:rPr>
                        <w:rFonts w:ascii="宋体" w:eastAsia="宋体" w:hint="eastAsia"/>
                        <w:sz w:val="36"/>
                      </w:rPr>
                    </w:pPr>
                    <w:r>
                      <w:rPr>
                        <w:rFonts w:ascii="宋体" w:eastAsia="宋体" w:hint="eastAsia"/>
                        <w:w w:val="95"/>
                        <w:sz w:val="36"/>
                      </w:rPr>
                      <w:t>高程（</w:t>
                    </w:r>
                    <w:r>
                      <w:rPr>
                        <w:rFonts w:ascii="Arial" w:eastAsia="Arial"/>
                        <w:w w:val="95"/>
                        <w:sz w:val="36"/>
                      </w:rPr>
                      <w:t>mm</w:t>
                    </w:r>
                    <w:r>
                      <w:rPr>
                        <w:rFonts w:ascii="宋体" w:eastAsia="宋体" w:hint="eastAsia"/>
                        <w:w w:val="95"/>
                        <w:sz w:val="36"/>
                      </w:rPr>
                      <w:t>）</w:t>
                    </w:r>
                  </w:p>
                </w:txbxContent>
              </v:textbox>
            </v:shape>
            <v:shape id="_x0000_s1033" type="#_x0000_t202" style="width:1422;height:402;left:4792;position:absolute;top:2134" filled="f" stroked="f">
              <v:textbox inset="0,0,0,0">
                <w:txbxContent>
                  <w:p>
                    <w:pPr>
                      <w:spacing w:before="0" w:line="402" w:lineRule="exact"/>
                      <w:ind w:left="0" w:right="0" w:firstLine="0"/>
                      <w:jc w:val="left"/>
                      <w:rPr>
                        <w:rFonts w:ascii="Arial" w:eastAsia="Arial"/>
                        <w:sz w:val="36"/>
                      </w:rPr>
                    </w:pPr>
                    <w:r>
                      <w:rPr>
                        <w:rFonts w:ascii="Arial" w:eastAsia="Arial"/>
                        <w:w w:val="90"/>
                        <w:sz w:val="36"/>
                      </w:rPr>
                      <w:t>-20</w:t>
                    </w:r>
                    <w:r>
                      <w:rPr>
                        <w:rFonts w:ascii="宋体" w:eastAsia="宋体" w:hint="eastAsia"/>
                        <w:w w:val="90"/>
                        <w:sz w:val="36"/>
                      </w:rPr>
                      <w:t>，</w:t>
                    </w:r>
                    <w:r>
                      <w:rPr>
                        <w:rFonts w:ascii="Arial" w:eastAsia="Arial"/>
                        <w:w w:val="90"/>
                        <w:sz w:val="36"/>
                      </w:rPr>
                      <w:t>+10</w:t>
                    </w:r>
                  </w:p>
                </w:txbxContent>
              </v:textbox>
            </v:shape>
            <v:shape id="_x0000_s1034" type="#_x0000_t202" style="width:380;height:360;left:7169;position:absolute;top:2134" filled="f" stroked="f">
              <v:textbox inset="0,0,0,0">
                <w:txbxContent>
                  <w:p>
                    <w:pPr>
                      <w:spacing w:before="13" w:line="346" w:lineRule="exact"/>
                      <w:ind w:left="0" w:right="0" w:firstLine="0"/>
                      <w:jc w:val="left"/>
                      <w:rPr>
                        <w:rFonts w:ascii="Arial"/>
                        <w:sz w:val="36"/>
                      </w:rPr>
                    </w:pPr>
                    <w:r>
                      <w:rPr>
                        <w:rFonts w:ascii="Arial"/>
                        <w:w w:val="90"/>
                        <w:sz w:val="36"/>
                      </w:rPr>
                      <w:t>20</w:t>
                    </w:r>
                  </w:p>
                </w:txbxContent>
              </v:textbox>
            </v:shape>
            <v:shape id="_x0000_s1035" type="#_x0000_t202" style="width:200;height:360;left:10575;position:absolute;top:2134" filled="f" stroked="f">
              <v:textbox inset="0,0,0,0">
                <w:txbxContent>
                  <w:p>
                    <w:pPr>
                      <w:spacing w:before="13" w:line="346" w:lineRule="exact"/>
                      <w:ind w:left="0" w:right="0" w:firstLine="0"/>
                      <w:jc w:val="left"/>
                      <w:rPr>
                        <w:rFonts w:ascii="Arial"/>
                        <w:sz w:val="36"/>
                      </w:rPr>
                    </w:pPr>
                    <w:r>
                      <w:rPr>
                        <w:rFonts w:ascii="Arial"/>
                        <w:w w:val="89"/>
                        <w:sz w:val="36"/>
                      </w:rPr>
                      <w:t>1</w:t>
                    </w:r>
                  </w:p>
                </w:txbxContent>
              </v:textbox>
            </v:shape>
            <v:shape id="_x0000_s1036" type="#_x0000_t202" style="width:1986;height:828;left:2600;position:absolute;top:3145" filled="f" stroked="f">
              <v:textbox inset="0,0,0,0">
                <w:txbxContent>
                  <w:p>
                    <w:pPr>
                      <w:spacing w:before="0" w:line="411" w:lineRule="exact"/>
                      <w:ind w:left="169" w:right="0" w:firstLine="0"/>
                      <w:jc w:val="left"/>
                      <w:rPr>
                        <w:rFonts w:ascii="宋体" w:eastAsia="宋体" w:hint="eastAsia"/>
                        <w:sz w:val="36"/>
                      </w:rPr>
                    </w:pPr>
                    <w:r>
                      <w:rPr>
                        <w:rFonts w:ascii="宋体" w:eastAsia="宋体" w:hint="eastAsia"/>
                        <w:sz w:val="36"/>
                      </w:rPr>
                      <w:t>路床中心</w:t>
                    </w:r>
                  </w:p>
                  <w:p>
                    <w:pPr>
                      <w:spacing w:before="6" w:line="411" w:lineRule="exact"/>
                      <w:ind w:left="0" w:right="0" w:firstLine="0"/>
                      <w:jc w:val="left"/>
                      <w:rPr>
                        <w:rFonts w:ascii="宋体" w:eastAsia="宋体" w:hint="eastAsia"/>
                        <w:sz w:val="36"/>
                      </w:rPr>
                    </w:pPr>
                    <w:r>
                      <w:rPr>
                        <w:rFonts w:ascii="宋体" w:eastAsia="宋体" w:hint="eastAsia"/>
                        <w:w w:val="95"/>
                        <w:sz w:val="36"/>
                      </w:rPr>
                      <w:t>偏位（</w:t>
                    </w:r>
                    <w:r>
                      <w:rPr>
                        <w:rFonts w:ascii="Arial" w:eastAsia="Arial"/>
                        <w:w w:val="95"/>
                        <w:sz w:val="36"/>
                      </w:rPr>
                      <w:t>mm</w:t>
                    </w:r>
                    <w:r>
                      <w:rPr>
                        <w:rFonts w:ascii="宋体" w:eastAsia="宋体" w:hint="eastAsia"/>
                        <w:w w:val="95"/>
                        <w:sz w:val="36"/>
                      </w:rPr>
                      <w:t>）</w:t>
                    </w:r>
                  </w:p>
                </w:txbxContent>
              </v:textbox>
            </v:shape>
            <v:shape id="_x0000_s1037" type="#_x0000_t202" style="width:740;height:402;left:5134;position:absolute;top:3337" filled="f" stroked="f">
              <v:textbox inset="0,0,0,0">
                <w:txbxContent>
                  <w:p>
                    <w:pPr>
                      <w:spacing w:before="0" w:line="402" w:lineRule="exact"/>
                      <w:ind w:left="0" w:right="0" w:firstLine="0"/>
                      <w:jc w:val="left"/>
                      <w:rPr>
                        <w:rFonts w:ascii="Arial" w:hAnsi="Arial"/>
                        <w:sz w:val="36"/>
                      </w:rPr>
                    </w:pPr>
                    <w:r>
                      <w:rPr>
                        <w:rFonts w:ascii="宋体" w:hAnsi="宋体"/>
                        <w:w w:val="95"/>
                        <w:sz w:val="36"/>
                      </w:rPr>
                      <w:t>≤</w:t>
                    </w:r>
                    <w:r>
                      <w:rPr>
                        <w:rFonts w:ascii="Arial" w:hAnsi="Arial"/>
                        <w:w w:val="95"/>
                        <w:sz w:val="36"/>
                      </w:rPr>
                      <w:t>30</w:t>
                    </w:r>
                  </w:p>
                </w:txbxContent>
              </v:textbox>
            </v:shape>
            <v:shape id="_x0000_s1038" type="#_x0000_t202" style="width:560;height:360;left:7079;position:absolute;top:3337" filled="f" stroked="f">
              <v:textbox inset="0,0,0,0">
                <w:txbxContent>
                  <w:p>
                    <w:pPr>
                      <w:spacing w:before="13" w:line="346" w:lineRule="exact"/>
                      <w:ind w:left="0" w:right="0" w:firstLine="0"/>
                      <w:jc w:val="left"/>
                      <w:rPr>
                        <w:rFonts w:ascii="Arial"/>
                        <w:sz w:val="36"/>
                      </w:rPr>
                    </w:pPr>
                    <w:r>
                      <w:rPr>
                        <w:rFonts w:ascii="Arial"/>
                        <w:w w:val="90"/>
                        <w:sz w:val="36"/>
                      </w:rPr>
                      <w:t>100</w:t>
                    </w:r>
                  </w:p>
                </w:txbxContent>
              </v:textbox>
            </v:shape>
            <v:shape id="_x0000_s1039" type="#_x0000_t202" style="width:200;height:360;left:10575;position:absolute;top:3337" filled="f" stroked="f">
              <v:textbox inset="0,0,0,0">
                <w:txbxContent>
                  <w:p>
                    <w:pPr>
                      <w:spacing w:before="13" w:line="346" w:lineRule="exact"/>
                      <w:ind w:left="0" w:right="0" w:firstLine="0"/>
                      <w:jc w:val="left"/>
                      <w:rPr>
                        <w:rFonts w:ascii="Arial"/>
                        <w:sz w:val="36"/>
                      </w:rPr>
                    </w:pPr>
                    <w:r>
                      <w:rPr>
                        <w:rFonts w:ascii="Arial"/>
                        <w:w w:val="89"/>
                        <w:sz w:val="36"/>
                      </w:rPr>
                      <w:t>2</w:t>
                    </w:r>
                  </w:p>
                </w:txbxContent>
              </v:textbox>
            </v:shape>
            <v:shape id="_x0000_s1040" type="#_x0000_t202" style="width:1662;height:828;left:2668;position:absolute;top:4812" filled="f" stroked="f">
              <v:textbox inset="0,0,0,0">
                <w:txbxContent>
                  <w:p>
                    <w:pPr>
                      <w:spacing w:before="0" w:line="411" w:lineRule="exact"/>
                      <w:ind w:left="100" w:right="0" w:firstLine="0"/>
                      <w:jc w:val="left"/>
                      <w:rPr>
                        <w:rFonts w:ascii="宋体" w:eastAsia="宋体" w:hint="eastAsia"/>
                        <w:sz w:val="36"/>
                      </w:rPr>
                    </w:pPr>
                    <w:r>
                      <w:rPr>
                        <w:rFonts w:ascii="宋体" w:eastAsia="宋体" w:hint="eastAsia"/>
                        <w:sz w:val="36"/>
                      </w:rPr>
                      <w:t>路床平整</w:t>
                    </w:r>
                  </w:p>
                  <w:p>
                    <w:pPr>
                      <w:spacing w:before="6" w:line="411" w:lineRule="exact"/>
                      <w:ind w:left="0" w:right="0" w:firstLine="0"/>
                      <w:jc w:val="left"/>
                      <w:rPr>
                        <w:rFonts w:ascii="宋体" w:eastAsia="宋体" w:hint="eastAsia"/>
                        <w:sz w:val="36"/>
                      </w:rPr>
                    </w:pPr>
                    <w:r>
                      <w:rPr>
                        <w:rFonts w:ascii="宋体" w:eastAsia="宋体" w:hint="eastAsia"/>
                        <w:w w:val="95"/>
                        <w:sz w:val="36"/>
                      </w:rPr>
                      <w:t>度（</w:t>
                    </w:r>
                    <w:r>
                      <w:rPr>
                        <w:rFonts w:ascii="Arial" w:eastAsia="Arial"/>
                        <w:w w:val="95"/>
                        <w:sz w:val="36"/>
                      </w:rPr>
                      <w:t>mm</w:t>
                    </w:r>
                    <w:r>
                      <w:rPr>
                        <w:rFonts w:ascii="宋体" w:eastAsia="宋体" w:hint="eastAsia"/>
                        <w:w w:val="95"/>
                        <w:sz w:val="36"/>
                      </w:rPr>
                      <w:t>）</w:t>
                    </w:r>
                  </w:p>
                </w:txbxContent>
              </v:textbox>
            </v:shape>
            <v:shape id="_x0000_s1041" type="#_x0000_t202" style="width:740;height:402;left:5134;position:absolute;top:5004" filled="f" stroked="f">
              <v:textbox inset="0,0,0,0">
                <w:txbxContent>
                  <w:p>
                    <w:pPr>
                      <w:spacing w:before="0" w:line="402" w:lineRule="exact"/>
                      <w:ind w:left="0" w:right="0" w:firstLine="0"/>
                      <w:jc w:val="left"/>
                      <w:rPr>
                        <w:rFonts w:ascii="Arial" w:hAnsi="Arial"/>
                        <w:sz w:val="36"/>
                      </w:rPr>
                    </w:pPr>
                    <w:r>
                      <w:rPr>
                        <w:rFonts w:ascii="宋体" w:hAnsi="宋体"/>
                        <w:w w:val="95"/>
                        <w:sz w:val="36"/>
                      </w:rPr>
                      <w:t>≤</w:t>
                    </w:r>
                    <w:r>
                      <w:rPr>
                        <w:rFonts w:ascii="Arial" w:hAnsi="Arial"/>
                        <w:w w:val="95"/>
                        <w:sz w:val="36"/>
                      </w:rPr>
                      <w:t>15</w:t>
                    </w:r>
                  </w:p>
                </w:txbxContent>
              </v:textbox>
            </v:shape>
            <v:shape id="_x0000_s1042" type="#_x0000_t202" style="width:380;height:360;left:7169;position:absolute;top:5004" filled="f" stroked="f">
              <v:textbox inset="0,0,0,0">
                <w:txbxContent>
                  <w:p>
                    <w:pPr>
                      <w:spacing w:before="13" w:line="346" w:lineRule="exact"/>
                      <w:ind w:left="0" w:right="0" w:firstLine="0"/>
                      <w:jc w:val="left"/>
                      <w:rPr>
                        <w:rFonts w:ascii="Arial"/>
                        <w:sz w:val="36"/>
                      </w:rPr>
                    </w:pPr>
                    <w:r>
                      <w:rPr>
                        <w:rFonts w:ascii="Arial"/>
                        <w:w w:val="90"/>
                        <w:sz w:val="36"/>
                      </w:rPr>
                      <w:t>20</w:t>
                    </w:r>
                  </w:p>
                </w:txbxContent>
              </v:textbox>
            </v:shape>
            <v:shape id="_x0000_s1043" type="#_x0000_t202" style="width:2001;height:402;left:8411;position:absolute;top:5004" filled="f" stroked="f">
              <v:textbox inset="0,0,0,0">
                <w:txbxContent>
                  <w:p>
                    <w:pPr>
                      <w:spacing w:before="0" w:line="402" w:lineRule="exact"/>
                      <w:ind w:left="0" w:right="0" w:firstLine="0"/>
                      <w:jc w:val="left"/>
                      <w:rPr>
                        <w:rFonts w:ascii="宋体" w:eastAsia="宋体" w:hint="eastAsia"/>
                        <w:sz w:val="36"/>
                      </w:rPr>
                    </w:pPr>
                    <w:r>
                      <w:rPr>
                        <w:rFonts w:ascii="宋体" w:eastAsia="宋体" w:hint="eastAsia"/>
                        <w:w w:val="95"/>
                        <w:sz w:val="36"/>
                      </w:rPr>
                      <w:t>路宽（</w:t>
                    </w:r>
                    <w:r>
                      <w:rPr>
                        <w:rFonts w:ascii="Arial" w:eastAsia="Arial"/>
                        <w:w w:val="95"/>
                        <w:sz w:val="36"/>
                      </w:rPr>
                      <w:t>mm</w:t>
                    </w:r>
                    <w:r>
                      <w:rPr>
                        <w:rFonts w:ascii="宋体" w:eastAsia="宋体" w:hint="eastAsia"/>
                        <w:w w:val="95"/>
                        <w:sz w:val="36"/>
                      </w:rPr>
                      <w:t>）</w:t>
                    </w:r>
                  </w:p>
                </w:txbxContent>
              </v:textbox>
            </v:shape>
            <v:shape id="_x0000_s1044" type="#_x0000_t202" style="width:920;height:1605;left:10686;position:absolute;top:4306" filled="f" stroked="f">
              <v:textbox inset="0,0,0,0">
                <w:txbxContent>
                  <w:p>
                    <w:pPr>
                      <w:spacing w:before="0" w:line="259" w:lineRule="auto"/>
                      <w:ind w:left="0" w:right="0" w:firstLine="180"/>
                      <w:jc w:val="left"/>
                      <w:rPr>
                        <w:rFonts w:ascii="Arial" w:eastAsia="Arial"/>
                        <w:sz w:val="36"/>
                      </w:rPr>
                    </w:pPr>
                    <w:r>
                      <w:rPr>
                        <w:rFonts w:ascii="宋体" w:eastAsia="宋体" w:hint="eastAsia"/>
                        <w:sz w:val="36"/>
                      </w:rPr>
                      <w:t>＜</w:t>
                    </w:r>
                    <w:r>
                      <w:rPr>
                        <w:rFonts w:ascii="Arial" w:eastAsia="Arial"/>
                        <w:sz w:val="36"/>
                      </w:rPr>
                      <w:t xml:space="preserve">9 </w:t>
                    </w:r>
                    <w:r>
                      <w:rPr>
                        <w:rFonts w:ascii="Arial" w:eastAsia="Arial"/>
                        <w:w w:val="90"/>
                        <w:sz w:val="36"/>
                      </w:rPr>
                      <w:t>9</w:t>
                    </w:r>
                    <w:r>
                      <w:rPr>
                        <w:rFonts w:ascii="宋体" w:eastAsia="宋体" w:hint="eastAsia"/>
                        <w:w w:val="90"/>
                        <w:sz w:val="36"/>
                      </w:rPr>
                      <w:t>～</w:t>
                    </w:r>
                    <w:r>
                      <w:rPr>
                        <w:rFonts w:ascii="Arial" w:eastAsia="Arial"/>
                        <w:w w:val="90"/>
                        <w:sz w:val="36"/>
                      </w:rPr>
                      <w:t>15</w:t>
                    </w:r>
                  </w:p>
                  <w:p>
                    <w:pPr>
                      <w:spacing w:before="197" w:line="411" w:lineRule="exact"/>
                      <w:ind w:left="90" w:right="0" w:firstLine="0"/>
                      <w:jc w:val="left"/>
                      <w:rPr>
                        <w:rFonts w:ascii="Arial" w:eastAsia="Arial"/>
                        <w:sz w:val="36"/>
                      </w:rPr>
                    </w:pPr>
                    <w:r>
                      <w:rPr>
                        <w:rFonts w:ascii="宋体" w:eastAsia="宋体" w:hint="eastAsia"/>
                        <w:sz w:val="36"/>
                      </w:rPr>
                      <w:t>＞</w:t>
                    </w:r>
                    <w:r>
                      <w:rPr>
                        <w:rFonts w:ascii="Arial" w:eastAsia="Arial"/>
                        <w:sz w:val="36"/>
                      </w:rPr>
                      <w:t>15</w:t>
                    </w:r>
                  </w:p>
                </w:txbxContent>
              </v:textbox>
            </v:shape>
            <v:shape id="_x0000_s1045" type="#_x0000_t202" style="width:200;height:1563;left:12400;position:absolute;top:4306" filled="f" stroked="f">
              <v:textbox inset="0,0,0,0">
                <w:txbxContent>
                  <w:p>
                    <w:pPr>
                      <w:spacing w:before="13"/>
                      <w:ind w:left="0" w:right="0" w:firstLine="0"/>
                      <w:jc w:val="left"/>
                      <w:rPr>
                        <w:rFonts w:ascii="Arial"/>
                        <w:sz w:val="36"/>
                      </w:rPr>
                    </w:pPr>
                    <w:r>
                      <w:rPr>
                        <w:rFonts w:ascii="Arial"/>
                        <w:w w:val="89"/>
                        <w:sz w:val="36"/>
                      </w:rPr>
                      <w:t>1</w:t>
                    </w:r>
                  </w:p>
                  <w:p>
                    <w:pPr>
                      <w:spacing w:before="87"/>
                      <w:ind w:left="0" w:right="0" w:firstLine="0"/>
                      <w:jc w:val="left"/>
                      <w:rPr>
                        <w:rFonts w:ascii="Arial"/>
                        <w:sz w:val="36"/>
                      </w:rPr>
                    </w:pPr>
                    <w:r>
                      <w:rPr>
                        <w:rFonts w:ascii="Arial"/>
                        <w:w w:val="89"/>
                        <w:sz w:val="36"/>
                      </w:rPr>
                      <w:t>2</w:t>
                    </w:r>
                  </w:p>
                  <w:p>
                    <w:pPr>
                      <w:spacing w:before="288" w:line="346" w:lineRule="exact"/>
                      <w:ind w:left="0" w:right="0" w:firstLine="0"/>
                      <w:jc w:val="left"/>
                      <w:rPr>
                        <w:rFonts w:ascii="Arial"/>
                        <w:sz w:val="36"/>
                      </w:rPr>
                    </w:pPr>
                    <w:r>
                      <w:rPr>
                        <w:rFonts w:ascii="Arial"/>
                        <w:w w:val="89"/>
                        <w:sz w:val="36"/>
                      </w:rPr>
                      <w:t>3</w:t>
                    </w:r>
                  </w:p>
                </w:txbxContent>
              </v:textbox>
            </v:shape>
            <v:shape id="_x0000_s1046" type="#_x0000_t202" style="width:1820;height:4166;left:13247;position:absolute;top:1942" filled="f" stroked="f">
              <v:textbox inset="0,0,0,0">
                <w:txbxContent>
                  <w:p>
                    <w:pPr>
                      <w:spacing w:before="0" w:line="411" w:lineRule="exact"/>
                      <w:ind w:left="0" w:right="147" w:firstLine="0"/>
                      <w:jc w:val="center"/>
                      <w:rPr>
                        <w:rFonts w:ascii="宋体" w:eastAsia="宋体" w:hint="eastAsia"/>
                        <w:sz w:val="36"/>
                      </w:rPr>
                    </w:pPr>
                    <w:r>
                      <w:rPr>
                        <w:rFonts w:ascii="宋体" w:eastAsia="宋体" w:hint="eastAsia"/>
                        <w:sz w:val="36"/>
                      </w:rPr>
                      <w:t>用水准仪</w:t>
                    </w:r>
                  </w:p>
                  <w:p>
                    <w:pPr>
                      <w:spacing w:before="6"/>
                      <w:ind w:left="0" w:right="147" w:firstLine="0"/>
                      <w:jc w:val="center"/>
                      <w:rPr>
                        <w:rFonts w:ascii="宋体" w:eastAsia="宋体" w:hint="eastAsia"/>
                        <w:sz w:val="36"/>
                      </w:rPr>
                    </w:pPr>
                    <w:r>
                      <w:rPr>
                        <w:rFonts w:ascii="宋体" w:eastAsia="宋体" w:hint="eastAsia"/>
                        <w:sz w:val="36"/>
                      </w:rPr>
                      <w:t>测量</w:t>
                    </w:r>
                  </w:p>
                  <w:p>
                    <w:pPr>
                      <w:spacing w:before="40" w:line="244" w:lineRule="auto"/>
                      <w:ind w:left="0" w:right="18" w:firstLine="0"/>
                      <w:jc w:val="center"/>
                      <w:rPr>
                        <w:rFonts w:ascii="宋体" w:eastAsia="宋体" w:hint="eastAsia"/>
                        <w:sz w:val="36"/>
                      </w:rPr>
                    </w:pPr>
                    <w:r>
                      <w:rPr>
                        <w:rFonts w:ascii="宋体" w:eastAsia="宋体" w:hint="eastAsia"/>
                        <w:spacing w:val="-4"/>
                        <w:sz w:val="36"/>
                      </w:rPr>
                      <w:t>用经纬仪、</w:t>
                    </w:r>
                    <w:r>
                      <w:rPr>
                        <w:rFonts w:ascii="宋体" w:eastAsia="宋体" w:hint="eastAsia"/>
                        <w:sz w:val="36"/>
                      </w:rPr>
                      <w:t>钢尺量取 最大值</w:t>
                    </w:r>
                  </w:p>
                  <w:p>
                    <w:pPr>
                      <w:spacing w:before="22" w:line="460" w:lineRule="atLeast"/>
                      <w:ind w:left="0" w:right="18" w:hanging="130"/>
                      <w:jc w:val="center"/>
                      <w:rPr>
                        <w:rFonts w:ascii="宋体" w:eastAsia="宋体" w:hint="eastAsia"/>
                        <w:sz w:val="36"/>
                      </w:rPr>
                    </w:pPr>
                    <w:r>
                      <w:rPr>
                        <w:rFonts w:ascii="宋体" w:eastAsia="宋体" w:hint="eastAsia"/>
                        <w:spacing w:val="-63"/>
                        <w:sz w:val="36"/>
                      </w:rPr>
                      <w:t xml:space="preserve">用 </w:t>
                    </w:r>
                    <w:r>
                      <w:rPr>
                        <w:rFonts w:ascii="Arial" w:eastAsia="Arial"/>
                        <w:sz w:val="36"/>
                      </w:rPr>
                      <w:t>3m</w:t>
                    </w:r>
                    <w:r>
                      <w:rPr>
                        <w:rFonts w:ascii="Arial" w:eastAsia="Arial"/>
                        <w:spacing w:val="-45"/>
                        <w:sz w:val="36"/>
                      </w:rPr>
                      <w:t xml:space="preserve"> </w:t>
                    </w:r>
                    <w:r>
                      <w:rPr>
                        <w:rFonts w:ascii="宋体" w:eastAsia="宋体" w:hint="eastAsia"/>
                        <w:sz w:val="36"/>
                      </w:rPr>
                      <w:t xml:space="preserve">直尺和塞尺连 </w:t>
                    </w:r>
                    <w:r>
                      <w:rPr>
                        <w:rFonts w:ascii="宋体" w:eastAsia="宋体" w:hint="eastAsia"/>
                        <w:spacing w:val="-4"/>
                        <w:sz w:val="36"/>
                      </w:rPr>
                      <w:t xml:space="preserve">续量两尺， </w:t>
                    </w:r>
                    <w:r>
                      <w:rPr>
                        <w:rFonts w:ascii="宋体" w:eastAsia="宋体" w:hint="eastAsia"/>
                        <w:sz w:val="36"/>
                      </w:rPr>
                      <w:t>取较大值</w:t>
                    </w:r>
                  </w:p>
                </w:txbxContent>
              </v:textbox>
            </v:shape>
            <v:shape id="_x0000_s1047" type="#_x0000_t202" style="width:1460;height:828;left:2769;position:absolute;top:6245" filled="f" stroked="f">
              <v:textbox inset="0,0,0,0">
                <w:txbxContent>
                  <w:p>
                    <w:pPr>
                      <w:spacing w:before="0" w:line="411" w:lineRule="exact"/>
                      <w:ind w:left="0" w:right="0" w:firstLine="0"/>
                      <w:jc w:val="left"/>
                      <w:rPr>
                        <w:rFonts w:ascii="宋体" w:eastAsia="宋体" w:hint="eastAsia"/>
                        <w:sz w:val="36"/>
                      </w:rPr>
                    </w:pPr>
                    <w:r>
                      <w:rPr>
                        <w:rFonts w:ascii="宋体" w:eastAsia="宋体" w:hint="eastAsia"/>
                        <w:sz w:val="36"/>
                      </w:rPr>
                      <w:t>路床宽度</w:t>
                    </w:r>
                  </w:p>
                  <w:p>
                    <w:pPr>
                      <w:spacing w:before="6" w:line="411" w:lineRule="exact"/>
                      <w:ind w:left="79" w:right="0" w:firstLine="0"/>
                      <w:jc w:val="left"/>
                      <w:rPr>
                        <w:rFonts w:ascii="宋体" w:eastAsia="宋体" w:hint="eastAsia"/>
                        <w:sz w:val="36"/>
                      </w:rPr>
                    </w:pPr>
                    <w:r>
                      <w:rPr>
                        <w:rFonts w:ascii="宋体" w:eastAsia="宋体" w:hint="eastAsia"/>
                        <w:sz w:val="36"/>
                      </w:rPr>
                      <w:t>（</w:t>
                    </w:r>
                    <w:r>
                      <w:rPr>
                        <w:rFonts w:ascii="Arial" w:eastAsia="Arial"/>
                        <w:sz w:val="36"/>
                      </w:rPr>
                      <w:t>mm</w:t>
                    </w:r>
                    <w:r>
                      <w:rPr>
                        <w:rFonts w:ascii="宋体" w:eastAsia="宋体" w:hint="eastAsia"/>
                        <w:sz w:val="36"/>
                      </w:rPr>
                      <w:t>）</w:t>
                    </w:r>
                  </w:p>
                </w:txbxContent>
              </v:textbox>
            </v:shape>
            <v:shape id="_x0000_s1048" type="#_x0000_t202" style="width:1460;height:828;left:4774;position:absolute;top:6245" filled="f" stroked="f">
              <v:textbox inset="0,0,0,0">
                <w:txbxContent>
                  <w:p>
                    <w:pPr>
                      <w:spacing w:before="0" w:line="411" w:lineRule="exact"/>
                      <w:ind w:left="0" w:right="0" w:firstLine="0"/>
                      <w:jc w:val="left"/>
                      <w:rPr>
                        <w:rFonts w:ascii="宋体" w:eastAsia="宋体" w:hint="eastAsia"/>
                        <w:sz w:val="36"/>
                      </w:rPr>
                    </w:pPr>
                    <w:r>
                      <w:rPr>
                        <w:rFonts w:ascii="宋体" w:eastAsia="宋体" w:hint="eastAsia"/>
                        <w:sz w:val="36"/>
                      </w:rPr>
                      <w:t>不小于设</w:t>
                    </w:r>
                  </w:p>
                  <w:p>
                    <w:pPr>
                      <w:spacing w:before="6" w:line="411" w:lineRule="exact"/>
                      <w:ind w:left="140" w:right="0" w:firstLine="0"/>
                      <w:jc w:val="left"/>
                      <w:rPr>
                        <w:rFonts w:ascii="Arial" w:eastAsia="Arial"/>
                        <w:sz w:val="36"/>
                      </w:rPr>
                    </w:pPr>
                    <w:r>
                      <w:rPr>
                        <w:rFonts w:ascii="宋体" w:eastAsia="宋体" w:hint="eastAsia"/>
                        <w:w w:val="95"/>
                        <w:sz w:val="36"/>
                      </w:rPr>
                      <w:t>计值</w:t>
                    </w:r>
                    <w:r>
                      <w:rPr>
                        <w:rFonts w:ascii="Arial" w:eastAsia="Arial"/>
                        <w:w w:val="95"/>
                        <w:sz w:val="36"/>
                      </w:rPr>
                      <w:t>+B</w:t>
                    </w:r>
                  </w:p>
                </w:txbxContent>
              </v:textbox>
            </v:shape>
            <v:shape id="_x0000_s1049" type="#_x0000_t202" style="width:380;height:360;left:7169;position:absolute;top:6437" filled="f" stroked="f">
              <v:textbox inset="0,0,0,0">
                <w:txbxContent>
                  <w:p>
                    <w:pPr>
                      <w:spacing w:before="13" w:line="346" w:lineRule="exact"/>
                      <w:ind w:left="0" w:right="0" w:firstLine="0"/>
                      <w:jc w:val="left"/>
                      <w:rPr>
                        <w:rFonts w:ascii="Arial"/>
                        <w:sz w:val="36"/>
                      </w:rPr>
                    </w:pPr>
                    <w:r>
                      <w:rPr>
                        <w:rFonts w:ascii="Arial"/>
                        <w:w w:val="90"/>
                        <w:sz w:val="36"/>
                      </w:rPr>
                      <w:t>10</w:t>
                    </w:r>
                  </w:p>
                </w:txbxContent>
              </v:textbox>
            </v:shape>
            <v:shape id="_x0000_s1050" type="#_x0000_t202" style="width:200;height:360;left:10575;position:absolute;top:6437" filled="f" stroked="f">
              <v:textbox inset="0,0,0,0">
                <w:txbxContent>
                  <w:p>
                    <w:pPr>
                      <w:spacing w:before="13" w:line="346" w:lineRule="exact"/>
                      <w:ind w:left="0" w:right="0" w:firstLine="0"/>
                      <w:jc w:val="left"/>
                      <w:rPr>
                        <w:rFonts w:ascii="Arial"/>
                        <w:sz w:val="36"/>
                      </w:rPr>
                    </w:pPr>
                    <w:r>
                      <w:rPr>
                        <w:rFonts w:ascii="Arial"/>
                        <w:w w:val="89"/>
                        <w:sz w:val="36"/>
                      </w:rPr>
                      <w:t>1</w:t>
                    </w:r>
                  </w:p>
                </w:txbxContent>
              </v:textbox>
            </v:shape>
            <v:shape id="_x0000_s1051" type="#_x0000_t202" style="width:1460;height:360;left:13362;position:absolute;top:6479"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用钢尺量</w:t>
                    </w:r>
                  </w:p>
                </w:txbxContent>
              </v:textbox>
            </v:shape>
            <v:shape id="_x0000_s1052" type="#_x0000_t202" style="width:1460;height:360;left:2769;position:absolute;top:7840"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路床横坡</w:t>
                    </w:r>
                  </w:p>
                </w:txbxContent>
              </v:textbox>
            </v:shape>
            <v:shape id="_x0000_s1053" type="#_x0000_t202" style="width:1490;height:870;left:4759;position:absolute;top:7564" filled="f" stroked="f">
              <v:textbox inset="0,0,0,0">
                <w:txbxContent>
                  <w:p>
                    <w:pPr>
                      <w:spacing w:before="0" w:line="453" w:lineRule="exact"/>
                      <w:ind w:left="0" w:right="18" w:firstLine="0"/>
                      <w:jc w:val="center"/>
                      <w:rPr>
                        <w:rFonts w:ascii="宋体" w:eastAsia="宋体" w:hAnsi="宋体" w:hint="eastAsia"/>
                        <w:sz w:val="36"/>
                      </w:rPr>
                    </w:pPr>
                    <w:r>
                      <w:rPr>
                        <w:rFonts w:ascii="宋体" w:eastAsia="宋体" w:hAnsi="宋体" w:hint="eastAsia"/>
                        <w:w w:val="95"/>
                        <w:sz w:val="36"/>
                      </w:rPr>
                      <w:t>±</w:t>
                    </w:r>
                    <w:r>
                      <w:rPr>
                        <w:rFonts w:ascii="Arial" w:eastAsia="Arial" w:hAnsi="Arial"/>
                        <w:w w:val="95"/>
                        <w:sz w:val="36"/>
                      </w:rPr>
                      <w:t>0.3%</w:t>
                    </w:r>
                    <w:r>
                      <w:rPr>
                        <w:rFonts w:ascii="宋体" w:eastAsia="宋体" w:hAnsi="宋体" w:hint="eastAsia"/>
                        <w:w w:val="95"/>
                        <w:sz w:val="36"/>
                      </w:rPr>
                      <w:t>且</w:t>
                    </w:r>
                  </w:p>
                  <w:p>
                    <w:pPr>
                      <w:spacing w:before="6" w:line="411" w:lineRule="exact"/>
                      <w:ind w:left="0" w:right="20" w:firstLine="0"/>
                      <w:jc w:val="center"/>
                      <w:rPr>
                        <w:rFonts w:ascii="宋体" w:eastAsia="宋体" w:hint="eastAsia"/>
                        <w:sz w:val="36"/>
                      </w:rPr>
                    </w:pPr>
                    <w:r>
                      <w:rPr>
                        <w:rFonts w:ascii="宋体" w:eastAsia="宋体" w:hint="eastAsia"/>
                        <w:sz w:val="36"/>
                      </w:rPr>
                      <w:t>不反坡</w:t>
                    </w:r>
                  </w:p>
                </w:txbxContent>
              </v:textbox>
            </v:shape>
            <v:shape id="_x0000_s1054" type="#_x0000_t202" style="width:380;height:360;left:7169;position:absolute;top:7798" filled="f" stroked="f">
              <v:textbox inset="0,0,0,0">
                <w:txbxContent>
                  <w:p>
                    <w:pPr>
                      <w:spacing w:before="13" w:line="346" w:lineRule="exact"/>
                      <w:ind w:left="0" w:right="0" w:firstLine="0"/>
                      <w:jc w:val="left"/>
                      <w:rPr>
                        <w:rFonts w:ascii="Arial"/>
                        <w:sz w:val="36"/>
                      </w:rPr>
                    </w:pPr>
                    <w:r>
                      <w:rPr>
                        <w:rFonts w:ascii="Arial"/>
                        <w:w w:val="90"/>
                        <w:sz w:val="36"/>
                      </w:rPr>
                      <w:t>20</w:t>
                    </w:r>
                  </w:p>
                </w:txbxContent>
              </v:textbox>
            </v:shape>
            <v:shape id="_x0000_s1055" type="#_x0000_t202" style="width:2001;height:402;left:8411;position:absolute;top:7798" filled="f" stroked="f">
              <v:textbox inset="0,0,0,0">
                <w:txbxContent>
                  <w:p>
                    <w:pPr>
                      <w:spacing w:before="0" w:line="402" w:lineRule="exact"/>
                      <w:ind w:left="0" w:right="0" w:firstLine="0"/>
                      <w:jc w:val="left"/>
                      <w:rPr>
                        <w:rFonts w:ascii="宋体" w:eastAsia="宋体" w:hint="eastAsia"/>
                        <w:sz w:val="36"/>
                      </w:rPr>
                    </w:pPr>
                    <w:r>
                      <w:rPr>
                        <w:rFonts w:ascii="宋体" w:eastAsia="宋体" w:hint="eastAsia"/>
                        <w:w w:val="95"/>
                        <w:sz w:val="36"/>
                      </w:rPr>
                      <w:t>路宽（</w:t>
                    </w:r>
                    <w:r>
                      <w:rPr>
                        <w:rFonts w:ascii="Arial" w:eastAsia="Arial"/>
                        <w:w w:val="95"/>
                        <w:sz w:val="36"/>
                      </w:rPr>
                      <w:t>mm</w:t>
                    </w:r>
                    <w:r>
                      <w:rPr>
                        <w:rFonts w:ascii="宋体" w:eastAsia="宋体" w:hint="eastAsia"/>
                        <w:w w:val="95"/>
                        <w:sz w:val="36"/>
                      </w:rPr>
                      <w:t>）</w:t>
                    </w:r>
                  </w:p>
                </w:txbxContent>
              </v:textbox>
            </v:shape>
            <v:shape id="_x0000_s1056" type="#_x0000_t202" style="width:920;height:1572;left:10686;position:absolute;top:7215" filled="f" stroked="f">
              <v:textbox inset="0,0,0,0">
                <w:txbxContent>
                  <w:p>
                    <w:pPr>
                      <w:spacing w:before="0" w:line="302" w:lineRule="auto"/>
                      <w:ind w:left="0" w:right="0" w:firstLine="180"/>
                      <w:jc w:val="left"/>
                      <w:rPr>
                        <w:rFonts w:ascii="Arial" w:eastAsia="Arial"/>
                        <w:sz w:val="36"/>
                      </w:rPr>
                    </w:pPr>
                    <w:r>
                      <w:rPr>
                        <w:rFonts w:ascii="宋体" w:eastAsia="宋体" w:hint="eastAsia"/>
                        <w:sz w:val="36"/>
                      </w:rPr>
                      <w:t>＜</w:t>
                    </w:r>
                    <w:r>
                      <w:rPr>
                        <w:rFonts w:ascii="Arial" w:eastAsia="Arial"/>
                        <w:sz w:val="36"/>
                      </w:rPr>
                      <w:t xml:space="preserve">9 </w:t>
                    </w:r>
                    <w:r>
                      <w:rPr>
                        <w:rFonts w:ascii="Arial" w:eastAsia="Arial"/>
                        <w:w w:val="90"/>
                        <w:sz w:val="36"/>
                      </w:rPr>
                      <w:t>9</w:t>
                    </w:r>
                    <w:r>
                      <w:rPr>
                        <w:rFonts w:ascii="宋体" w:eastAsia="宋体" w:hint="eastAsia"/>
                        <w:w w:val="90"/>
                        <w:sz w:val="36"/>
                      </w:rPr>
                      <w:t>～</w:t>
                    </w:r>
                    <w:r>
                      <w:rPr>
                        <w:rFonts w:ascii="Arial" w:eastAsia="Arial"/>
                        <w:w w:val="90"/>
                        <w:sz w:val="36"/>
                      </w:rPr>
                      <w:t>15</w:t>
                    </w:r>
                  </w:p>
                  <w:p>
                    <w:pPr>
                      <w:spacing w:before="0" w:line="411" w:lineRule="exact"/>
                      <w:ind w:left="90" w:right="0" w:firstLine="0"/>
                      <w:jc w:val="left"/>
                      <w:rPr>
                        <w:rFonts w:ascii="Arial" w:eastAsia="Arial"/>
                        <w:sz w:val="36"/>
                      </w:rPr>
                    </w:pPr>
                    <w:r>
                      <w:rPr>
                        <w:rFonts w:ascii="宋体" w:eastAsia="宋体" w:hint="eastAsia"/>
                        <w:sz w:val="36"/>
                      </w:rPr>
                      <w:t>＞</w:t>
                    </w:r>
                    <w:r>
                      <w:rPr>
                        <w:rFonts w:ascii="Arial" w:eastAsia="Arial"/>
                        <w:sz w:val="36"/>
                      </w:rPr>
                      <w:t>15</w:t>
                    </w:r>
                  </w:p>
                </w:txbxContent>
              </v:textbox>
            </v:shape>
            <v:shape id="_x0000_s1057" type="#_x0000_t202" style="width:200;height:1530;left:12400;position:absolute;top:7215" filled="f" stroked="f">
              <v:textbox inset="0,0,0,0">
                <w:txbxContent>
                  <w:p>
                    <w:pPr>
                      <w:spacing w:before="13"/>
                      <w:ind w:left="0" w:right="0" w:firstLine="0"/>
                      <w:jc w:val="left"/>
                      <w:rPr>
                        <w:rFonts w:ascii="Arial"/>
                        <w:sz w:val="36"/>
                      </w:rPr>
                    </w:pPr>
                    <w:r>
                      <w:rPr>
                        <w:rFonts w:ascii="Arial"/>
                        <w:w w:val="89"/>
                        <w:sz w:val="36"/>
                      </w:rPr>
                      <w:t>1</w:t>
                    </w:r>
                  </w:p>
                  <w:p>
                    <w:pPr>
                      <w:spacing w:before="170"/>
                      <w:ind w:left="0" w:right="0" w:firstLine="0"/>
                      <w:jc w:val="left"/>
                      <w:rPr>
                        <w:rFonts w:ascii="Arial"/>
                        <w:sz w:val="36"/>
                      </w:rPr>
                    </w:pPr>
                    <w:r>
                      <w:rPr>
                        <w:rFonts w:ascii="Arial"/>
                        <w:w w:val="89"/>
                        <w:sz w:val="36"/>
                      </w:rPr>
                      <w:t>2</w:t>
                    </w:r>
                  </w:p>
                  <w:p>
                    <w:pPr>
                      <w:spacing w:before="172" w:line="346" w:lineRule="exact"/>
                      <w:ind w:left="0" w:right="0" w:firstLine="0"/>
                      <w:jc w:val="left"/>
                      <w:rPr>
                        <w:rFonts w:ascii="Arial"/>
                        <w:sz w:val="36"/>
                      </w:rPr>
                    </w:pPr>
                    <w:r>
                      <w:rPr>
                        <w:rFonts w:ascii="Arial"/>
                        <w:w w:val="89"/>
                        <w:sz w:val="36"/>
                      </w:rPr>
                      <w:t>3</w:t>
                    </w:r>
                  </w:p>
                </w:txbxContent>
              </v:textbox>
            </v:shape>
            <v:shape id="_x0000_s1058" type="#_x0000_t202" style="width:1460;height:828;left:13362;position:absolute;top:7606" filled="f" stroked="f">
              <v:textbox inset="0,0,0,0">
                <w:txbxContent>
                  <w:p>
                    <w:pPr>
                      <w:spacing w:before="0" w:line="411" w:lineRule="exact"/>
                      <w:ind w:left="0" w:right="18" w:firstLine="0"/>
                      <w:jc w:val="center"/>
                      <w:rPr>
                        <w:rFonts w:ascii="宋体" w:eastAsia="宋体" w:hint="eastAsia"/>
                        <w:sz w:val="36"/>
                      </w:rPr>
                    </w:pPr>
                    <w:r>
                      <w:rPr>
                        <w:rFonts w:ascii="宋体" w:eastAsia="宋体" w:hint="eastAsia"/>
                        <w:sz w:val="36"/>
                      </w:rPr>
                      <w:t>用水平仪</w:t>
                    </w:r>
                  </w:p>
                  <w:p>
                    <w:pPr>
                      <w:spacing w:before="6" w:line="411" w:lineRule="exact"/>
                      <w:ind w:left="0" w:right="18" w:firstLine="0"/>
                      <w:jc w:val="center"/>
                      <w:rPr>
                        <w:rFonts w:ascii="宋体" w:eastAsia="宋体" w:hint="eastAsia"/>
                        <w:sz w:val="36"/>
                      </w:rPr>
                    </w:pPr>
                    <w:r>
                      <w:rPr>
                        <w:rFonts w:ascii="宋体" w:eastAsia="宋体" w:hint="eastAsia"/>
                        <w:sz w:val="36"/>
                      </w:rPr>
                      <w:t>测量</w:t>
                    </w:r>
                  </w:p>
                </w:txbxContent>
              </v:textbox>
            </v:shape>
            <v:shape id="_x0000_s1059" type="#_x0000_t202" style="width:740;height:360;left:3129;position:absolute;top:9201"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边坡</w:t>
                    </w:r>
                  </w:p>
                </w:txbxContent>
              </v:textbox>
            </v:shape>
            <v:shape id="_x0000_s1060" type="#_x0000_t202" style="width:1460;height:829;left:4774;position:absolute;top:8967" filled="f" stroked="f">
              <v:textbox inset="0,0,0,0">
                <w:txbxContent>
                  <w:p>
                    <w:pPr>
                      <w:spacing w:before="0" w:line="411" w:lineRule="exact"/>
                      <w:ind w:left="0" w:right="18" w:firstLine="0"/>
                      <w:jc w:val="center"/>
                      <w:rPr>
                        <w:rFonts w:ascii="宋体" w:eastAsia="宋体" w:hint="eastAsia"/>
                        <w:sz w:val="36"/>
                      </w:rPr>
                    </w:pPr>
                    <w:r>
                      <w:rPr>
                        <w:rFonts w:ascii="宋体" w:eastAsia="宋体" w:hint="eastAsia"/>
                        <w:sz w:val="36"/>
                      </w:rPr>
                      <w:t>不陡于设</w:t>
                    </w:r>
                  </w:p>
                  <w:p>
                    <w:pPr>
                      <w:spacing w:before="7" w:line="411" w:lineRule="exact"/>
                      <w:ind w:left="0" w:right="18" w:firstLine="0"/>
                      <w:jc w:val="center"/>
                      <w:rPr>
                        <w:rFonts w:ascii="宋体" w:eastAsia="宋体" w:hint="eastAsia"/>
                        <w:sz w:val="36"/>
                      </w:rPr>
                    </w:pPr>
                    <w:r>
                      <w:rPr>
                        <w:rFonts w:ascii="宋体" w:eastAsia="宋体" w:hint="eastAsia"/>
                        <w:sz w:val="36"/>
                      </w:rPr>
                      <w:t>计值</w:t>
                    </w:r>
                  </w:p>
                </w:txbxContent>
              </v:textbox>
            </v:shape>
            <v:shape id="_x0000_s1061" type="#_x0000_t202" style="width:380;height:360;left:7169;position:absolute;top:9159" filled="f" stroked="f">
              <v:textbox inset="0,0,0,0">
                <w:txbxContent>
                  <w:p>
                    <w:pPr>
                      <w:spacing w:before="13" w:line="346" w:lineRule="exact"/>
                      <w:ind w:left="0" w:right="0" w:firstLine="0"/>
                      <w:jc w:val="left"/>
                      <w:rPr>
                        <w:rFonts w:ascii="Arial"/>
                        <w:sz w:val="36"/>
                      </w:rPr>
                    </w:pPr>
                    <w:r>
                      <w:rPr>
                        <w:rFonts w:ascii="Arial"/>
                        <w:w w:val="90"/>
                        <w:sz w:val="36"/>
                      </w:rPr>
                      <w:t>20</w:t>
                    </w:r>
                  </w:p>
                </w:txbxContent>
              </v:textbox>
            </v:shape>
            <v:shape id="_x0000_s1062" type="#_x0000_t202" style="width:200;height:360;left:10575;position:absolute;top:9159" filled="f" stroked="f">
              <v:textbox inset="0,0,0,0">
                <w:txbxContent>
                  <w:p>
                    <w:pPr>
                      <w:spacing w:before="13" w:line="346" w:lineRule="exact"/>
                      <w:ind w:left="0" w:right="0" w:firstLine="0"/>
                      <w:jc w:val="left"/>
                      <w:rPr>
                        <w:rFonts w:ascii="Arial"/>
                        <w:sz w:val="36"/>
                      </w:rPr>
                    </w:pPr>
                    <w:r>
                      <w:rPr>
                        <w:rFonts w:ascii="Arial"/>
                        <w:w w:val="89"/>
                        <w:sz w:val="36"/>
                      </w:rPr>
                      <w:t>2</w:t>
                    </w:r>
                  </w:p>
                </w:txbxContent>
              </v:textbox>
            </v:shape>
            <v:shape id="_x0000_s1063" type="#_x0000_t202" style="width:1460;height:829;left:13362;position:absolute;top:8967" filled="f" stroked="f">
              <v:textbox inset="0,0,0,0">
                <w:txbxContent>
                  <w:p>
                    <w:pPr>
                      <w:spacing w:before="0" w:line="411" w:lineRule="exact"/>
                      <w:ind w:left="0" w:right="0" w:firstLine="0"/>
                      <w:jc w:val="left"/>
                      <w:rPr>
                        <w:rFonts w:ascii="宋体" w:eastAsia="宋体" w:hint="eastAsia"/>
                        <w:sz w:val="36"/>
                      </w:rPr>
                    </w:pPr>
                    <w:r>
                      <w:rPr>
                        <w:rFonts w:ascii="宋体" w:eastAsia="宋体" w:hint="eastAsia"/>
                        <w:sz w:val="36"/>
                      </w:rPr>
                      <w:t>每侧用坡</w:t>
                    </w:r>
                  </w:p>
                  <w:p>
                    <w:pPr>
                      <w:spacing w:before="7" w:line="411" w:lineRule="exact"/>
                      <w:ind w:left="0" w:right="0" w:firstLine="0"/>
                      <w:jc w:val="left"/>
                      <w:rPr>
                        <w:rFonts w:ascii="宋体" w:eastAsia="宋体" w:hint="eastAsia"/>
                        <w:sz w:val="36"/>
                      </w:rPr>
                    </w:pPr>
                    <w:r>
                      <w:rPr>
                        <w:rFonts w:ascii="宋体" w:eastAsia="宋体" w:hint="eastAsia"/>
                        <w:sz w:val="36"/>
                      </w:rPr>
                      <w:t>度尺量，</w:t>
                    </w:r>
                  </w:p>
                </w:txbxContent>
              </v:textbox>
            </v:shape>
            <w10:wrap type="topAndBottom"/>
          </v:group>
        </w:pict>
      </w:r>
    </w:p>
    <w:p>
      <w:pPr>
        <w:spacing w:before="0" w:line="659" w:lineRule="exact"/>
        <w:ind w:left="1012" w:right="0" w:firstLine="0"/>
        <w:jc w:val="left"/>
        <w:rPr>
          <w:sz w:val="36"/>
        </w:rPr>
      </w:pPr>
      <w:r>
        <w:rPr>
          <w:sz w:val="36"/>
        </w:rPr>
        <w:t>注：B 为施工的附加宽度。</w:t>
      </w:r>
    </w:p>
    <w:p>
      <w:pPr>
        <w:pStyle w:val="BodyText"/>
        <w:spacing w:before="153" w:line="290" w:lineRule="auto"/>
        <w:ind w:right="628" w:firstLine="839"/>
      </w:pPr>
      <w:r>
        <w:t>路床应平整、坚实、无显着轮迹、翻浆、波浪、起皮等现象，路堤边坡应密实、稳定、平顺等。</w:t>
      </w:r>
    </w:p>
    <w:p>
      <w:pPr>
        <w:pStyle w:val="BodyText"/>
        <w:spacing w:line="290" w:lineRule="auto"/>
        <w:ind w:left="1131" w:right="9475"/>
      </w:pPr>
      <w:r>
        <w:t>检查数量：全数检查。检验方法：观察。</w:t>
      </w:r>
    </w:p>
    <w:p>
      <w:pPr>
        <w:pStyle w:val="ListParagraph"/>
        <w:numPr>
          <w:ilvl w:val="0"/>
          <w:numId w:val="37"/>
        </w:numPr>
        <w:tabs>
          <w:tab w:val="left" w:pos="1307"/>
          <w:tab w:val="left" w:pos="1308"/>
        </w:tabs>
        <w:spacing w:before="334" w:after="0" w:line="240" w:lineRule="auto"/>
        <w:ind w:left="1308" w:right="0" w:hanging="476"/>
        <w:jc w:val="left"/>
        <w:rPr>
          <w:rFonts w:ascii="Arial" w:eastAsia="Arial"/>
          <w:sz w:val="45"/>
        </w:rPr>
      </w:pPr>
      <w:r>
        <w:rPr>
          <w:rFonts w:ascii="幼圆" w:eastAsia="幼圆" w:hint="eastAsia"/>
          <w:sz w:val="45"/>
        </w:rPr>
        <w:t>成品保护</w:t>
      </w:r>
    </w:p>
    <w:p>
      <w:pPr>
        <w:pStyle w:val="ListParagraph"/>
        <w:numPr>
          <w:ilvl w:val="1"/>
          <w:numId w:val="37"/>
        </w:numPr>
        <w:tabs>
          <w:tab w:val="left" w:pos="1980"/>
          <w:tab w:val="left" w:pos="1981"/>
        </w:tabs>
        <w:spacing w:before="384" w:after="0" w:line="290" w:lineRule="auto"/>
        <w:ind w:left="291" w:right="741" w:firstLine="839"/>
        <w:jc w:val="left"/>
        <w:rPr>
          <w:sz w:val="42"/>
        </w:rPr>
      </w:pPr>
      <w:r>
        <w:rPr>
          <w:sz w:val="42"/>
        </w:rPr>
        <w:t xml:space="preserve">为防止路基被雨水浸泡和边坡被雨水冲刷，应将路基面做成 </w:t>
      </w:r>
      <w:r>
        <w:rPr>
          <w:spacing w:val="-5"/>
          <w:sz w:val="42"/>
        </w:rPr>
        <w:t xml:space="preserve">2%～ </w:t>
      </w:r>
      <w:r>
        <w:rPr>
          <w:sz w:val="42"/>
        </w:rPr>
        <w:t>4%的排水横坡，边沟必须及时开挖，确保排水畅通。</w:t>
      </w:r>
    </w:p>
    <w:p>
      <w:pPr>
        <w:pStyle w:val="ListParagraph"/>
        <w:numPr>
          <w:ilvl w:val="1"/>
          <w:numId w:val="37"/>
        </w:numPr>
        <w:tabs>
          <w:tab w:val="left" w:pos="1980"/>
          <w:tab w:val="left" w:pos="1981"/>
        </w:tabs>
        <w:spacing w:before="0" w:after="0" w:line="772" w:lineRule="exact"/>
        <w:ind w:left="1981" w:right="0" w:hanging="850"/>
        <w:jc w:val="left"/>
        <w:rPr>
          <w:sz w:val="42"/>
        </w:rPr>
      </w:pPr>
      <w:r>
        <w:rPr>
          <w:spacing w:val="-8"/>
          <w:sz w:val="42"/>
        </w:rPr>
        <w:t>已经成型的路基不应做施工道路，施工中的重型车辆应尽量通过施</w:t>
      </w:r>
    </w:p>
    <w:p>
      <w:pPr>
        <w:spacing w:after="0" w:line="772" w:lineRule="exact"/>
        <w:jc w:val="left"/>
        <w:rPr>
          <w:sz w:val="42"/>
        </w:rPr>
        <w:sectPr>
          <w:pgSz w:w="17860" w:h="25260"/>
          <w:pgMar w:top="1520" w:right="1460" w:bottom="280" w:left="1580" w:header="708" w:footer="708"/>
          <w:pgNumType w:start="5"/>
          <w:cols w:space="708"/>
        </w:sectPr>
      </w:pPr>
    </w:p>
    <w:p>
      <w:pPr>
        <w:pStyle w:val="BodyText"/>
        <w:spacing w:line="746" w:lineRule="exact"/>
      </w:pPr>
      <w:r>
        <w:t>工便道，防止路床碾压后不平整或产生坑槽。</w:t>
      </w:r>
    </w:p>
    <w:p>
      <w:pPr>
        <w:pStyle w:val="ListParagraph"/>
        <w:numPr>
          <w:ilvl w:val="1"/>
          <w:numId w:val="40"/>
        </w:numPr>
        <w:tabs>
          <w:tab w:val="left" w:pos="1980"/>
          <w:tab w:val="left" w:pos="1981"/>
        </w:tabs>
        <w:spacing w:before="162" w:after="0" w:line="290" w:lineRule="auto"/>
        <w:ind w:left="291" w:right="621" w:firstLine="839"/>
        <w:jc w:val="left"/>
        <w:rPr>
          <w:sz w:val="42"/>
        </w:rPr>
      </w:pPr>
      <w:r>
        <w:rPr>
          <w:spacing w:val="-1"/>
          <w:sz w:val="42"/>
        </w:rPr>
        <w:t>边坡桩应很好保护；水准基点妥善保护，供路面施工使用，测设高</w:t>
      </w:r>
      <w:r>
        <w:rPr>
          <w:sz w:val="42"/>
        </w:rPr>
        <w:t>程。</w:t>
      </w:r>
    </w:p>
    <w:p>
      <w:pPr>
        <w:pStyle w:val="Heading2"/>
      </w:pPr>
      <w:bookmarkStart w:id="4" w:name="_TOC_250004"/>
      <w:bookmarkEnd w:id="4"/>
      <w:r>
        <w:t>二、级配砂石防冻涨层施工</w:t>
      </w:r>
    </w:p>
    <w:p>
      <w:pPr>
        <w:pStyle w:val="BodyText"/>
        <w:spacing w:before="8"/>
        <w:ind w:left="0"/>
        <w:rPr>
          <w:rFonts w:ascii="宋体"/>
          <w:b/>
          <w:sz w:val="58"/>
        </w:rPr>
      </w:pPr>
    </w:p>
    <w:p>
      <w:pPr>
        <w:pStyle w:val="ListParagraph"/>
        <w:numPr>
          <w:ilvl w:val="0"/>
          <w:numId w:val="35"/>
        </w:numPr>
        <w:tabs>
          <w:tab w:val="left" w:pos="1584"/>
          <w:tab w:val="left" w:pos="1585"/>
        </w:tabs>
        <w:spacing w:before="0" w:after="0" w:line="240" w:lineRule="auto"/>
        <w:ind w:left="1585" w:right="0" w:hanging="450"/>
        <w:jc w:val="left"/>
        <w:rPr>
          <w:rFonts w:ascii="Arial" w:eastAsia="Arial"/>
          <w:b/>
          <w:sz w:val="45"/>
        </w:rPr>
      </w:pPr>
      <w:r>
        <w:rPr>
          <w:rFonts w:ascii="宋体" w:eastAsia="宋体" w:hint="eastAsia"/>
          <w:b/>
          <w:sz w:val="45"/>
        </w:rPr>
        <w:t>技术准备</w:t>
      </w:r>
    </w:p>
    <w:p>
      <w:pPr>
        <w:pStyle w:val="BodyText"/>
        <w:spacing w:before="12"/>
        <w:ind w:left="0"/>
        <w:rPr>
          <w:rFonts w:ascii="宋体"/>
          <w:b/>
          <w:sz w:val="45"/>
        </w:rPr>
      </w:pPr>
    </w:p>
    <w:p>
      <w:pPr>
        <w:pStyle w:val="ListParagraph"/>
        <w:numPr>
          <w:ilvl w:val="1"/>
          <w:numId w:val="35"/>
        </w:numPr>
        <w:tabs>
          <w:tab w:val="left" w:pos="1981"/>
        </w:tabs>
        <w:spacing w:before="0" w:after="0" w:line="240" w:lineRule="auto"/>
        <w:ind w:left="1981" w:right="0" w:hanging="850"/>
        <w:jc w:val="both"/>
        <w:rPr>
          <w:sz w:val="42"/>
        </w:rPr>
      </w:pPr>
      <w:r>
        <w:rPr>
          <w:sz w:val="42"/>
        </w:rPr>
        <w:t>施工方案</w:t>
      </w:r>
    </w:p>
    <w:p>
      <w:pPr>
        <w:pStyle w:val="BodyText"/>
        <w:spacing w:before="163" w:line="290" w:lineRule="auto"/>
        <w:ind w:right="627" w:firstLine="839"/>
        <w:jc w:val="both"/>
      </w:pPr>
      <w:r>
        <w:t>应根据纵向长短、路堑挖深及现场实际施工技术条件，确定工期短、施工安全的方案。方案应体现出经济性、安全性、先进性。级配碎石施工工艺流程为：底层验收→拌和→运输→摊铺→碾压→检测→修整。</w:t>
      </w:r>
    </w:p>
    <w:p>
      <w:pPr>
        <w:pStyle w:val="ListParagraph"/>
        <w:numPr>
          <w:ilvl w:val="1"/>
          <w:numId w:val="35"/>
        </w:numPr>
        <w:tabs>
          <w:tab w:val="left" w:pos="1888"/>
        </w:tabs>
        <w:spacing w:before="0" w:after="0" w:line="290" w:lineRule="auto"/>
        <w:ind w:left="291" w:right="715" w:firstLine="839"/>
        <w:jc w:val="both"/>
        <w:rPr>
          <w:sz w:val="42"/>
        </w:rPr>
      </w:pPr>
      <w:r>
        <w:rPr>
          <w:spacing w:val="-1"/>
          <w:sz w:val="42"/>
        </w:rPr>
        <w:t xml:space="preserve">施工前，应详细检查、核对纵横断面图，发现问题必须进行复测， </w:t>
      </w:r>
      <w:r>
        <w:rPr>
          <w:sz w:val="42"/>
        </w:rPr>
        <w:t>若设计单位提供的断面图不完善，应全部补测。</w:t>
      </w:r>
    </w:p>
    <w:p>
      <w:pPr>
        <w:pStyle w:val="ListParagraph"/>
        <w:numPr>
          <w:ilvl w:val="1"/>
          <w:numId w:val="35"/>
        </w:numPr>
        <w:tabs>
          <w:tab w:val="left" w:pos="1981"/>
        </w:tabs>
        <w:spacing w:before="0" w:after="0" w:line="290" w:lineRule="auto"/>
        <w:ind w:left="291" w:right="627" w:firstLine="839"/>
        <w:jc w:val="both"/>
        <w:rPr>
          <w:sz w:val="42"/>
        </w:rPr>
      </w:pPr>
      <w:r>
        <w:rPr>
          <w:spacing w:val="-10"/>
          <w:sz w:val="42"/>
        </w:rPr>
        <w:t>采用机械铺摊时，在距中心桩必要的安全距离处设立能控制路基高程的控制桩，以随时进行施工控制，</w:t>
      </w:r>
      <w:r>
        <w:rPr>
          <w:spacing w:val="-9"/>
          <w:sz w:val="42"/>
        </w:rPr>
        <w:t>500mm</w:t>
      </w:r>
      <w:r>
        <w:rPr>
          <w:spacing w:val="-2"/>
          <w:sz w:val="42"/>
        </w:rPr>
        <w:t xml:space="preserve"> 厚级配砂石必须分两层铺摊碾</w:t>
      </w:r>
      <w:r>
        <w:rPr>
          <w:spacing w:val="-3"/>
          <w:sz w:val="42"/>
        </w:rPr>
        <w:t>压施工。工程量集中的路堑地段，应加密临时水准点、中桩、边桩，精心控</w:t>
      </w:r>
      <w:r>
        <w:rPr>
          <w:sz w:val="42"/>
        </w:rPr>
        <w:t>制测量。</w:t>
      </w:r>
    </w:p>
    <w:p>
      <w:pPr>
        <w:pStyle w:val="Heading2"/>
        <w:numPr>
          <w:ilvl w:val="0"/>
          <w:numId w:val="35"/>
        </w:numPr>
        <w:tabs>
          <w:tab w:val="left" w:pos="1650"/>
        </w:tabs>
        <w:spacing w:before="150" w:after="0" w:line="240" w:lineRule="auto"/>
        <w:ind w:left="1649" w:right="0" w:hanging="454"/>
        <w:jc w:val="both"/>
      </w:pPr>
      <w:r>
        <w:t>机械设备</w:t>
      </w:r>
    </w:p>
    <w:p>
      <w:pPr>
        <w:pStyle w:val="ListParagraph"/>
        <w:numPr>
          <w:ilvl w:val="1"/>
          <w:numId w:val="35"/>
        </w:numPr>
        <w:tabs>
          <w:tab w:val="left" w:pos="1981"/>
        </w:tabs>
        <w:spacing w:before="203" w:after="0" w:line="240" w:lineRule="auto"/>
        <w:ind w:left="1981" w:right="0" w:hanging="850"/>
        <w:jc w:val="both"/>
        <w:rPr>
          <w:sz w:val="42"/>
        </w:rPr>
      </w:pPr>
      <w:r>
        <w:rPr>
          <w:sz w:val="42"/>
        </w:rPr>
        <w:t>挖土机械：挖掘机、压路机、自卸汽车等。</w:t>
      </w:r>
    </w:p>
    <w:p>
      <w:pPr>
        <w:pStyle w:val="ListParagraph"/>
        <w:numPr>
          <w:ilvl w:val="1"/>
          <w:numId w:val="35"/>
        </w:numPr>
        <w:tabs>
          <w:tab w:val="left" w:pos="1981"/>
        </w:tabs>
        <w:spacing w:before="163" w:after="0" w:line="290" w:lineRule="auto"/>
        <w:ind w:left="291" w:right="621" w:firstLine="839"/>
        <w:jc w:val="both"/>
        <w:rPr>
          <w:sz w:val="42"/>
        </w:rPr>
      </w:pPr>
      <w:r>
        <w:rPr>
          <w:spacing w:val="-1"/>
          <w:sz w:val="42"/>
        </w:rPr>
        <w:t>一般工具：经纬仪、水准仪、铁锹、手推车、坡度尺、钢卷尺或皮</w:t>
      </w:r>
      <w:r>
        <w:rPr>
          <w:sz w:val="42"/>
        </w:rPr>
        <w:t>尺、放样线绳等。</w:t>
      </w:r>
    </w:p>
    <w:p>
      <w:pPr>
        <w:pStyle w:val="Heading2"/>
        <w:numPr>
          <w:ilvl w:val="0"/>
          <w:numId w:val="35"/>
        </w:numPr>
        <w:tabs>
          <w:tab w:val="left" w:pos="1650"/>
        </w:tabs>
        <w:spacing w:before="155" w:after="0" w:line="240" w:lineRule="auto"/>
        <w:ind w:left="1649" w:right="0" w:hanging="454"/>
        <w:jc w:val="both"/>
      </w:pPr>
      <w:r>
        <w:t>材料准备</w:t>
      </w:r>
    </w:p>
    <w:p>
      <w:pPr>
        <w:pStyle w:val="ListParagraph"/>
        <w:numPr>
          <w:ilvl w:val="1"/>
          <w:numId w:val="34"/>
        </w:numPr>
        <w:tabs>
          <w:tab w:val="left" w:pos="1859"/>
        </w:tabs>
        <w:spacing w:before="203" w:after="0" w:line="240" w:lineRule="auto"/>
        <w:ind w:left="1858" w:right="0" w:hanging="742"/>
        <w:jc w:val="left"/>
        <w:rPr>
          <w:rFonts w:ascii="宋体" w:eastAsia="宋体" w:hint="eastAsia"/>
          <w:sz w:val="42"/>
        </w:rPr>
      </w:pPr>
      <w:r>
        <w:rPr>
          <w:rFonts w:ascii="宋体" w:eastAsia="宋体" w:hint="eastAsia"/>
          <w:sz w:val="42"/>
        </w:rPr>
        <w:t>各种集料材质要求及配比；</w:t>
      </w:r>
    </w:p>
    <w:p>
      <w:pPr>
        <w:spacing w:after="0" w:line="240" w:lineRule="auto"/>
        <w:jc w:val="left"/>
        <w:rPr>
          <w:rFonts w:ascii="宋体" w:eastAsia="宋体" w:hint="eastAsia"/>
          <w:sz w:val="42"/>
        </w:rPr>
        <w:sectPr>
          <w:pgSz w:w="17860" w:h="25260"/>
          <w:pgMar w:top="1520" w:right="1460" w:bottom="280" w:left="1580" w:header="708" w:footer="708"/>
          <w:pgNumType w:start="6"/>
          <w:cols w:space="708"/>
        </w:sectPr>
      </w:pPr>
    </w:p>
    <w:p>
      <w:pPr>
        <w:pStyle w:val="BodyText"/>
        <w:spacing w:line="746" w:lineRule="exact"/>
        <w:ind w:left="1135"/>
        <w:rPr>
          <w:rFonts w:ascii="宋体" w:eastAsia="宋体" w:hint="eastAsia"/>
        </w:rPr>
      </w:pPr>
      <w:r>
        <w:t>根据砂石样品和设计压实度要求送实验室测定级配：</w:t>
      </w:r>
      <w:r>
        <w:rPr>
          <w:rFonts w:ascii="宋体" w:eastAsia="宋体" w:hint="eastAsia"/>
        </w:rPr>
        <w:t>?</w:t>
      </w:r>
    </w:p>
    <w:p>
      <w:pPr>
        <w:pStyle w:val="ListParagraph"/>
        <w:numPr>
          <w:ilvl w:val="1"/>
          <w:numId w:val="34"/>
        </w:numPr>
        <w:tabs>
          <w:tab w:val="left" w:pos="1877"/>
        </w:tabs>
        <w:spacing w:before="162" w:after="0" w:line="240" w:lineRule="auto"/>
        <w:ind w:left="1876" w:right="0" w:hanging="742"/>
        <w:jc w:val="left"/>
        <w:rPr>
          <w:sz w:val="42"/>
        </w:rPr>
      </w:pPr>
      <w:r>
        <w:rPr>
          <w:sz w:val="42"/>
        </w:rPr>
        <w:t>根据实验室给定配比拌合、运输；</w:t>
      </w:r>
    </w:p>
    <w:p>
      <w:pPr>
        <w:pStyle w:val="Heading2"/>
        <w:numPr>
          <w:ilvl w:val="0"/>
          <w:numId w:val="35"/>
        </w:numPr>
        <w:tabs>
          <w:tab w:val="left" w:pos="1589"/>
        </w:tabs>
        <w:spacing w:before="318" w:after="0" w:line="240" w:lineRule="auto"/>
        <w:ind w:left="1588" w:right="0" w:hanging="454"/>
        <w:jc w:val="left"/>
      </w:pPr>
      <w:r>
        <w:t>摊铺碾压</w:t>
      </w:r>
    </w:p>
    <w:p>
      <w:pPr>
        <w:pStyle w:val="ListParagraph"/>
        <w:numPr>
          <w:ilvl w:val="1"/>
          <w:numId w:val="35"/>
        </w:numPr>
        <w:tabs>
          <w:tab w:val="left" w:pos="1891"/>
        </w:tabs>
        <w:spacing w:before="203" w:after="0" w:line="290" w:lineRule="auto"/>
        <w:ind w:left="1135" w:right="625" w:firstLine="0"/>
        <w:jc w:val="both"/>
        <w:rPr>
          <w:sz w:val="42"/>
        </w:rPr>
      </w:pPr>
      <w:r>
        <w:rPr>
          <w:sz w:val="42"/>
        </w:rPr>
        <w:t>拌和好的级配碎石要尽快运输至现场进行摊铺碾压。用平地机进行</w:t>
      </w:r>
      <w:r>
        <w:rPr>
          <w:spacing w:val="-1"/>
          <w:sz w:val="42"/>
        </w:rPr>
        <w:t>摊铺混和料的，根据运输车的运输能力，计算每车混和料的摊铺面积， 等距离堆放成堆；用摊铺机进行摊铺的，则与摊铺机的摊铺能力相互协</w:t>
      </w:r>
      <w:r>
        <w:rPr>
          <w:sz w:val="42"/>
        </w:rPr>
        <w:t>调，尽量减少停机待料时间。</w:t>
      </w:r>
    </w:p>
    <w:p>
      <w:pPr>
        <w:pStyle w:val="ListParagraph"/>
        <w:numPr>
          <w:ilvl w:val="1"/>
          <w:numId w:val="35"/>
        </w:numPr>
        <w:tabs>
          <w:tab w:val="left" w:pos="1913"/>
        </w:tabs>
        <w:spacing w:before="0" w:after="0" w:line="290" w:lineRule="auto"/>
        <w:ind w:left="1135" w:right="524" w:firstLine="0"/>
        <w:jc w:val="left"/>
        <w:rPr>
          <w:sz w:val="42"/>
        </w:rPr>
      </w:pPr>
      <w:r>
        <w:rPr>
          <w:spacing w:val="2"/>
          <w:sz w:val="42"/>
        </w:rPr>
        <w:t xml:space="preserve">摊铺厚度第一层 </w:t>
      </w:r>
      <w:r>
        <w:rPr>
          <w:sz w:val="42"/>
        </w:rPr>
        <w:t>250mm，</w:t>
      </w:r>
      <w:r>
        <w:rPr>
          <w:spacing w:val="1"/>
          <w:sz w:val="42"/>
        </w:rPr>
        <w:t xml:space="preserve">摊铺厚度第二层 </w:t>
      </w:r>
      <w:r>
        <w:rPr>
          <w:sz w:val="42"/>
        </w:rPr>
        <w:t>250mm。过渡段级配碎石的摊铺因工作场面均较小（因很难做到过渡段跟台后路堤同时填</w:t>
      </w:r>
      <w:r>
        <w:rPr>
          <w:w w:val="100"/>
          <w:sz w:val="42"/>
        </w:rPr>
        <w:t>筑</w:t>
      </w:r>
      <w:r>
        <w:rPr>
          <w:spacing w:val="-202"/>
          <w:w w:val="100"/>
          <w:sz w:val="42"/>
        </w:rPr>
        <w:t>）</w:t>
      </w:r>
      <w:r>
        <w:rPr>
          <w:w w:val="100"/>
          <w:sz w:val="42"/>
        </w:rPr>
        <w:t>，推土机和平地机工作不方便，均采用人工进行摊铺平整。过渡段</w:t>
      </w:r>
      <w:r>
        <w:rPr>
          <w:sz w:val="42"/>
        </w:rPr>
        <w:t>级</w:t>
      </w:r>
      <w:r>
        <w:rPr>
          <w:spacing w:val="-2"/>
          <w:sz w:val="42"/>
        </w:rPr>
        <w:t xml:space="preserve">配碎石填筑虚铺厚度不超过 </w:t>
      </w:r>
      <w:r>
        <w:rPr>
          <w:sz w:val="42"/>
        </w:rPr>
        <w:t>20Cm</w:t>
      </w:r>
      <w:r>
        <w:rPr>
          <w:spacing w:val="-11"/>
          <w:sz w:val="42"/>
        </w:rPr>
        <w:t>。根据分层填筑标高控制每层的填筑长度与宽度，确保级配碎石填筑尺寸符合设计要求。大型压路机不能直</w:t>
      </w:r>
      <w:r>
        <w:rPr>
          <w:spacing w:val="-17"/>
          <w:sz w:val="42"/>
        </w:rPr>
        <w:t xml:space="preserve">接碾压到位的地方，用 </w:t>
      </w:r>
      <w:r>
        <w:rPr>
          <w:sz w:val="42"/>
        </w:rPr>
        <w:t>YS1.5</w:t>
      </w:r>
      <w:r>
        <w:rPr>
          <w:spacing w:val="-10"/>
          <w:sz w:val="42"/>
        </w:rPr>
        <w:t xml:space="preserve"> 型小型压路机进行分层填筑碾压。小型压</w:t>
      </w:r>
      <w:r>
        <w:rPr>
          <w:spacing w:val="-15"/>
          <w:sz w:val="42"/>
        </w:rPr>
        <w:t>路机不能碾压的地方采用蛙式打夯机进行夯实。对蛙式打夯机都无法打</w:t>
      </w:r>
      <w:r>
        <w:rPr>
          <w:spacing w:val="-12"/>
          <w:sz w:val="42"/>
        </w:rPr>
        <w:t xml:space="preserve">夯的部位，一方面可以在级配碎石内掺入 </w:t>
      </w:r>
      <w:r>
        <w:rPr>
          <w:sz w:val="42"/>
        </w:rPr>
        <w:t>5</w:t>
      </w:r>
      <w:r>
        <w:rPr>
          <w:spacing w:val="14"/>
          <w:sz w:val="42"/>
        </w:rPr>
        <w:t xml:space="preserve">%的普硅 </w:t>
      </w:r>
      <w:r>
        <w:rPr>
          <w:sz w:val="42"/>
        </w:rPr>
        <w:t>425#水泥，或采</w:t>
      </w:r>
      <w:r>
        <w:rPr>
          <w:spacing w:val="-9"/>
          <w:sz w:val="42"/>
        </w:rPr>
        <w:t>用人工用手锤分点夯实。级配碎石的施工含水量是控制能否碾压密实的</w:t>
      </w:r>
      <w:r>
        <w:rPr>
          <w:spacing w:val="-7"/>
          <w:sz w:val="42"/>
        </w:rPr>
        <w:t xml:space="preserve">关键。根据实际碾压效果经验总结，施工碾压含水量在 </w:t>
      </w:r>
      <w:r>
        <w:rPr>
          <w:sz w:val="42"/>
        </w:rPr>
        <w:t>4.5%~5.5% 时，最易达到压实标准。对大型压路机能直接碾压至位的地方，一般碾压</w:t>
      </w:r>
      <w:r>
        <w:rPr>
          <w:spacing w:val="24"/>
          <w:sz w:val="42"/>
        </w:rPr>
        <w:t xml:space="preserve"> </w:t>
      </w:r>
      <w:r>
        <w:rPr>
          <w:sz w:val="42"/>
        </w:rPr>
        <w:t>4~6 遍即可；用小型压路机碾压的部位，一般要 8~10</w:t>
      </w:r>
      <w:r>
        <w:rPr>
          <w:spacing w:val="2"/>
          <w:sz w:val="42"/>
        </w:rPr>
        <w:t xml:space="preserve"> 遍才能达到压</w:t>
      </w:r>
      <w:r>
        <w:rPr>
          <w:spacing w:val="3"/>
          <w:sz w:val="42"/>
        </w:rPr>
        <w:t>实标准。根据《铁路路基施工技术细则》要求，基床表层</w:t>
      </w:r>
      <w:r>
        <w:rPr>
          <w:sz w:val="42"/>
        </w:rPr>
        <w:t>0.5</w:t>
      </w:r>
      <w:r>
        <w:rPr>
          <w:spacing w:val="-3"/>
          <w:sz w:val="42"/>
        </w:rPr>
        <w:t xml:space="preserve"> 米厚的级</w:t>
      </w:r>
      <w:r>
        <w:rPr>
          <w:spacing w:val="2"/>
          <w:sz w:val="42"/>
        </w:rPr>
        <w:t xml:space="preserve">配碎石分两层施工。第一层填筑厚度按 </w:t>
      </w:r>
      <w:r>
        <w:rPr>
          <w:sz w:val="42"/>
        </w:rPr>
        <w:t>25Cm，</w:t>
      </w:r>
      <w:r>
        <w:rPr>
          <w:spacing w:val="-2"/>
          <w:sz w:val="42"/>
        </w:rPr>
        <w:t xml:space="preserve">用平地机进行摊铺； 第二层填筑厚度按 </w:t>
      </w:r>
      <w:r>
        <w:rPr>
          <w:sz w:val="42"/>
        </w:rPr>
        <w:t>25Cm，用摊铺机摊铺。第一层摊铺时，根据运输车</w:t>
      </w:r>
    </w:p>
    <w:p>
      <w:pPr>
        <w:spacing w:after="0" w:line="290" w:lineRule="auto"/>
        <w:jc w:val="left"/>
        <w:rPr>
          <w:sz w:val="42"/>
        </w:rPr>
        <w:sectPr>
          <w:pgSz w:w="17860" w:h="25260"/>
          <w:pgMar w:top="1520" w:right="1460" w:bottom="280" w:left="1580" w:header="708" w:footer="708"/>
          <w:pgNumType w:start="7"/>
          <w:cols w:space="708"/>
        </w:sectPr>
      </w:pPr>
    </w:p>
    <w:p>
      <w:pPr>
        <w:pStyle w:val="BodyText"/>
        <w:spacing w:line="746" w:lineRule="exact"/>
        <w:ind w:left="1135"/>
      </w:pPr>
      <w:r>
        <w:t>辆的斗容量确定卸料间距，等距离卸放。先用推土机根据左、中、右的</w:t>
      </w:r>
    </w:p>
    <w:p>
      <w:pPr>
        <w:pStyle w:val="BodyText"/>
        <w:tabs>
          <w:tab w:val="left" w:pos="2189"/>
          <w:tab w:val="left" w:pos="6053"/>
          <w:tab w:val="left" w:pos="13024"/>
        </w:tabs>
        <w:spacing w:before="162" w:line="290" w:lineRule="auto"/>
        <w:ind w:left="1135" w:right="529"/>
      </w:pPr>
      <w:r>
        <w:t>标高控制线进行厚度控制。由于推土机推平时，其本身对摊铺部分具有一定的压实效果</w:t>
      </w:r>
      <w:r>
        <w:rPr>
          <w:spacing w:val="-105"/>
        </w:rPr>
        <w:t>，</w:t>
      </w:r>
      <w:r>
        <w:t>摊铺后压实系数基本达</w:t>
      </w:r>
      <w:r>
        <w:rPr>
          <w:spacing w:val="-20"/>
        </w:rPr>
        <w:t xml:space="preserve"> </w:t>
      </w:r>
      <w:r>
        <w:t>1.18</w:t>
      </w:r>
      <w:r>
        <w:rPr>
          <w:spacing w:val="-94"/>
        </w:rPr>
        <w:t>。</w:t>
      </w:r>
      <w:r>
        <w:t>对第二层用摊铺机摊铺的</w:t>
      </w:r>
      <w:r>
        <w:rPr>
          <w:spacing w:val="-198"/>
        </w:rPr>
        <w:t>，</w:t>
      </w:r>
      <w:r>
        <w:t>由于摊铺机本身未对摊铺部分进行压实</w:t>
      </w:r>
      <w:r>
        <w:rPr>
          <w:spacing w:val="-225"/>
        </w:rPr>
        <w:t>，</w:t>
      </w:r>
      <w:r>
        <w:t>其经验松铺系数要达</w:t>
      </w:r>
      <w:r>
        <w:rPr>
          <w:spacing w:val="2"/>
        </w:rPr>
        <w:t xml:space="preserve"> </w:t>
      </w:r>
      <w:r>
        <w:t>1.25</w:t>
      </w:r>
      <w:r>
        <w:rPr>
          <w:spacing w:val="-14"/>
        </w:rPr>
        <w:t>。</w:t>
      </w:r>
      <w:r>
        <w:t>级配碎石摊铺时，都按左、右半幅分幅摊铺，每层摊铺宽度均比设计宽度要加宽</w:t>
      </w:r>
      <w:r>
        <w:rPr>
          <w:spacing w:val="-13"/>
        </w:rPr>
        <w:t xml:space="preserve"> </w:t>
      </w:r>
      <w:r>
        <w:t>25~30CM。第一层摊铺时，直接根据左、中、右标高控制线进行摊铺控制</w:t>
      </w:r>
      <w:r>
        <w:rPr>
          <w:spacing w:val="-109"/>
        </w:rPr>
        <w:t>；</w:t>
      </w:r>
      <w:r>
        <w:t>第二层摊铺时</w:t>
      </w:r>
      <w:r>
        <w:rPr>
          <w:spacing w:val="-109"/>
        </w:rPr>
        <w:t>，</w:t>
      </w:r>
      <w:r>
        <w:t>根据左</w:t>
      </w:r>
      <w:r>
        <w:rPr>
          <w:spacing w:val="-109"/>
        </w:rPr>
        <w:t>、</w:t>
      </w:r>
      <w:r>
        <w:t>右标高控制线</w:t>
      </w:r>
      <w:r>
        <w:rPr>
          <w:spacing w:val="-109"/>
        </w:rPr>
        <w:t>，</w:t>
      </w:r>
      <w:r>
        <w:t>利用摊铺</w:t>
      </w:r>
      <w:r>
        <w:rPr>
          <w:spacing w:val="-105"/>
        </w:rPr>
        <w:t>机</w:t>
      </w:r>
      <w:r>
        <w:t>（为WLTL700</w:t>
      </w:r>
      <w:r>
        <w:rPr>
          <w:spacing w:val="-39"/>
        </w:rPr>
        <w:t xml:space="preserve"> </w:t>
      </w:r>
      <w:r>
        <w:t>型镇江路面机械总厂生产的多功能摊铺机）上</w:t>
      </w:r>
      <w:r>
        <w:rPr>
          <w:spacing w:val="49"/>
        </w:rPr>
        <w:t>的</w:t>
      </w:r>
      <w:r>
        <w:t>SZ-91</w:t>
      </w:r>
      <w:r>
        <w:rPr>
          <w:spacing w:val="-14"/>
        </w:rPr>
        <w:t xml:space="preserve"> </w:t>
      </w:r>
      <w:r>
        <w:t>型自动找平装置（通过传感器和液压自动调平装置）进行标高的控制。由于摊铺机的一次摊铺厚度仅为</w:t>
      </w:r>
      <w:r>
        <w:rPr>
          <w:spacing w:val="-23"/>
        </w:rPr>
        <w:t xml:space="preserve"> </w:t>
      </w:r>
      <w:r>
        <w:t>10~320mm，则一次摊铺压实厚度正好为25Cm。因此，第一层摊铺时，标高一定要控制好，可以适当高一点。否则，若第一层摊铺厚度不够的话，第二层摊铺时得分两次摊铺，这样势必造成摊铺费用的大大增加</w:t>
      </w:r>
      <w:r>
        <w:rPr>
          <w:spacing w:val="-203"/>
        </w:rPr>
        <w:t>。</w:t>
      </w:r>
      <w:r>
        <w:t>分层摊铺好后用</w:t>
      </w:r>
      <w:r>
        <w:rPr>
          <w:spacing w:val="-21"/>
        </w:rPr>
        <w:t xml:space="preserve"> </w:t>
      </w:r>
      <w:r>
        <w:t>25T</w:t>
      </w:r>
      <w:r>
        <w:rPr>
          <w:spacing w:val="-13"/>
        </w:rPr>
        <w:t xml:space="preserve"> </w:t>
      </w:r>
      <w:r>
        <w:t>的重型压路机进行碾压。碾压时，先静压，后振动压，遵循先轻后重、先慢后快的原则。直线段由两侧路肩向路基中心碾压</w:t>
      </w:r>
      <w:r>
        <w:rPr>
          <w:spacing w:val="-106"/>
        </w:rPr>
        <w:t>，</w:t>
      </w:r>
      <w:r>
        <w:t>曲线段由内侧路肩向外侧路肩进行碾压</w:t>
      </w:r>
      <w:r>
        <w:rPr>
          <w:spacing w:val="-141"/>
        </w:rPr>
        <w:t>。</w:t>
      </w:r>
      <w:r>
        <w:t>碾压时</w:t>
      </w:r>
      <w:r>
        <w:rPr>
          <w:spacing w:val="-148"/>
        </w:rPr>
        <w:t>，</w:t>
      </w:r>
      <w:r>
        <w:t>横向重叠宽度不小于</w:t>
      </w:r>
      <w:r>
        <w:rPr>
          <w:spacing w:val="-22"/>
        </w:rPr>
        <w:t xml:space="preserve"> </w:t>
      </w:r>
      <w:r>
        <w:rPr>
          <w:spacing w:val="-29"/>
        </w:rPr>
        <w:t>40Cm，</w:t>
      </w:r>
      <w:r>
        <w:t>纵向横缝搭接不少于</w:t>
      </w:r>
      <w:r>
        <w:rPr>
          <w:spacing w:val="-22"/>
        </w:rPr>
        <w:t xml:space="preserve"> </w:t>
      </w:r>
      <w:r>
        <w:t>2m。第一层用平地机摊铺时，用推土机摊平后，若含水量适中，先静压一遍后，用平地机进行平整，刮平后再用振动压路机进行振动碾压（第二层摊铺机摊铺后不需平地机平整</w:t>
      </w:r>
      <w:r>
        <w:rPr>
          <w:spacing w:val="-228"/>
        </w:rPr>
        <w:t>）</w:t>
      </w:r>
      <w:r>
        <w:rPr>
          <w:spacing w:val="-98"/>
        </w:rPr>
        <w:t>。</w:t>
      </w:r>
      <w:r>
        <w:t>对基床表层</w:t>
      </w:r>
      <w:r>
        <w:rPr>
          <w:spacing w:val="-105"/>
        </w:rPr>
        <w:t>，</w:t>
      </w:r>
      <w:r>
        <w:t>由于压实标准要求</w:t>
      </w:r>
      <w:r>
        <w:rPr>
          <w:spacing w:val="-109"/>
        </w:rPr>
        <w:t>高</w:t>
      </w:r>
      <w:r>
        <w:t>（孔隙率</w:t>
        <w:tab/>
        <w:t>n＜15%，地基系数</w:t>
        <w:tab/>
        <w:t>K30＞190Mpa/m＝，碾压遍数要达</w:t>
        <w:tab/>
        <w:t>8~10 遍，对路基两外侧，大型压路机不能直接碾压的部位，</w:t>
      </w:r>
      <w:r>
        <w:rPr>
          <w:spacing w:val="-35"/>
        </w:rPr>
        <w:t>用</w:t>
      </w:r>
      <w:r>
        <w:t>YS1.5</w:t>
      </w:r>
      <w:r>
        <w:rPr>
          <w:spacing w:val="-14"/>
        </w:rPr>
        <w:t xml:space="preserve"> </w:t>
      </w:r>
      <w:r>
        <w:t>小型压路机进行碾压，一般要碾压</w:t>
      </w:r>
      <w:r>
        <w:rPr>
          <w:spacing w:val="-34"/>
        </w:rPr>
        <w:t xml:space="preserve"> </w:t>
      </w:r>
      <w:r>
        <w:t>12~14</w:t>
      </w:r>
      <w:r>
        <w:rPr>
          <w:spacing w:val="-21"/>
        </w:rPr>
        <w:t xml:space="preserve"> </w:t>
      </w:r>
      <w:r>
        <w:t>遍。</w:t>
      </w:r>
    </w:p>
    <w:p>
      <w:pPr>
        <w:spacing w:after="0" w:line="290" w:lineRule="auto"/>
        <w:sectPr>
          <w:pgSz w:w="17860" w:h="25260"/>
          <w:pgMar w:top="1520" w:right="1460" w:bottom="280" w:left="1580" w:header="708" w:footer="708"/>
          <w:pgNumType w:start="8"/>
          <w:cols w:space="708"/>
        </w:sectPr>
      </w:pPr>
    </w:p>
    <w:p>
      <w:pPr>
        <w:pStyle w:val="Heading2"/>
        <w:numPr>
          <w:ilvl w:val="0"/>
          <w:numId w:val="35"/>
        </w:numPr>
        <w:tabs>
          <w:tab w:val="left" w:pos="1589"/>
        </w:tabs>
        <w:spacing w:before="8" w:after="0" w:line="240" w:lineRule="auto"/>
        <w:ind w:left="1588" w:right="0" w:hanging="454"/>
        <w:jc w:val="both"/>
      </w:pPr>
      <w:r>
        <w:t>人工修整</w:t>
      </w:r>
    </w:p>
    <w:p>
      <w:pPr>
        <w:pStyle w:val="ListParagraph"/>
        <w:numPr>
          <w:ilvl w:val="1"/>
          <w:numId w:val="35"/>
        </w:numPr>
        <w:tabs>
          <w:tab w:val="left" w:pos="1891"/>
        </w:tabs>
        <w:spacing w:before="203" w:after="0" w:line="290" w:lineRule="auto"/>
        <w:ind w:left="1135" w:right="625" w:firstLine="0"/>
        <w:jc w:val="both"/>
        <w:rPr>
          <w:sz w:val="42"/>
        </w:rPr>
      </w:pPr>
      <w:r>
        <w:rPr>
          <w:sz w:val="42"/>
        </w:rPr>
        <w:t>机械施工完毕，尤其是第一层平地机摊铺时，难免有局部凹坑，需用人工进行补平。补坑时，不能掺 2-4Cm</w:t>
      </w:r>
      <w:r>
        <w:rPr>
          <w:spacing w:val="8"/>
          <w:sz w:val="42"/>
        </w:rPr>
        <w:t xml:space="preserve"> 碎石和 </w:t>
      </w:r>
      <w:r>
        <w:rPr>
          <w:sz w:val="42"/>
        </w:rPr>
        <w:t>1-3Cm</w:t>
      </w:r>
      <w:r>
        <w:rPr>
          <w:spacing w:val="3"/>
          <w:sz w:val="42"/>
        </w:rPr>
        <w:t xml:space="preserve"> 碎石，只用0.5-2Cm</w:t>
      </w:r>
      <w:r>
        <w:rPr>
          <w:spacing w:val="6"/>
          <w:sz w:val="42"/>
        </w:rPr>
        <w:t xml:space="preserve"> 碎石、</w:t>
      </w:r>
      <w:r>
        <w:rPr>
          <w:sz w:val="42"/>
        </w:rPr>
        <w:t>0.5-1Cm 碎石和石粉按适当比例拌和后由人工用铁锨</w:t>
      </w:r>
      <w:r>
        <w:rPr>
          <w:spacing w:val="-1"/>
          <w:sz w:val="42"/>
        </w:rPr>
        <w:t>抛撒补平，然后用压路机进行补压密实即可。另外，路基两外侧边线需</w:t>
      </w:r>
      <w:r>
        <w:rPr>
          <w:sz w:val="42"/>
        </w:rPr>
        <w:t>用人工进行修整顺接，左、右半幅衔接处也需人工进行修整补平。</w:t>
      </w:r>
    </w:p>
    <w:p>
      <w:pPr>
        <w:pStyle w:val="ListParagraph"/>
        <w:numPr>
          <w:ilvl w:val="1"/>
          <w:numId w:val="35"/>
        </w:numPr>
        <w:tabs>
          <w:tab w:val="left" w:pos="1891"/>
        </w:tabs>
        <w:spacing w:before="0" w:after="0" w:line="290" w:lineRule="auto"/>
        <w:ind w:left="1135" w:right="625" w:firstLine="0"/>
        <w:jc w:val="both"/>
        <w:rPr>
          <w:sz w:val="42"/>
        </w:rPr>
      </w:pPr>
      <w:r>
        <w:rPr>
          <w:sz w:val="42"/>
        </w:rPr>
        <w:t>通过前阶段级配碎石施工情况来看，一旦级配碎石各种集料的配比</w:t>
      </w:r>
      <w:r>
        <w:rPr>
          <w:spacing w:val="-1"/>
          <w:sz w:val="42"/>
        </w:rPr>
        <w:t>调整好后，控制好含水量，这对压实能否达到标准致为重要。而且第一层级配碎石用平地机摊铺时，若平整度、横坡及标高控制得好的话，第</w:t>
      </w:r>
      <w:r>
        <w:rPr>
          <w:sz w:val="42"/>
        </w:rPr>
        <w:t>二层摊铺起来就相当容易。</w:t>
      </w:r>
    </w:p>
    <w:p>
      <w:pPr>
        <w:pStyle w:val="Heading2"/>
        <w:numPr>
          <w:ilvl w:val="0"/>
          <w:numId w:val="35"/>
        </w:numPr>
        <w:tabs>
          <w:tab w:val="left" w:pos="1416"/>
        </w:tabs>
        <w:spacing w:before="331" w:after="0" w:line="240" w:lineRule="auto"/>
        <w:ind w:left="1416" w:right="0" w:hanging="454"/>
        <w:jc w:val="both"/>
      </w:pPr>
      <w:r>
        <w:t>防冻涨层应符合下列质量要求</w:t>
      </w:r>
    </w:p>
    <w:p>
      <w:pPr>
        <w:pStyle w:val="BodyText"/>
        <w:spacing w:before="383" w:line="290" w:lineRule="auto"/>
        <w:ind w:right="662" w:firstLine="839"/>
      </w:pPr>
      <w:r>
        <w:t>根据实验室测定的压实密度及设计要求，并由实验路段测定的压实密度由此确定施工工艺。</w:t>
      </w:r>
    </w:p>
    <w:p>
      <w:pPr>
        <w:pStyle w:val="BodyText"/>
        <w:spacing w:line="773" w:lineRule="exact"/>
        <w:ind w:left="1131"/>
      </w:pPr>
      <w:r>
        <w:t>主控项目：压实度、弯沉值</w:t>
      </w:r>
    </w:p>
    <w:p>
      <w:pPr>
        <w:pStyle w:val="BodyText"/>
        <w:spacing w:before="162"/>
        <w:ind w:left="1131"/>
      </w:pPr>
      <w:r>
        <w:t>检查数量：压实度每 1000m2 检查 3 点，弯沉值每 20m 检查 1 点。</w:t>
      </w:r>
    </w:p>
    <w:p>
      <w:pPr>
        <w:pStyle w:val="Heading3"/>
        <w:spacing w:before="162"/>
        <w:ind w:left="1131"/>
      </w:pPr>
      <w:r>
        <w:drawing>
          <wp:anchor distT="0" distB="0" distL="0" distR="0" simplePos="0" relativeHeight="251659264" behindDoc="1" locked="0" layoutInCell="1" allowOverlap="1">
            <wp:simplePos x="0" y="0"/>
            <wp:positionH relativeFrom="page">
              <wp:posOffset>1069975</wp:posOffset>
            </wp:positionH>
            <wp:positionV relativeFrom="paragraph">
              <wp:posOffset>730711</wp:posOffset>
            </wp:positionV>
            <wp:extent cx="8162925" cy="3046857"/>
            <wp:effectExtent l="0" t="0" r="0" b="0"/>
            <wp:wrapNone/>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png"/>
                    <pic:cNvPicPr/>
                  </pic:nvPicPr>
                  <pic:blipFill>
                    <a:blip xmlns:r="http://schemas.openxmlformats.org/officeDocument/2006/relationships" r:embed="rId5" cstate="print"/>
                    <a:stretch>
                      <a:fillRect/>
                    </a:stretch>
                  </pic:blipFill>
                  <pic:spPr>
                    <a:xfrm>
                      <a:off x="0" y="0"/>
                      <a:ext cx="8162925" cy="3046857"/>
                    </a:xfrm>
                    <a:prstGeom prst="rect">
                      <a:avLst/>
                    </a:prstGeom>
                  </pic:spPr>
                </pic:pic>
              </a:graphicData>
            </a:graphic>
          </wp:anchor>
        </w:drawing>
      </w:r>
      <w:r>
        <w:t>实验项目</w:t>
      </w:r>
    </w:p>
    <w:p>
      <w:pPr>
        <w:pStyle w:val="BodyText"/>
        <w:spacing w:before="8"/>
        <w:ind w:left="0"/>
        <w:rPr>
          <w:b/>
          <w:sz w:val="15"/>
        </w:rPr>
      </w:pPr>
    </w:p>
    <w:tbl>
      <w:tblPr>
        <w:tblStyle w:val="TableNormal0"/>
        <w:tblW w:w="0" w:type="auto"/>
        <w:jc w:val="left"/>
        <w:tblInd w:w="2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354"/>
        <w:gridCol w:w="4220"/>
        <w:gridCol w:w="3897"/>
        <w:gridCol w:w="1895"/>
      </w:tblGrid>
      <w:tr>
        <w:tblPrEx>
          <w:tblW w:w="0" w:type="auto"/>
          <w:jc w:val="left"/>
          <w:tblInd w:w="2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53"/>
          <w:jc w:val="left"/>
        </w:trPr>
        <w:tc>
          <w:tcPr>
            <w:tcW w:w="2354" w:type="dxa"/>
          </w:tcPr>
          <w:p>
            <w:pPr>
              <w:pStyle w:val="TableParagraph"/>
              <w:spacing w:line="666" w:lineRule="exact"/>
              <w:ind w:left="50"/>
              <w:rPr>
                <w:sz w:val="42"/>
              </w:rPr>
            </w:pPr>
            <w:r>
              <w:rPr>
                <w:sz w:val="42"/>
              </w:rPr>
              <w:t>实验项目</w:t>
            </w:r>
          </w:p>
        </w:tc>
        <w:tc>
          <w:tcPr>
            <w:tcW w:w="4220" w:type="dxa"/>
          </w:tcPr>
          <w:p>
            <w:pPr>
              <w:pStyle w:val="TableParagraph"/>
              <w:spacing w:line="666" w:lineRule="exact"/>
              <w:ind w:left="198"/>
              <w:rPr>
                <w:sz w:val="42"/>
              </w:rPr>
            </w:pPr>
            <w:r>
              <w:rPr>
                <w:sz w:val="42"/>
              </w:rPr>
              <w:t>取样方法</w:t>
            </w:r>
          </w:p>
        </w:tc>
        <w:tc>
          <w:tcPr>
            <w:tcW w:w="3897" w:type="dxa"/>
          </w:tcPr>
          <w:p>
            <w:pPr>
              <w:pStyle w:val="TableParagraph"/>
              <w:spacing w:line="666" w:lineRule="exact"/>
              <w:ind w:left="231"/>
              <w:rPr>
                <w:sz w:val="42"/>
              </w:rPr>
            </w:pPr>
            <w:r>
              <w:rPr>
                <w:sz w:val="42"/>
              </w:rPr>
              <w:t>取样频率</w:t>
            </w:r>
          </w:p>
        </w:tc>
        <w:tc>
          <w:tcPr>
            <w:tcW w:w="1895" w:type="dxa"/>
          </w:tcPr>
          <w:p>
            <w:pPr>
              <w:pStyle w:val="TableParagraph"/>
              <w:spacing w:line="666" w:lineRule="exact"/>
              <w:ind w:left="161"/>
              <w:rPr>
                <w:sz w:val="42"/>
              </w:rPr>
            </w:pPr>
            <w:r>
              <w:rPr>
                <w:sz w:val="42"/>
              </w:rPr>
              <w:t>备注</w:t>
            </w:r>
          </w:p>
        </w:tc>
      </w:tr>
      <w:tr>
        <w:tblPrEx>
          <w:tblW w:w="0" w:type="auto"/>
          <w:jc w:val="left"/>
          <w:tblInd w:w="249" w:type="dxa"/>
          <w:tblLayout w:type="fixed"/>
          <w:tblCellMar>
            <w:top w:w="0" w:type="dxa"/>
            <w:left w:w="0" w:type="dxa"/>
            <w:bottom w:w="0" w:type="dxa"/>
            <w:right w:w="0" w:type="dxa"/>
          </w:tblCellMar>
          <w:tblLook w:val="01E0"/>
        </w:tblPrEx>
        <w:trPr>
          <w:trHeight w:val="950"/>
          <w:jc w:val="left"/>
        </w:trPr>
        <w:tc>
          <w:tcPr>
            <w:tcW w:w="2354" w:type="dxa"/>
          </w:tcPr>
          <w:p>
            <w:pPr>
              <w:pStyle w:val="TableParagraph"/>
              <w:spacing w:before="89"/>
              <w:ind w:left="50"/>
              <w:rPr>
                <w:sz w:val="42"/>
              </w:rPr>
            </w:pPr>
            <w:r>
              <w:rPr>
                <w:sz w:val="42"/>
              </w:rPr>
              <w:t>砂石原材料</w:t>
            </w:r>
          </w:p>
        </w:tc>
        <w:tc>
          <w:tcPr>
            <w:tcW w:w="4220" w:type="dxa"/>
          </w:tcPr>
          <w:p>
            <w:pPr>
              <w:pStyle w:val="TableParagraph"/>
              <w:spacing w:before="89"/>
              <w:ind w:left="198"/>
              <w:rPr>
                <w:sz w:val="42"/>
              </w:rPr>
            </w:pPr>
            <w:r>
              <w:rPr>
                <w:sz w:val="42"/>
              </w:rPr>
              <w:t>原材见证取样</w:t>
            </w:r>
          </w:p>
        </w:tc>
        <w:tc>
          <w:tcPr>
            <w:tcW w:w="3897" w:type="dxa"/>
          </w:tcPr>
          <w:p>
            <w:pPr>
              <w:pStyle w:val="TableParagraph"/>
              <w:spacing w:before="89"/>
              <w:ind w:left="231"/>
              <w:rPr>
                <w:sz w:val="42"/>
              </w:rPr>
            </w:pPr>
            <w:r>
              <w:rPr>
                <w:sz w:val="42"/>
              </w:rPr>
              <w:t>每种砂石 30KG</w:t>
            </w:r>
          </w:p>
        </w:tc>
        <w:tc>
          <w:tcPr>
            <w:tcW w:w="1895" w:type="dxa"/>
          </w:tcPr>
          <w:p>
            <w:pPr>
              <w:pStyle w:val="TableParagraph"/>
              <w:spacing w:before="89"/>
              <w:ind w:left="161"/>
              <w:rPr>
                <w:sz w:val="42"/>
              </w:rPr>
            </w:pPr>
            <w:r>
              <w:rPr>
                <w:sz w:val="42"/>
              </w:rPr>
              <w:t>测定级配</w:t>
            </w:r>
          </w:p>
        </w:tc>
      </w:tr>
      <w:tr>
        <w:tblPrEx>
          <w:tblW w:w="0" w:type="auto"/>
          <w:jc w:val="left"/>
          <w:tblInd w:w="249" w:type="dxa"/>
          <w:tblLayout w:type="fixed"/>
          <w:tblCellMar>
            <w:top w:w="0" w:type="dxa"/>
            <w:left w:w="0" w:type="dxa"/>
            <w:bottom w:w="0" w:type="dxa"/>
            <w:right w:w="0" w:type="dxa"/>
          </w:tblCellMar>
          <w:tblLook w:val="01E0"/>
        </w:tblPrEx>
        <w:trPr>
          <w:trHeight w:val="1886"/>
          <w:jc w:val="left"/>
        </w:trPr>
        <w:tc>
          <w:tcPr>
            <w:tcW w:w="2354" w:type="dxa"/>
          </w:tcPr>
          <w:p>
            <w:pPr>
              <w:pStyle w:val="TableParagraph"/>
              <w:spacing w:before="88"/>
              <w:ind w:left="50"/>
              <w:rPr>
                <w:sz w:val="42"/>
              </w:rPr>
            </w:pPr>
            <w:r>
              <w:rPr>
                <w:sz w:val="42"/>
              </w:rPr>
              <w:t>压实度</w:t>
            </w:r>
          </w:p>
        </w:tc>
        <w:tc>
          <w:tcPr>
            <w:tcW w:w="4220" w:type="dxa"/>
          </w:tcPr>
          <w:p>
            <w:pPr>
              <w:pStyle w:val="TableParagraph"/>
              <w:spacing w:before="88"/>
              <w:ind w:left="198"/>
              <w:rPr>
                <w:sz w:val="42"/>
              </w:rPr>
            </w:pPr>
            <w:r>
              <w:rPr>
                <w:sz w:val="42"/>
              </w:rPr>
              <w:t>灌沙法或灌水法取样</w:t>
            </w:r>
          </w:p>
        </w:tc>
        <w:tc>
          <w:tcPr>
            <w:tcW w:w="3897" w:type="dxa"/>
          </w:tcPr>
          <w:p>
            <w:pPr>
              <w:pStyle w:val="TableParagraph"/>
              <w:spacing w:before="88"/>
              <w:ind w:left="231"/>
              <w:rPr>
                <w:sz w:val="42"/>
              </w:rPr>
            </w:pPr>
            <w:r>
              <w:rPr>
                <w:sz w:val="42"/>
              </w:rPr>
              <w:t>每 1000m2 检查 1</w:t>
            </w:r>
          </w:p>
          <w:p>
            <w:pPr>
              <w:pStyle w:val="TableParagraph"/>
              <w:spacing w:before="162"/>
              <w:ind w:left="231"/>
              <w:rPr>
                <w:sz w:val="42"/>
              </w:rPr>
            </w:pPr>
            <w:r>
              <w:rPr>
                <w:w w:val="100"/>
                <w:sz w:val="42"/>
              </w:rPr>
              <w:t>点</w:t>
            </w:r>
          </w:p>
        </w:tc>
        <w:tc>
          <w:tcPr>
            <w:tcW w:w="1895" w:type="dxa"/>
          </w:tcPr>
          <w:p>
            <w:pPr>
              <w:pStyle w:val="TableParagraph"/>
              <w:rPr>
                <w:rFonts w:ascii="Times New Roman"/>
                <w:sz w:val="42"/>
              </w:rPr>
            </w:pPr>
          </w:p>
        </w:tc>
      </w:tr>
      <w:tr>
        <w:tblPrEx>
          <w:tblW w:w="0" w:type="auto"/>
          <w:jc w:val="left"/>
          <w:tblInd w:w="249" w:type="dxa"/>
          <w:tblLayout w:type="fixed"/>
          <w:tblCellMar>
            <w:top w:w="0" w:type="dxa"/>
            <w:left w:w="0" w:type="dxa"/>
            <w:bottom w:w="0" w:type="dxa"/>
            <w:right w:w="0" w:type="dxa"/>
          </w:tblCellMar>
          <w:tblLook w:val="01E0"/>
        </w:tblPrEx>
        <w:trPr>
          <w:trHeight w:val="753"/>
          <w:jc w:val="left"/>
        </w:trPr>
        <w:tc>
          <w:tcPr>
            <w:tcW w:w="2354" w:type="dxa"/>
          </w:tcPr>
          <w:p>
            <w:pPr>
              <w:pStyle w:val="TableParagraph"/>
              <w:spacing w:before="88" w:line="645" w:lineRule="exact"/>
              <w:ind w:left="50"/>
              <w:rPr>
                <w:sz w:val="42"/>
              </w:rPr>
            </w:pPr>
            <w:r>
              <w:rPr>
                <w:sz w:val="42"/>
              </w:rPr>
              <w:t>弯沉值</w:t>
            </w:r>
          </w:p>
        </w:tc>
        <w:tc>
          <w:tcPr>
            <w:tcW w:w="4220" w:type="dxa"/>
          </w:tcPr>
          <w:p>
            <w:pPr>
              <w:pStyle w:val="TableParagraph"/>
              <w:spacing w:before="88" w:line="645" w:lineRule="exact"/>
              <w:ind w:left="198"/>
              <w:rPr>
                <w:sz w:val="42"/>
              </w:rPr>
            </w:pPr>
            <w:r>
              <w:rPr>
                <w:sz w:val="42"/>
              </w:rPr>
              <w:t>弯沉仪检测</w:t>
            </w:r>
          </w:p>
        </w:tc>
        <w:tc>
          <w:tcPr>
            <w:tcW w:w="3897" w:type="dxa"/>
          </w:tcPr>
          <w:p>
            <w:pPr>
              <w:pStyle w:val="TableParagraph"/>
              <w:spacing w:before="88" w:line="645" w:lineRule="exact"/>
              <w:ind w:left="231"/>
              <w:rPr>
                <w:sz w:val="42"/>
              </w:rPr>
            </w:pPr>
            <w:r>
              <w:rPr>
                <w:sz w:val="42"/>
              </w:rPr>
              <w:t>每 20m 检查 1 点</w:t>
            </w:r>
          </w:p>
        </w:tc>
        <w:tc>
          <w:tcPr>
            <w:tcW w:w="1895" w:type="dxa"/>
          </w:tcPr>
          <w:p>
            <w:pPr>
              <w:pStyle w:val="TableParagraph"/>
              <w:rPr>
                <w:rFonts w:ascii="Times New Roman"/>
                <w:sz w:val="42"/>
              </w:rPr>
            </w:pPr>
          </w:p>
        </w:tc>
      </w:tr>
    </w:tbl>
    <w:p>
      <w:pPr>
        <w:pStyle w:val="BodyText"/>
        <w:spacing w:before="285"/>
        <w:ind w:left="1131"/>
      </w:pPr>
      <w:r>
        <w:t>一般项目检测见《城镇道路工程施工验收规范</w:t>
      </w:r>
      <w:r>
        <w:rPr>
          <w:spacing w:val="-118"/>
        </w:rPr>
        <w:t>》。</w:t>
      </w:r>
    </w:p>
    <w:p>
      <w:pPr>
        <w:spacing w:after="0"/>
        <w:sectPr>
          <w:pgSz w:w="17860" w:h="25260"/>
          <w:pgMar w:top="1640" w:right="1460" w:bottom="280" w:left="1580" w:header="708" w:footer="708"/>
          <w:pgNumType w:start="9"/>
          <w:cols w:space="708"/>
        </w:sectPr>
      </w:pPr>
    </w:p>
    <w:p>
      <w:pPr>
        <w:pStyle w:val="BodyText"/>
        <w:tabs>
          <w:tab w:val="left" w:pos="1473"/>
        </w:tabs>
        <w:spacing w:line="746" w:lineRule="exact"/>
        <w:ind w:left="933"/>
      </w:pPr>
      <w:r>
        <w:t>a.</w:t>
        <w:tab/>
        <w:t>外观质量：表面应平整坚实，无推移松散，浮石现象。</w:t>
      </w:r>
    </w:p>
    <w:p>
      <w:pPr>
        <w:pStyle w:val="BodyText"/>
        <w:spacing w:before="162" w:line="290" w:lineRule="auto"/>
        <w:ind w:left="1671" w:right="8934"/>
      </w:pPr>
      <w:r>
        <w:t>检查数量：全数检查。检验方法：观察。</w:t>
      </w:r>
    </w:p>
    <w:p>
      <w:pPr>
        <w:pStyle w:val="Heading2"/>
      </w:pPr>
      <w:bookmarkStart w:id="5" w:name="_TOC_250003"/>
      <w:bookmarkEnd w:id="5"/>
      <w:r>
        <w:t>三、水泥稳定基层施工</w:t>
      </w:r>
    </w:p>
    <w:p>
      <w:pPr>
        <w:pStyle w:val="BodyText"/>
        <w:spacing w:before="209" w:line="364" w:lineRule="auto"/>
        <w:ind w:right="627" w:firstLine="839"/>
        <w:rPr>
          <w:rFonts w:ascii="宋体" w:eastAsia="宋体" w:hint="eastAsia"/>
        </w:rPr>
      </w:pPr>
      <w:r>
        <w:rPr>
          <w:rFonts w:ascii="宋体" w:eastAsia="宋体" w:hint="eastAsia"/>
          <w:spacing w:val="-1"/>
        </w:rPr>
        <w:t>水泥稳定碎石厚</w:t>
      </w:r>
      <w:r>
        <w:rPr>
          <w:rFonts w:ascii="Arial" w:eastAsia="Arial"/>
          <w:spacing w:val="-20"/>
        </w:rPr>
        <w:t>20cm</w:t>
      </w:r>
      <w:r>
        <w:rPr>
          <w:rFonts w:ascii="宋体" w:eastAsia="宋体" w:hint="eastAsia"/>
          <w:spacing w:val="-11"/>
        </w:rPr>
        <w:t>，水泥稳定碎石在水稳搅拌站集中搅拌，自卸汽车</w:t>
      </w:r>
      <w:r>
        <w:rPr>
          <w:rFonts w:ascii="宋体" w:eastAsia="宋体" w:hint="eastAsia"/>
          <w:spacing w:val="-12"/>
        </w:rPr>
        <w:t>运送，水泥稳定碎石分一层进行施工，水稳采用摊铺机摊铺，压路机碾压。</w:t>
      </w:r>
    </w:p>
    <w:p>
      <w:pPr>
        <w:pStyle w:val="BodyText"/>
        <w:spacing w:before="6"/>
        <w:ind w:left="0"/>
        <w:rPr>
          <w:rFonts w:ascii="宋体"/>
          <w:sz w:val="45"/>
        </w:rPr>
      </w:pPr>
    </w:p>
    <w:p>
      <w:pPr>
        <w:pStyle w:val="Heading3"/>
        <w:tabs>
          <w:tab w:val="left" w:pos="713"/>
        </w:tabs>
        <w:rPr>
          <w:rFonts w:ascii="宋体" w:eastAsia="宋体" w:hint="eastAsia"/>
        </w:rPr>
      </w:pPr>
      <w:r>
        <w:rPr>
          <w:rFonts w:ascii="Arial" w:eastAsia="Arial"/>
        </w:rPr>
        <w:t>1</w:t>
        <w:tab/>
      </w:r>
      <w:r>
        <w:rPr>
          <w:rFonts w:ascii="宋体" w:eastAsia="宋体" w:hint="eastAsia"/>
        </w:rPr>
        <w:t>施工工艺流程</w:t>
      </w:r>
    </w:p>
    <w:p>
      <w:pPr>
        <w:pStyle w:val="BodyText"/>
        <w:spacing w:before="5"/>
        <w:ind w:left="0"/>
        <w:rPr>
          <w:rFonts w:ascii="宋体"/>
          <w:b/>
          <w:sz w:val="61"/>
        </w:rPr>
      </w:pPr>
    </w:p>
    <w:p>
      <w:pPr>
        <w:pStyle w:val="BodyText"/>
        <w:ind w:left="1131"/>
        <w:rPr>
          <w:rFonts w:ascii="宋体" w:eastAsia="宋体" w:hint="eastAsia"/>
        </w:rPr>
      </w:pPr>
      <w:r>
        <w:rPr>
          <w:rFonts w:ascii="宋体" w:eastAsia="宋体" w:hint="eastAsia"/>
        </w:rPr>
        <w:t>施工工艺流程图见下页。</w:t>
      </w:r>
    </w:p>
    <w:p>
      <w:pPr>
        <w:pStyle w:val="BodyText"/>
        <w:ind w:left="0"/>
        <w:rPr>
          <w:rFonts w:ascii="宋体"/>
          <w:sz w:val="31"/>
        </w:rPr>
      </w:pPr>
    </w:p>
    <w:p>
      <w:pPr>
        <w:pStyle w:val="BodyText"/>
        <w:spacing w:before="1"/>
        <w:ind w:left="3003" w:right="2609"/>
        <w:jc w:val="center"/>
        <w:rPr>
          <w:rFonts w:ascii="宋体" w:eastAsia="宋体" w:hint="eastAsia"/>
        </w:rPr>
      </w:pPr>
      <w:r>
        <w:rPr>
          <w:rFonts w:ascii="宋体" w:eastAsia="宋体" w:hint="eastAsia"/>
        </w:rPr>
        <w:t>施工工艺流程流程图</w:t>
      </w: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spacing w:before="4"/>
        <w:ind w:left="0"/>
        <w:rPr>
          <w:rFonts w:ascii="宋体"/>
          <w:sz w:val="24"/>
        </w:rPr>
      </w:pPr>
    </w:p>
    <w:p>
      <w:pPr>
        <w:pStyle w:val="Heading3"/>
        <w:spacing w:line="766" w:lineRule="exact"/>
        <w:ind w:left="13456"/>
      </w:pPr>
      <w:r>
        <w:pict>
          <v:group id="_x0000_s1064" style="width:618pt;height:666pt;margin-top:-15.68pt;margin-left:120pt;mso-position-horizontal-relative:page;position:absolute;z-index:251660288" coordorigin="2400,-314" coordsize="12360,13320">
            <v:shape id="_x0000_s1065" type="#_x0000_t75" style="width:12360;height:13320;left:2400;position:absolute;top:-314" stroked="f">
              <v:imagedata r:id="rId6" o:title=""/>
            </v:shape>
            <v:shape id="_x0000_s1066" type="#_x0000_t202" style="width:1921;height:317;left:3993;position:absolute;top:15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上道工序验收</w:t>
                    </w:r>
                  </w:p>
                </w:txbxContent>
              </v:textbox>
            </v:shape>
            <v:shape id="_x0000_s1067" type="#_x0000_t202" style="width:3505;height:782;left:8429;position:absolute;top:-187" filled="f" stroked="f">
              <v:textbox inset="0,0,0,0">
                <w:txbxContent>
                  <w:p>
                    <w:pPr>
                      <w:spacing w:before="0" w:line="359" w:lineRule="exact"/>
                      <w:ind w:left="18" w:right="36" w:firstLine="0"/>
                      <w:jc w:val="center"/>
                      <w:rPr>
                        <w:rFonts w:ascii="宋体" w:eastAsia="宋体" w:hint="eastAsia"/>
                        <w:sz w:val="31"/>
                      </w:rPr>
                    </w:pPr>
                    <w:r>
                      <w:rPr>
                        <w:rFonts w:ascii="宋体" w:eastAsia="宋体" w:hint="eastAsia"/>
                        <w:sz w:val="31"/>
                      </w:rPr>
                      <w:t>原材料组成设计及有关分</w:t>
                    </w:r>
                  </w:p>
                  <w:p>
                    <w:pPr>
                      <w:spacing w:before="67" w:line="355" w:lineRule="exact"/>
                      <w:ind w:left="12" w:right="36" w:firstLine="0"/>
                      <w:jc w:val="center"/>
                      <w:rPr>
                        <w:rFonts w:ascii="宋体" w:eastAsia="宋体" w:hint="eastAsia"/>
                        <w:sz w:val="31"/>
                      </w:rPr>
                    </w:pPr>
                    <w:r>
                      <w:rPr>
                        <w:rFonts w:ascii="宋体" w:eastAsia="宋体" w:hint="eastAsia"/>
                        <w:sz w:val="31"/>
                      </w:rPr>
                      <w:t>析试验的结果</w:t>
                    </w:r>
                  </w:p>
                </w:txbxContent>
              </v:textbox>
            </v:shape>
            <v:shape id="_x0000_s1068" type="#_x0000_t202" style="width:1288;height:317;left:4309;position:absolute;top:126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测量放线</w:t>
                    </w:r>
                  </w:p>
                </w:txbxContent>
              </v:textbox>
            </v:shape>
            <v:shape id="_x0000_s1069" type="#_x0000_t202" style="width:2555;height:317;left:8745;position:absolute;top:1290"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报监理工程师审批</w:t>
                    </w:r>
                  </w:p>
                </w:txbxContent>
              </v:textbox>
            </v:shape>
            <v:shape id="_x0000_s1070" type="#_x0000_t202" style="width:337;height:317;left:12508;position:absolute;top:1073"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w w:val="102"/>
                        <w:sz w:val="31"/>
                      </w:rPr>
                      <w:t>否</w:t>
                    </w:r>
                  </w:p>
                </w:txbxContent>
              </v:textbox>
            </v:shape>
            <v:shape id="_x0000_s1071" type="#_x0000_t202" style="width:2238;height:317;left:3834;position:absolute;top:261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下卧层表面清理</w:t>
                    </w:r>
                  </w:p>
                </w:txbxContent>
              </v:textbox>
            </v:shape>
            <v:shape id="_x0000_s1072" type="#_x0000_t202" style="width:654;height:317;left:9956;position:absolute;top:2632"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备料</w:t>
                    </w:r>
                  </w:p>
                </w:txbxContent>
              </v:textbox>
            </v:shape>
            <v:shape id="_x0000_s1073" type="#_x0000_t202" style="width:971;height:317;left:12670;position:absolute;top:2632"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拌和站</w:t>
                    </w:r>
                  </w:p>
                </w:txbxContent>
              </v:textbox>
            </v:shape>
            <v:shape id="_x0000_s1074" type="#_x0000_t202" style="width:2238;height:317;left:9167;position:absolute;top:374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配料并拌和均匀</w:t>
                    </w:r>
                  </w:p>
                </w:txbxContent>
              </v:textbox>
            </v:shape>
            <v:shape id="_x0000_s1075" type="#_x0000_t202" style="width:337;height:317;left:4410;position:absolute;top:4116"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w w:val="102"/>
                        <w:sz w:val="31"/>
                      </w:rPr>
                      <w:t>摊</w:t>
                    </w:r>
                  </w:p>
                </w:txbxContent>
              </v:textbox>
            </v:shape>
            <v:shape id="_x0000_s1076" type="#_x0000_t202" style="width:337;height:317;left:5199;position:absolute;top:4116"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w w:val="102"/>
                        <w:sz w:val="31"/>
                      </w:rPr>
                      <w:t>铺</w:t>
                    </w:r>
                  </w:p>
                </w:txbxContent>
              </v:textbox>
            </v:shape>
            <v:shape id="_x0000_s1077" type="#_x0000_t202" style="width:1288;height:317;left:9642;position:absolute;top:4782"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取样检测</w:t>
                    </w:r>
                  </w:p>
                </w:txbxContent>
              </v:textbox>
            </v:shape>
            <v:shape id="_x0000_s1078" type="#_x0000_t202" style="width:1288;height:317;left:4331;position:absolute;top:5224"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挂线找平</w:t>
                    </w:r>
                  </w:p>
                </w:txbxContent>
              </v:textbox>
            </v:shape>
            <v:shape id="_x0000_s1079" type="#_x0000_t202" style="width:2238;height:317;left:9275;position:absolute;top:567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自卸车分路运料</w:t>
                    </w:r>
                  </w:p>
                </w:txbxContent>
              </v:textbox>
            </v:shape>
            <v:shape id="_x0000_s1080" type="#_x0000_t202" style="width:1288;height:317;left:4335;position:absolute;top:6333"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静压一遍</w:t>
                    </w:r>
                  </w:p>
                </w:txbxContent>
              </v:textbox>
            </v:shape>
            <v:shape id="_x0000_s1081" type="#_x0000_t202" style="width:2238;height:317;left:4036;position:absolute;top:7443"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干燥时均匀洒水</w:t>
                    </w:r>
                  </w:p>
                </w:txbxContent>
              </v:textbox>
            </v:shape>
            <v:shape id="_x0000_s1082" type="#_x0000_t202" style="width:1921;height:317;left:3985;position:absolute;top:877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振动碾压六遍</w:t>
                    </w:r>
                  </w:p>
                </w:txbxContent>
              </v:textbox>
            </v:shape>
            <v:shape id="_x0000_s1083" type="#_x0000_t202" style="width:2545;height:317;left:3705;position:absolute;top:10103"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pacing w:val="-11"/>
                        <w:sz w:val="31"/>
                      </w:rPr>
                      <w:t xml:space="preserve">双光轮碾压 </w:t>
                    </w:r>
                    <w:r>
                      <w:rPr>
                        <w:rFonts w:ascii="宋体" w:eastAsia="宋体" w:hint="eastAsia"/>
                        <w:sz w:val="31"/>
                      </w:rPr>
                      <w:t>1-2</w:t>
                    </w:r>
                    <w:r>
                      <w:rPr>
                        <w:rFonts w:ascii="宋体" w:eastAsia="宋体" w:hint="eastAsia"/>
                        <w:spacing w:val="-28"/>
                        <w:sz w:val="31"/>
                      </w:rPr>
                      <w:t xml:space="preserve"> 遍</w:t>
                    </w:r>
                  </w:p>
                </w:txbxContent>
              </v:textbox>
            </v:shape>
            <v:shape id="_x0000_s1084" type="#_x0000_t202" style="width:1288;height:317;left:4331;position:absolute;top:11212"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质量检测</w:t>
                    </w:r>
                  </w:p>
                </w:txbxContent>
              </v:textbox>
            </v:shape>
            <v:shape id="_x0000_s1085" type="#_x0000_t202" style="width:1288;height:317;left:4335;position:absolute;top:12530"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洒水养护</w:t>
                    </w:r>
                  </w:p>
                </w:txbxContent>
              </v:textbox>
            </v:shape>
          </v:group>
        </w:pict>
      </w:r>
      <w:r>
        <w:rPr>
          <w:w w:val="100"/>
        </w:rPr>
        <w:t>2</w:t>
      </w:r>
    </w:p>
    <w:p>
      <w:pPr>
        <w:spacing w:before="166" w:line="290" w:lineRule="auto"/>
        <w:ind w:left="13456" w:right="939" w:firstLine="0"/>
        <w:jc w:val="both"/>
        <w:rPr>
          <w:b/>
          <w:sz w:val="42"/>
        </w:rPr>
      </w:pPr>
      <w:r>
        <w:rPr>
          <w:b/>
          <w:sz w:val="42"/>
        </w:rPr>
        <w:t>施工放样</w:t>
      </w:r>
    </w:p>
    <w:p>
      <w:pPr>
        <w:pStyle w:val="BodyText"/>
        <w:spacing w:before="386"/>
        <w:ind w:left="14295"/>
      </w:pPr>
      <w:r>
        <w:rPr>
          <w:w w:val="100"/>
        </w:rPr>
        <w:t>施</w:t>
      </w:r>
    </w:p>
    <w:p>
      <w:pPr>
        <w:pStyle w:val="BodyText"/>
        <w:spacing w:before="161"/>
        <w:ind w:left="13456"/>
      </w:pPr>
      <w:r>
        <w:rPr>
          <w:w w:val="100"/>
        </w:rPr>
        <w:t>工</w:t>
      </w:r>
    </w:p>
    <w:p>
      <w:pPr>
        <w:pStyle w:val="BodyText"/>
        <w:spacing w:before="6"/>
        <w:ind w:left="0"/>
        <w:rPr>
          <w:sz w:val="9"/>
        </w:rPr>
      </w:pPr>
    </w:p>
    <w:p>
      <w:pPr>
        <w:pStyle w:val="BodyText"/>
        <w:spacing w:line="290" w:lineRule="auto"/>
        <w:ind w:left="13456" w:right="324"/>
      </w:pPr>
      <w:r>
        <w:rPr>
          <w:spacing w:val="-6"/>
        </w:rPr>
        <w:t xml:space="preserve">前 ， </w:t>
      </w:r>
      <w:r>
        <w:t>先</w:t>
      </w:r>
    </w:p>
    <w:p>
      <w:pPr>
        <w:pStyle w:val="BodyText"/>
        <w:spacing w:line="290" w:lineRule="auto"/>
        <w:ind w:left="13456" w:right="939"/>
      </w:pPr>
      <w:r>
        <w:t>在路</w:t>
      </w:r>
    </w:p>
    <w:p>
      <w:pPr>
        <w:spacing w:after="0" w:line="290" w:lineRule="auto"/>
        <w:sectPr>
          <w:pgSz w:w="17860" w:h="25260"/>
          <w:pgMar w:top="1520" w:right="1460" w:bottom="280" w:left="1580" w:header="708" w:footer="708"/>
          <w:pgNumType w:start="10"/>
          <w:cols w:space="708"/>
        </w:sectPr>
      </w:pPr>
    </w:p>
    <w:p>
      <w:pPr>
        <w:pStyle w:val="BodyText"/>
        <w:spacing w:line="746" w:lineRule="exact"/>
      </w:pPr>
      <w:r>
        <w:t>肩上打钢钎，钢钎上拉钢丝，水平仪抄平，摊铺时，摊铺机沿钢丝行走，以</w:t>
      </w:r>
    </w:p>
    <w:p>
      <w:pPr>
        <w:pStyle w:val="BodyText"/>
        <w:spacing w:before="162"/>
      </w:pPr>
      <w:r>
        <w:t>控制基层平整度和标高。</w:t>
      </w:r>
    </w:p>
    <w:p>
      <w:pPr>
        <w:pStyle w:val="BodyText"/>
        <w:spacing w:before="16"/>
        <w:ind w:left="0"/>
        <w:rPr>
          <w:sz w:val="29"/>
        </w:rPr>
      </w:pPr>
    </w:p>
    <w:p>
      <w:pPr>
        <w:pStyle w:val="Heading3"/>
        <w:numPr>
          <w:ilvl w:val="0"/>
          <w:numId w:val="33"/>
        </w:numPr>
        <w:tabs>
          <w:tab w:val="left" w:pos="833"/>
        </w:tabs>
        <w:spacing w:before="0" w:after="0" w:line="240" w:lineRule="auto"/>
        <w:ind w:left="832" w:right="0" w:hanging="542"/>
        <w:jc w:val="both"/>
      </w:pPr>
      <w:r>
        <w:t>混合料的搅拌</w:t>
      </w:r>
    </w:p>
    <w:p>
      <w:pPr>
        <w:pStyle w:val="BodyText"/>
        <w:spacing w:before="16"/>
        <w:ind w:left="0"/>
        <w:rPr>
          <w:b/>
          <w:sz w:val="29"/>
        </w:rPr>
      </w:pPr>
    </w:p>
    <w:p>
      <w:pPr>
        <w:pStyle w:val="ListParagraph"/>
        <w:numPr>
          <w:ilvl w:val="1"/>
          <w:numId w:val="33"/>
        </w:numPr>
        <w:tabs>
          <w:tab w:val="left" w:pos="1049"/>
        </w:tabs>
        <w:spacing w:before="0" w:after="0" w:line="290" w:lineRule="auto"/>
        <w:ind w:left="291" w:right="711" w:firstLine="0"/>
        <w:jc w:val="both"/>
        <w:rPr>
          <w:sz w:val="42"/>
        </w:rPr>
      </w:pPr>
      <w:r>
        <w:rPr>
          <w:spacing w:val="-1"/>
          <w:sz w:val="42"/>
        </w:rPr>
        <w:t>泥稳定碎石搅拌在混凝土搅拌站设专职技术人员负责，保证配料的准确</w:t>
      </w:r>
      <w:r>
        <w:rPr>
          <w:sz w:val="42"/>
        </w:rPr>
        <w:t>和拌和的均匀。</w:t>
      </w:r>
    </w:p>
    <w:p>
      <w:pPr>
        <w:pStyle w:val="ListParagraph"/>
        <w:numPr>
          <w:ilvl w:val="1"/>
          <w:numId w:val="33"/>
        </w:numPr>
        <w:tabs>
          <w:tab w:val="left" w:pos="1049"/>
        </w:tabs>
        <w:spacing w:before="0" w:after="0" w:line="290" w:lineRule="auto"/>
        <w:ind w:left="291" w:right="627" w:firstLine="0"/>
        <w:jc w:val="both"/>
        <w:rPr>
          <w:sz w:val="42"/>
        </w:rPr>
      </w:pPr>
      <w:r>
        <w:rPr>
          <w:sz w:val="42"/>
        </w:rPr>
        <w:t>试验人员每天测定各种原材料的含水量，尤其是雨后加强对碎石、石屑</w:t>
      </w:r>
      <w:r>
        <w:rPr>
          <w:spacing w:val="-1"/>
          <w:sz w:val="42"/>
        </w:rPr>
        <w:t xml:space="preserve">的含水量检测，根据测定的含水量及天气温度情况对配合比作必要的调整， </w:t>
      </w:r>
      <w:r>
        <w:rPr>
          <w:spacing w:val="-5"/>
          <w:sz w:val="42"/>
        </w:rPr>
        <w:t>确保混合料的配合比符合试施工所确定的设计配合比，含水量比最佳含水量</w:t>
      </w:r>
      <w:r>
        <w:rPr>
          <w:spacing w:val="-11"/>
          <w:sz w:val="42"/>
        </w:rPr>
        <w:t xml:space="preserve">大 </w:t>
      </w:r>
      <w:r>
        <w:rPr>
          <w:sz w:val="42"/>
        </w:rPr>
        <w:t>1%左右，使混合料运到现场摊铺后碾压时的含水量不小于最佳值。</w:t>
      </w:r>
    </w:p>
    <w:p>
      <w:pPr>
        <w:pStyle w:val="ListParagraph"/>
        <w:numPr>
          <w:ilvl w:val="1"/>
          <w:numId w:val="33"/>
        </w:numPr>
        <w:tabs>
          <w:tab w:val="left" w:pos="1049"/>
        </w:tabs>
        <w:spacing w:before="0" w:after="0" w:line="290" w:lineRule="auto"/>
        <w:ind w:left="291" w:right="627" w:firstLine="0"/>
        <w:jc w:val="both"/>
        <w:rPr>
          <w:sz w:val="42"/>
        </w:rPr>
      </w:pPr>
      <w:r>
        <w:rPr>
          <w:sz w:val="42"/>
        </w:rPr>
        <w:t>混合料的拌和时间根据机械性能确定，以混合料均匀、色泽一致为准。</w:t>
      </w:r>
      <w:r>
        <w:rPr>
          <w:spacing w:val="-1"/>
          <w:sz w:val="42"/>
        </w:rPr>
        <w:t>碎石采用装载机上料，进料斗上设一钢筋网，网孔尺寸为所装材料的最大粒</w:t>
      </w:r>
      <w:r>
        <w:rPr>
          <w:sz w:val="42"/>
        </w:rPr>
        <w:t>径的方孔尺寸，防止过大尺寸材料和杂物混入。</w:t>
      </w:r>
    </w:p>
    <w:p>
      <w:pPr>
        <w:pStyle w:val="ListParagraph"/>
        <w:numPr>
          <w:ilvl w:val="1"/>
          <w:numId w:val="33"/>
        </w:numPr>
        <w:tabs>
          <w:tab w:val="left" w:pos="1085"/>
        </w:tabs>
        <w:spacing w:before="0" w:after="0" w:line="290" w:lineRule="auto"/>
        <w:ind w:left="291" w:right="735" w:firstLine="0"/>
        <w:jc w:val="both"/>
        <w:rPr>
          <w:sz w:val="42"/>
        </w:rPr>
      </w:pPr>
      <w:r>
        <w:rPr>
          <w:spacing w:val="1"/>
          <w:sz w:val="42"/>
        </w:rPr>
        <w:t xml:space="preserve">在搅拌过程中，拌和机定期检查、校定，每 </w:t>
      </w:r>
      <w:r>
        <w:rPr>
          <w:sz w:val="42"/>
        </w:rPr>
        <w:t>1～2</w:t>
      </w:r>
      <w:r>
        <w:rPr>
          <w:spacing w:val="1"/>
          <w:sz w:val="42"/>
        </w:rPr>
        <w:t xml:space="preserve"> 小时检查混合料配合</w:t>
      </w:r>
      <w:r>
        <w:rPr>
          <w:sz w:val="42"/>
        </w:rPr>
        <w:t>比及含水量是否有变化，确保正常运作和计量的准确性。</w:t>
      </w:r>
    </w:p>
    <w:p>
      <w:pPr>
        <w:pStyle w:val="Heading3"/>
        <w:numPr>
          <w:ilvl w:val="0"/>
          <w:numId w:val="33"/>
        </w:numPr>
        <w:tabs>
          <w:tab w:val="left" w:pos="765"/>
        </w:tabs>
        <w:spacing w:before="382" w:after="0" w:line="240" w:lineRule="auto"/>
        <w:ind w:left="764" w:right="0" w:hanging="474"/>
        <w:jc w:val="both"/>
      </w:pPr>
      <w:r>
        <w:t>运输</w:t>
      </w:r>
    </w:p>
    <w:p>
      <w:pPr>
        <w:pStyle w:val="BodyText"/>
        <w:spacing w:before="1"/>
        <w:ind w:left="0"/>
        <w:rPr>
          <w:b/>
          <w:sz w:val="30"/>
        </w:rPr>
      </w:pPr>
    </w:p>
    <w:p>
      <w:pPr>
        <w:pStyle w:val="ListParagraph"/>
        <w:numPr>
          <w:ilvl w:val="1"/>
          <w:numId w:val="33"/>
        </w:numPr>
        <w:tabs>
          <w:tab w:val="left" w:pos="1049"/>
        </w:tabs>
        <w:spacing w:before="1" w:after="0" w:line="290" w:lineRule="auto"/>
        <w:ind w:left="291" w:right="711" w:firstLine="0"/>
        <w:jc w:val="left"/>
        <w:rPr>
          <w:sz w:val="42"/>
        </w:rPr>
      </w:pPr>
      <w:r>
        <w:rPr>
          <w:spacing w:val="-1"/>
          <w:sz w:val="42"/>
        </w:rPr>
        <w:t>混合料直接由料仓料斗装车运输。装车时，车辆应前后移动，分三次装</w:t>
      </w:r>
      <w:r>
        <w:rPr>
          <w:sz w:val="42"/>
        </w:rPr>
        <w:t>料，以避免混合料离析。</w:t>
      </w:r>
    </w:p>
    <w:p>
      <w:pPr>
        <w:pStyle w:val="ListParagraph"/>
        <w:numPr>
          <w:ilvl w:val="1"/>
          <w:numId w:val="33"/>
        </w:numPr>
        <w:tabs>
          <w:tab w:val="left" w:pos="1035"/>
        </w:tabs>
        <w:spacing w:before="0" w:after="0" w:line="290" w:lineRule="auto"/>
        <w:ind w:left="291" w:right="737" w:firstLine="0"/>
        <w:jc w:val="left"/>
        <w:rPr>
          <w:sz w:val="42"/>
        </w:rPr>
      </w:pPr>
      <w:r>
        <w:rPr>
          <w:spacing w:val="-24"/>
          <w:sz w:val="42"/>
        </w:rPr>
        <w:t xml:space="preserve">料车在施工现场行驶时，应以均速直线行驶，禁止转弯、掉头、急刹车， </w:t>
      </w:r>
      <w:r>
        <w:rPr>
          <w:sz w:val="42"/>
        </w:rPr>
        <w:t>防止垫层表面遭到破坏。半幅一次铺设，尽量不留纵缝。</w:t>
      </w:r>
    </w:p>
    <w:p>
      <w:pPr>
        <w:pStyle w:val="ListParagraph"/>
        <w:numPr>
          <w:ilvl w:val="1"/>
          <w:numId w:val="33"/>
        </w:numPr>
        <w:tabs>
          <w:tab w:val="left" w:pos="1035"/>
        </w:tabs>
        <w:spacing w:before="0" w:after="0" w:line="773" w:lineRule="exact"/>
        <w:ind w:left="1034" w:right="0" w:hanging="744"/>
        <w:jc w:val="left"/>
        <w:rPr>
          <w:sz w:val="42"/>
        </w:rPr>
      </w:pPr>
      <w:r>
        <w:rPr>
          <w:sz w:val="42"/>
        </w:rPr>
        <w:t>混合料运输距离远时，车上混合料采用帆布覆盖，以防水份损失过多。</w:t>
      </w:r>
    </w:p>
    <w:p>
      <w:pPr>
        <w:spacing w:after="0" w:line="773" w:lineRule="exact"/>
        <w:jc w:val="left"/>
        <w:rPr>
          <w:sz w:val="42"/>
        </w:rPr>
        <w:sectPr>
          <w:pgSz w:w="17860" w:h="25260"/>
          <w:pgMar w:top="1520" w:right="1460" w:bottom="280" w:left="1580" w:header="708" w:footer="708"/>
          <w:pgNumType w:start="11"/>
          <w:cols w:space="708"/>
        </w:sectPr>
      </w:pPr>
    </w:p>
    <w:p>
      <w:pPr>
        <w:pStyle w:val="Heading3"/>
        <w:numPr>
          <w:ilvl w:val="0"/>
          <w:numId w:val="33"/>
        </w:numPr>
        <w:tabs>
          <w:tab w:val="left" w:pos="657"/>
        </w:tabs>
        <w:spacing w:before="0" w:after="0" w:line="742" w:lineRule="exact"/>
        <w:ind w:left="656" w:right="0" w:hanging="366"/>
        <w:jc w:val="left"/>
      </w:pPr>
      <w:r>
        <w:t>摊铺与整型（人工配合挖土机）</w:t>
      </w:r>
    </w:p>
    <w:p>
      <w:pPr>
        <w:pStyle w:val="BodyText"/>
        <w:spacing w:before="1"/>
        <w:ind w:left="0"/>
        <w:rPr>
          <w:b/>
          <w:sz w:val="30"/>
        </w:rPr>
      </w:pPr>
    </w:p>
    <w:p>
      <w:pPr>
        <w:pStyle w:val="ListParagraph"/>
        <w:numPr>
          <w:ilvl w:val="1"/>
          <w:numId w:val="33"/>
        </w:numPr>
        <w:tabs>
          <w:tab w:val="left" w:pos="1049"/>
          <w:tab w:val="left" w:pos="1394"/>
        </w:tabs>
        <w:spacing w:before="1" w:after="0" w:line="290" w:lineRule="auto"/>
        <w:ind w:left="291" w:right="627" w:firstLine="0"/>
        <w:jc w:val="left"/>
        <w:rPr>
          <w:sz w:val="42"/>
        </w:rPr>
      </w:pPr>
      <w:r>
        <w:rPr>
          <w:sz w:val="42"/>
        </w:rPr>
        <w:t>人工配合挖土机摊铺前应首先在已验收合格的基层上，采用全站仪按每10m</w:t>
        <w:tab/>
        <w:t>间隔纵向测设标高控制桩，挖土机在摊铺的同时测量紧跟其后，人工修整挖土机难以平整的部位。要求测量的点数密集，使挖土机摊铺的水泥</w:t>
      </w:r>
      <w:r>
        <w:rPr>
          <w:spacing w:val="-19"/>
          <w:sz w:val="42"/>
        </w:rPr>
        <w:t>稳</w:t>
      </w:r>
      <w:r>
        <w:rPr>
          <w:sz w:val="42"/>
        </w:rPr>
        <w:t>定石标高允许偏差控制在±</w:t>
      </w:r>
      <w:r>
        <w:rPr>
          <w:spacing w:val="-53"/>
          <w:sz w:val="42"/>
        </w:rPr>
        <w:t xml:space="preserve"> </w:t>
      </w:r>
      <w:r>
        <w:rPr>
          <w:sz w:val="42"/>
        </w:rPr>
        <w:t>10cm，然后再用人工配合测量进行二次平整， 水泥稳定石标高允许偏差控制在</w:t>
      </w:r>
      <w:r>
        <w:rPr>
          <w:spacing w:val="-5"/>
          <w:sz w:val="42"/>
        </w:rPr>
        <w:t>±5cm</w:t>
      </w:r>
      <w:r>
        <w:rPr>
          <w:spacing w:val="-20"/>
          <w:sz w:val="42"/>
        </w:rPr>
        <w:t xml:space="preserve"> </w:t>
      </w:r>
      <w:r>
        <w:rPr>
          <w:sz w:val="42"/>
        </w:rPr>
        <w:t>以内。</w:t>
      </w:r>
    </w:p>
    <w:p>
      <w:pPr>
        <w:pStyle w:val="ListParagraph"/>
        <w:numPr>
          <w:ilvl w:val="1"/>
          <w:numId w:val="33"/>
        </w:numPr>
        <w:tabs>
          <w:tab w:val="left" w:pos="1035"/>
        </w:tabs>
        <w:spacing w:before="0" w:after="0" w:line="290" w:lineRule="auto"/>
        <w:ind w:left="291" w:right="531" w:firstLine="0"/>
        <w:jc w:val="both"/>
        <w:rPr>
          <w:sz w:val="42"/>
        </w:rPr>
      </w:pPr>
      <w:r>
        <w:rPr>
          <w:spacing w:val="-5"/>
          <w:sz w:val="42"/>
        </w:rPr>
        <w:t>人工配合挖土机摊铺前,采用洒水车对原基层进行洒水湿润，弥补原基层</w:t>
      </w:r>
      <w:r>
        <w:rPr>
          <w:spacing w:val="-11"/>
          <w:sz w:val="42"/>
        </w:rPr>
        <w:t>与水泥稳定碎石层层接触部分失水过多现象。挖土机主要是大面积的施工粗略修整，人工整平精确整平，注意：施工的过程中不要依赖机械精确整平耽</w:t>
      </w:r>
      <w:r>
        <w:rPr>
          <w:spacing w:val="-23"/>
          <w:sz w:val="42"/>
        </w:rPr>
        <w:t>误施工的进度，机械整平测量要求要到位紧跟挖机其后，以确保施工的进度。</w:t>
      </w:r>
    </w:p>
    <w:p>
      <w:pPr>
        <w:pStyle w:val="ListParagraph"/>
        <w:numPr>
          <w:ilvl w:val="1"/>
          <w:numId w:val="33"/>
        </w:numPr>
        <w:tabs>
          <w:tab w:val="left" w:pos="1049"/>
        </w:tabs>
        <w:spacing w:before="0" w:after="0" w:line="290" w:lineRule="auto"/>
        <w:ind w:left="291" w:right="711" w:firstLine="0"/>
        <w:jc w:val="both"/>
        <w:rPr>
          <w:sz w:val="42"/>
        </w:rPr>
      </w:pPr>
      <w:r>
        <w:rPr>
          <w:spacing w:val="-1"/>
          <w:sz w:val="42"/>
        </w:rPr>
        <w:t>在摊铺过程中，随时检查标高并将结果及时告知操作人员，确保混合料</w:t>
      </w:r>
      <w:r>
        <w:rPr>
          <w:sz w:val="42"/>
        </w:rPr>
        <w:t>表面平整，高程正确，碾压密实。</w:t>
      </w:r>
    </w:p>
    <w:p>
      <w:pPr>
        <w:pStyle w:val="Heading3"/>
        <w:numPr>
          <w:ilvl w:val="0"/>
          <w:numId w:val="33"/>
        </w:numPr>
        <w:tabs>
          <w:tab w:val="left" w:pos="765"/>
        </w:tabs>
        <w:spacing w:before="382" w:after="0" w:line="240" w:lineRule="auto"/>
        <w:ind w:left="764" w:right="0" w:hanging="474"/>
        <w:jc w:val="both"/>
      </w:pPr>
      <w:r>
        <w:t>配合机械施工人员</w:t>
      </w:r>
    </w:p>
    <w:p>
      <w:pPr>
        <w:pStyle w:val="BodyText"/>
        <w:spacing w:before="1"/>
        <w:ind w:left="0"/>
        <w:rPr>
          <w:b/>
          <w:sz w:val="30"/>
        </w:rPr>
      </w:pPr>
    </w:p>
    <w:p>
      <w:pPr>
        <w:pStyle w:val="BodyText"/>
        <w:spacing w:line="290" w:lineRule="auto"/>
        <w:ind w:right="627" w:firstLine="839"/>
        <w:jc w:val="both"/>
      </w:pPr>
      <w:r>
        <w:t>在施工过程中，设专人指挥卸料，卸料时要布料均匀，布料量适当。施工中下层表面不得干燥，也不得洒水过多造成积水，各类施工机械自始至终由专人指挥，避免多头指挥，各行其事。施工过程中配备足够的人员进行二次平整、修边，随摊铺随整型对机械不能处理到的边角部位进行修补，注意清除粗细集料离析现象，特别是局部粗集料“窝”应予以铲除，并用新混合料进行填补。</w:t>
      </w:r>
    </w:p>
    <w:p>
      <w:pPr>
        <w:spacing w:after="0" w:line="290" w:lineRule="auto"/>
        <w:jc w:val="both"/>
        <w:sectPr>
          <w:pgSz w:w="17860" w:h="25260"/>
          <w:pgMar w:top="1520" w:right="1460" w:bottom="280" w:left="1580" w:header="708" w:footer="708"/>
          <w:pgNumType w:start="12"/>
          <w:cols w:space="708"/>
        </w:sectPr>
      </w:pPr>
    </w:p>
    <w:p>
      <w:pPr>
        <w:pStyle w:val="Heading3"/>
        <w:numPr>
          <w:ilvl w:val="0"/>
          <w:numId w:val="33"/>
        </w:numPr>
        <w:tabs>
          <w:tab w:val="left" w:pos="764"/>
          <w:tab w:val="left" w:pos="765"/>
        </w:tabs>
        <w:spacing w:before="0" w:after="0" w:line="742" w:lineRule="exact"/>
        <w:ind w:left="764" w:right="0" w:hanging="474"/>
        <w:jc w:val="left"/>
      </w:pPr>
      <w:r>
        <w:t>碾压</w:t>
      </w:r>
    </w:p>
    <w:p>
      <w:pPr>
        <w:pStyle w:val="BodyText"/>
        <w:spacing w:before="1"/>
        <w:ind w:left="0"/>
        <w:rPr>
          <w:b/>
          <w:sz w:val="30"/>
        </w:rPr>
      </w:pPr>
    </w:p>
    <w:p>
      <w:pPr>
        <w:pStyle w:val="ListParagraph"/>
        <w:numPr>
          <w:ilvl w:val="1"/>
          <w:numId w:val="33"/>
        </w:numPr>
        <w:tabs>
          <w:tab w:val="left" w:pos="1049"/>
        </w:tabs>
        <w:spacing w:before="1" w:after="0" w:line="290" w:lineRule="auto"/>
        <w:ind w:left="291" w:right="711" w:firstLine="0"/>
        <w:jc w:val="left"/>
        <w:rPr>
          <w:sz w:val="42"/>
        </w:rPr>
      </w:pPr>
      <w:r>
        <w:rPr>
          <w:spacing w:val="-1"/>
          <w:sz w:val="42"/>
        </w:rPr>
        <w:t>混合料摊铺成型后，采用现场快速法测定混合料的含水量，当混合料处于最佳含水量±</w:t>
      </w:r>
      <w:r>
        <w:rPr>
          <w:spacing w:val="-4"/>
          <w:sz w:val="42"/>
        </w:rPr>
        <w:t>2</w:t>
      </w:r>
      <w:r>
        <w:rPr>
          <w:spacing w:val="-2"/>
          <w:sz w:val="42"/>
        </w:rPr>
        <w:t>%时，可进行碾压，如表面水分不足，应适当洒水。</w:t>
      </w:r>
    </w:p>
    <w:p>
      <w:pPr>
        <w:pStyle w:val="ListParagraph"/>
        <w:numPr>
          <w:ilvl w:val="1"/>
          <w:numId w:val="33"/>
        </w:numPr>
        <w:tabs>
          <w:tab w:val="left" w:pos="1035"/>
        </w:tabs>
        <w:spacing w:before="0" w:after="0" w:line="290" w:lineRule="auto"/>
        <w:ind w:left="291" w:right="624" w:firstLine="0"/>
        <w:jc w:val="left"/>
        <w:rPr>
          <w:sz w:val="42"/>
        </w:rPr>
      </w:pPr>
      <w:r>
        <w:rPr>
          <w:spacing w:val="-2"/>
          <w:sz w:val="42"/>
        </w:rPr>
        <w:t xml:space="preserve">一次碾压长度控制在 </w:t>
      </w:r>
      <w:r>
        <w:rPr>
          <w:sz w:val="42"/>
        </w:rPr>
        <w:t>100</w:t>
      </w:r>
      <w:r>
        <w:rPr>
          <w:spacing w:val="-2"/>
          <w:sz w:val="42"/>
        </w:rPr>
        <w:t xml:space="preserve"> 米左右，碾压段落必须层次分明，设置明显的</w:t>
      </w:r>
      <w:r>
        <w:rPr>
          <w:sz w:val="42"/>
        </w:rPr>
        <w:t>分界标志，并且有监理旁站。</w:t>
      </w:r>
    </w:p>
    <w:p>
      <w:pPr>
        <w:pStyle w:val="ListParagraph"/>
        <w:numPr>
          <w:ilvl w:val="1"/>
          <w:numId w:val="33"/>
        </w:numPr>
        <w:tabs>
          <w:tab w:val="left" w:pos="1035"/>
        </w:tabs>
        <w:spacing w:before="0" w:after="0" w:line="773" w:lineRule="exact"/>
        <w:ind w:left="1034" w:right="0" w:hanging="744"/>
        <w:jc w:val="left"/>
        <w:rPr>
          <w:sz w:val="42"/>
        </w:rPr>
      </w:pPr>
      <w:r>
        <w:rPr>
          <w:spacing w:val="-3"/>
          <w:sz w:val="42"/>
        </w:rPr>
        <w:t xml:space="preserve">基层的两侧和纵横接缝处，应多压 </w:t>
      </w:r>
      <w:r>
        <w:rPr>
          <w:sz w:val="42"/>
        </w:rPr>
        <w:t>2～3</w:t>
      </w:r>
      <w:r>
        <w:rPr>
          <w:spacing w:val="-8"/>
          <w:sz w:val="42"/>
        </w:rPr>
        <w:t xml:space="preserve"> 遍。</w:t>
      </w:r>
    </w:p>
    <w:p>
      <w:pPr>
        <w:pStyle w:val="ListParagraph"/>
        <w:numPr>
          <w:ilvl w:val="1"/>
          <w:numId w:val="33"/>
        </w:numPr>
        <w:tabs>
          <w:tab w:val="left" w:pos="1049"/>
          <w:tab w:val="left" w:pos="4202"/>
          <w:tab w:val="left" w:pos="4832"/>
          <w:tab w:val="left" w:pos="8610"/>
          <w:tab w:val="left" w:pos="11760"/>
          <w:tab w:val="left" w:pos="12390"/>
        </w:tabs>
        <w:spacing w:before="161" w:after="0" w:line="290" w:lineRule="auto"/>
        <w:ind w:left="291" w:right="741" w:firstLine="0"/>
        <w:jc w:val="left"/>
        <w:rPr>
          <w:sz w:val="42"/>
        </w:rPr>
      </w:pPr>
      <w:r>
        <w:rPr>
          <w:sz w:val="42"/>
        </w:rPr>
        <w:t>碾压按“先稳压</w:t>
        <w:tab/>
        <w:t>→</w:t>
        <w:tab/>
        <w:t>开始轻振动碾压</w:t>
      </w:r>
      <w:r>
        <w:rPr>
          <w:spacing w:val="78"/>
          <w:sz w:val="42"/>
        </w:rPr>
        <w:t xml:space="preserve"> </w:t>
      </w:r>
      <w:r>
        <w:rPr>
          <w:sz w:val="42"/>
        </w:rPr>
        <w:t>→</w:t>
        <w:tab/>
        <w:t>再重型振动碾压</w:t>
        <w:tab/>
        <w:t>→</w:t>
        <w:tab/>
        <w:t>最后光</w:t>
      </w:r>
      <w:r>
        <w:rPr>
          <w:spacing w:val="-17"/>
          <w:sz w:val="42"/>
        </w:rPr>
        <w:t>面</w:t>
      </w:r>
      <w:r>
        <w:rPr>
          <w:sz w:val="42"/>
        </w:rPr>
        <w:t>碾压”的顺序进行。</w:t>
      </w:r>
    </w:p>
    <w:p>
      <w:pPr>
        <w:pStyle w:val="BodyText"/>
        <w:spacing w:line="290" w:lineRule="auto"/>
        <w:ind w:right="728" w:firstLine="839"/>
      </w:pPr>
      <w:r>
        <w:rPr>
          <w:spacing w:val="-15"/>
        </w:rPr>
        <w:t xml:space="preserve">稳压：先采用 </w:t>
      </w:r>
      <w:r>
        <w:t>12t</w:t>
      </w:r>
      <w:r>
        <w:rPr>
          <w:spacing w:val="-5"/>
        </w:rPr>
        <w:t xml:space="preserve"> 双钢轮压路机静压 </w:t>
      </w:r>
      <w:r>
        <w:t>1</w:t>
      </w:r>
      <w:r>
        <w:rPr>
          <w:spacing w:val="-11"/>
        </w:rPr>
        <w:t xml:space="preserve"> 遍，该遍碾压时压路机的行驶速</w:t>
      </w:r>
      <w:r>
        <w:rPr>
          <w:spacing w:val="-4"/>
        </w:rPr>
        <w:t xml:space="preserve">度均控制在 </w:t>
      </w:r>
      <w:r>
        <w:t>1.5Km/h～1.7Km/h。</w:t>
      </w:r>
    </w:p>
    <w:p>
      <w:pPr>
        <w:pStyle w:val="BodyText"/>
        <w:spacing w:line="290" w:lineRule="auto"/>
        <w:ind w:right="741" w:firstLine="839"/>
      </w:pPr>
      <w:r>
        <w:rPr>
          <w:spacing w:val="-27"/>
        </w:rPr>
        <w:t xml:space="preserve">轻振动碾压：用 </w:t>
      </w:r>
      <w:r>
        <w:t>18t</w:t>
      </w:r>
      <w:r>
        <w:rPr>
          <w:spacing w:val="-17"/>
        </w:rPr>
        <w:t xml:space="preserve"> 压路机弱振二遍，压路机的行驶速度均控制在 </w:t>
      </w:r>
      <w:r>
        <w:t>1.5～ 1.7Km/h。</w:t>
      </w:r>
    </w:p>
    <w:p>
      <w:pPr>
        <w:pStyle w:val="BodyText"/>
        <w:tabs>
          <w:tab w:val="left" w:pos="3892"/>
          <w:tab w:val="left" w:pos="4757"/>
          <w:tab w:val="left" w:pos="13474"/>
        </w:tabs>
        <w:spacing w:line="290" w:lineRule="auto"/>
        <w:ind w:right="748" w:firstLine="839"/>
      </w:pPr>
      <w:r>
        <w:t>强振碾压：用</w:t>
        <w:tab/>
        <w:t>18t</w:t>
        <w:tab/>
        <w:t>压路机强振四遍，压路机的行驶速度均控制在</w:t>
        <w:tab/>
      </w:r>
      <w:r>
        <w:rPr>
          <w:spacing w:val="-6"/>
        </w:rPr>
        <w:t xml:space="preserve">1.8 </w:t>
      </w:r>
      <w:r>
        <w:t>Km/h～2.2</w:t>
      </w:r>
      <w:r>
        <w:rPr>
          <w:spacing w:val="-2"/>
        </w:rPr>
        <w:t xml:space="preserve"> </w:t>
      </w:r>
      <w:r>
        <w:t>Km/h。</w:t>
      </w:r>
    </w:p>
    <w:p>
      <w:pPr>
        <w:pStyle w:val="BodyText"/>
        <w:tabs>
          <w:tab w:val="left" w:pos="6920"/>
          <w:tab w:val="left" w:pos="8073"/>
        </w:tabs>
        <w:spacing w:line="290" w:lineRule="auto"/>
        <w:ind w:right="847" w:firstLine="839"/>
      </w:pPr>
      <w:r>
        <w:t>收光：采用双钢轮压路机碾压</w:t>
        <w:tab/>
      </w:r>
      <w:r>
        <w:rPr>
          <w:spacing w:val="6"/>
        </w:rPr>
        <w:t>1～2</w:t>
        <w:tab/>
      </w:r>
      <w:r>
        <w:t>遍，压路机的行驶速度均控制</w:t>
      </w:r>
      <w:r>
        <w:rPr>
          <w:spacing w:val="-18"/>
        </w:rPr>
        <w:t>在</w:t>
      </w:r>
      <w:r>
        <w:t>1.5～1.7</w:t>
      </w:r>
      <w:r>
        <w:rPr>
          <w:spacing w:val="-1"/>
        </w:rPr>
        <w:t xml:space="preserve"> </w:t>
      </w:r>
      <w:r>
        <w:t>Km/h，直至无轮迹为止。</w:t>
      </w:r>
    </w:p>
    <w:p>
      <w:pPr>
        <w:pStyle w:val="ListParagraph"/>
        <w:numPr>
          <w:ilvl w:val="1"/>
          <w:numId w:val="33"/>
        </w:numPr>
        <w:tabs>
          <w:tab w:val="left" w:pos="1049"/>
        </w:tabs>
        <w:spacing w:before="0" w:after="0" w:line="290" w:lineRule="auto"/>
        <w:ind w:left="291" w:right="514" w:firstLine="0"/>
        <w:jc w:val="left"/>
        <w:rPr>
          <w:sz w:val="42"/>
        </w:rPr>
      </w:pPr>
      <w:r>
        <w:rPr>
          <w:spacing w:val="-15"/>
          <w:w w:val="100"/>
          <w:sz w:val="42"/>
        </w:rPr>
        <w:t>碾压过程中，如有“弹簧”，松散，起皮等现象，应及时翻开重新拌和，</w:t>
      </w:r>
      <w:r>
        <w:rPr>
          <w:sz w:val="42"/>
        </w:rPr>
        <w:t>使其达到质量要求。</w:t>
      </w:r>
    </w:p>
    <w:p>
      <w:pPr>
        <w:pStyle w:val="ListParagraph"/>
        <w:numPr>
          <w:ilvl w:val="1"/>
          <w:numId w:val="33"/>
        </w:numPr>
        <w:tabs>
          <w:tab w:val="left" w:pos="1049"/>
        </w:tabs>
        <w:spacing w:before="0" w:after="0" w:line="290" w:lineRule="auto"/>
        <w:ind w:left="291" w:right="711" w:firstLine="0"/>
        <w:jc w:val="left"/>
        <w:rPr>
          <w:sz w:val="42"/>
        </w:rPr>
      </w:pPr>
      <w:r>
        <w:rPr>
          <w:spacing w:val="-1"/>
          <w:sz w:val="42"/>
        </w:rPr>
        <w:t>严禁压路机在已完成的或正在碾压的路段上“调头”和急刹车，以保证</w:t>
      </w:r>
      <w:r>
        <w:rPr>
          <w:sz w:val="42"/>
        </w:rPr>
        <w:t>表层不受破坏。</w:t>
      </w:r>
    </w:p>
    <w:p>
      <w:pPr>
        <w:pStyle w:val="ListParagraph"/>
        <w:numPr>
          <w:ilvl w:val="1"/>
          <w:numId w:val="33"/>
        </w:numPr>
        <w:tabs>
          <w:tab w:val="left" w:pos="1096"/>
        </w:tabs>
        <w:spacing w:before="0" w:after="0" w:line="290" w:lineRule="auto"/>
        <w:ind w:left="291" w:right="526" w:firstLine="0"/>
        <w:jc w:val="left"/>
        <w:rPr>
          <w:sz w:val="42"/>
        </w:rPr>
      </w:pPr>
      <w:r>
        <w:rPr>
          <w:spacing w:val="5"/>
          <w:sz w:val="42"/>
        </w:rPr>
        <w:t xml:space="preserve">在各施工段端头 </w:t>
      </w:r>
      <w:r>
        <w:rPr>
          <w:sz w:val="42"/>
        </w:rPr>
        <w:t>4～5m 范围内，压路机沿道面横坡由低向高适当横向</w:t>
      </w:r>
      <w:r>
        <w:rPr>
          <w:spacing w:val="-21"/>
          <w:sz w:val="42"/>
        </w:rPr>
        <w:t>碾压，防止纵向碾压端头时使混合料向端头方向滑移，形成裂缝或松散现象。</w:t>
      </w:r>
    </w:p>
    <w:p>
      <w:pPr>
        <w:spacing w:after="0" w:line="290" w:lineRule="auto"/>
        <w:jc w:val="left"/>
        <w:rPr>
          <w:sz w:val="42"/>
        </w:rPr>
        <w:sectPr>
          <w:pgSz w:w="17860" w:h="25260"/>
          <w:pgMar w:top="1520" w:right="1460" w:bottom="280" w:left="1580" w:header="708" w:footer="708"/>
          <w:pgNumType w:start="13"/>
          <w:cols w:space="708"/>
        </w:sectPr>
      </w:pPr>
    </w:p>
    <w:p>
      <w:pPr>
        <w:pStyle w:val="ListParagraph"/>
        <w:numPr>
          <w:ilvl w:val="1"/>
          <w:numId w:val="33"/>
        </w:numPr>
        <w:tabs>
          <w:tab w:val="left" w:pos="1049"/>
        </w:tabs>
        <w:spacing w:before="6" w:after="0" w:line="417" w:lineRule="auto"/>
        <w:ind w:left="291" w:right="711" w:firstLine="0"/>
        <w:jc w:val="left"/>
        <w:rPr>
          <w:rFonts w:ascii="幼圆" w:eastAsia="幼圆" w:hint="eastAsia"/>
          <w:sz w:val="42"/>
        </w:rPr>
      </w:pPr>
      <w:r>
        <w:rPr>
          <w:rFonts w:ascii="幼圆" w:eastAsia="幼圆" w:hint="eastAsia"/>
          <w:spacing w:val="-1"/>
          <w:sz w:val="42"/>
        </w:rPr>
        <w:t>达到规定遍数后，由试验人员用核子仪检测密实度，若不合格，继续碾</w:t>
      </w:r>
      <w:r>
        <w:rPr>
          <w:rFonts w:ascii="幼圆" w:eastAsia="幼圆" w:hint="eastAsia"/>
          <w:sz w:val="42"/>
        </w:rPr>
        <w:t>压直到合格。</w:t>
      </w:r>
    </w:p>
    <w:p>
      <w:pPr>
        <w:pStyle w:val="ListParagraph"/>
        <w:numPr>
          <w:ilvl w:val="1"/>
          <w:numId w:val="33"/>
        </w:numPr>
        <w:tabs>
          <w:tab w:val="left" w:pos="1035"/>
        </w:tabs>
        <w:spacing w:before="0" w:after="0" w:line="417" w:lineRule="auto"/>
        <w:ind w:left="291" w:right="713" w:firstLine="0"/>
        <w:jc w:val="left"/>
        <w:rPr>
          <w:rFonts w:ascii="幼圆" w:eastAsia="幼圆" w:hint="eastAsia"/>
          <w:sz w:val="42"/>
        </w:rPr>
      </w:pPr>
      <w:r>
        <w:rPr>
          <w:rFonts w:ascii="幼圆" w:eastAsia="幼圆" w:hint="eastAsia"/>
          <w:spacing w:val="-6"/>
          <w:sz w:val="42"/>
        </w:rPr>
        <w:t xml:space="preserve">全部操作必须在混合料开始加水拌和至碾压终了 </w:t>
      </w:r>
      <w:r>
        <w:rPr>
          <w:rFonts w:ascii="幼圆" w:eastAsia="幼圆" w:hint="eastAsia"/>
          <w:sz w:val="42"/>
        </w:rPr>
        <w:t>3</w:t>
      </w:r>
      <w:r>
        <w:rPr>
          <w:rFonts w:ascii="幼圆" w:eastAsia="幼圆" w:hint="eastAsia"/>
          <w:spacing w:val="-9"/>
          <w:sz w:val="42"/>
        </w:rPr>
        <w:t xml:space="preserve"> 小时内完成，每天应</w:t>
      </w:r>
      <w:r>
        <w:rPr>
          <w:rFonts w:ascii="幼圆" w:eastAsia="幼圆" w:hint="eastAsia"/>
          <w:sz w:val="42"/>
        </w:rPr>
        <w:t>有两个以上的作业面来协调每天的作业总量和工作时间。</w:t>
      </w:r>
    </w:p>
    <w:p>
      <w:pPr>
        <w:pStyle w:val="BodyText"/>
        <w:spacing w:before="3"/>
        <w:ind w:left="0"/>
        <w:rPr>
          <w:rFonts w:ascii="幼圆"/>
          <w:sz w:val="30"/>
        </w:rPr>
      </w:pPr>
    </w:p>
    <w:p>
      <w:pPr>
        <w:pStyle w:val="Heading3"/>
        <w:numPr>
          <w:ilvl w:val="0"/>
          <w:numId w:val="33"/>
        </w:numPr>
        <w:tabs>
          <w:tab w:val="left" w:pos="657"/>
        </w:tabs>
        <w:spacing w:before="0" w:after="0" w:line="240" w:lineRule="auto"/>
        <w:ind w:left="656" w:right="0" w:hanging="366"/>
        <w:jc w:val="left"/>
        <w:rPr>
          <w:rFonts w:ascii="幼圆" w:eastAsia="幼圆" w:hint="eastAsia"/>
        </w:rPr>
      </w:pPr>
      <w:r>
        <w:rPr>
          <w:rFonts w:ascii="幼圆" w:eastAsia="幼圆" w:hint="eastAsia"/>
        </w:rPr>
        <w:t>接缝的处理</w:t>
      </w:r>
    </w:p>
    <w:p>
      <w:pPr>
        <w:pStyle w:val="BodyText"/>
        <w:spacing w:before="5"/>
        <w:ind w:left="0"/>
        <w:rPr>
          <w:rFonts w:ascii="幼圆"/>
          <w:b/>
          <w:sz w:val="61"/>
        </w:rPr>
      </w:pPr>
    </w:p>
    <w:p>
      <w:pPr>
        <w:pStyle w:val="ListParagraph"/>
        <w:numPr>
          <w:ilvl w:val="1"/>
          <w:numId w:val="33"/>
        </w:numPr>
        <w:tabs>
          <w:tab w:val="left" w:pos="1035"/>
        </w:tabs>
        <w:spacing w:before="0" w:after="0" w:line="417" w:lineRule="auto"/>
        <w:ind w:left="291" w:right="741" w:firstLine="0"/>
        <w:jc w:val="both"/>
        <w:rPr>
          <w:rFonts w:ascii="幼圆" w:eastAsia="幼圆" w:hint="eastAsia"/>
          <w:sz w:val="42"/>
        </w:rPr>
      </w:pPr>
      <w:r>
        <w:rPr>
          <w:rFonts w:ascii="幼圆" w:eastAsia="幼圆" w:hint="eastAsia"/>
          <w:spacing w:val="-10"/>
          <w:sz w:val="42"/>
        </w:rPr>
        <w:t xml:space="preserve">水泥稳定碎石摊铺时必须连续作业不中断，如因故中断时间超过 </w:t>
      </w:r>
      <w:r>
        <w:rPr>
          <w:rFonts w:ascii="幼圆" w:eastAsia="幼圆" w:hint="eastAsia"/>
          <w:sz w:val="42"/>
        </w:rPr>
        <w:t>2h</w:t>
      </w:r>
      <w:r>
        <w:rPr>
          <w:rFonts w:ascii="幼圆" w:eastAsia="幼圆" w:hint="eastAsia"/>
          <w:spacing w:val="-72"/>
          <w:sz w:val="42"/>
        </w:rPr>
        <w:t xml:space="preserve"> ，则</w:t>
      </w:r>
      <w:r>
        <w:rPr>
          <w:rFonts w:ascii="幼圆" w:eastAsia="幼圆" w:hint="eastAsia"/>
          <w:sz w:val="42"/>
        </w:rPr>
        <w:t>应设横缝；每天收工之后，第二天开工的接头断面也要设横缝。</w:t>
      </w:r>
    </w:p>
    <w:p>
      <w:pPr>
        <w:pStyle w:val="ListParagraph"/>
        <w:numPr>
          <w:ilvl w:val="1"/>
          <w:numId w:val="33"/>
        </w:numPr>
        <w:tabs>
          <w:tab w:val="left" w:pos="1035"/>
        </w:tabs>
        <w:spacing w:before="1" w:after="0" w:line="240" w:lineRule="auto"/>
        <w:ind w:left="1034" w:right="0" w:hanging="744"/>
        <w:jc w:val="both"/>
        <w:rPr>
          <w:rFonts w:ascii="幼圆" w:eastAsia="幼圆" w:hAnsi="幼圆" w:hint="eastAsia"/>
          <w:sz w:val="42"/>
        </w:rPr>
      </w:pPr>
      <w:r>
        <w:rPr>
          <w:rFonts w:ascii="幼圆" w:eastAsia="幼圆" w:hAnsi="幼圆" w:hint="eastAsia"/>
          <w:sz w:val="42"/>
        </w:rPr>
        <w:t>工作缝和“调头”处处理方法如下：</w:t>
      </w:r>
    </w:p>
    <w:p>
      <w:pPr>
        <w:pStyle w:val="BodyText"/>
        <w:ind w:left="0"/>
        <w:rPr>
          <w:rFonts w:ascii="幼圆"/>
          <w:sz w:val="31"/>
        </w:rPr>
      </w:pPr>
    </w:p>
    <w:p>
      <w:pPr>
        <w:pStyle w:val="ListParagraph"/>
        <w:numPr>
          <w:ilvl w:val="2"/>
          <w:numId w:val="33"/>
        </w:numPr>
        <w:tabs>
          <w:tab w:val="left" w:pos="1554"/>
        </w:tabs>
        <w:spacing w:before="0" w:after="0" w:line="417" w:lineRule="auto"/>
        <w:ind w:left="291" w:right="696" w:firstLine="839"/>
        <w:jc w:val="both"/>
        <w:rPr>
          <w:rFonts w:ascii="幼圆" w:eastAsia="幼圆" w:hint="eastAsia"/>
          <w:sz w:val="40"/>
        </w:rPr>
      </w:pPr>
      <w:r>
        <w:rPr>
          <w:rFonts w:ascii="幼圆" w:eastAsia="幼圆" w:hint="eastAsia"/>
          <w:spacing w:val="-6"/>
          <w:sz w:val="42"/>
        </w:rPr>
        <w:t xml:space="preserve">沿已碾压完成的水泥稳定碎石基层末端挖一条宽约 </w:t>
      </w:r>
      <w:r>
        <w:rPr>
          <w:rFonts w:ascii="幼圆" w:eastAsia="幼圆" w:hint="eastAsia"/>
          <w:sz w:val="42"/>
        </w:rPr>
        <w:t>30cm</w:t>
      </w:r>
      <w:r>
        <w:rPr>
          <w:rFonts w:ascii="幼圆" w:eastAsia="幼圆" w:hint="eastAsia"/>
          <w:spacing w:val="33"/>
          <w:sz w:val="42"/>
        </w:rPr>
        <w:t xml:space="preserve"> 的槽，直</w:t>
      </w:r>
      <w:r>
        <w:rPr>
          <w:rFonts w:ascii="幼圆" w:eastAsia="幼圆" w:hint="eastAsia"/>
          <w:spacing w:val="-4"/>
          <w:sz w:val="42"/>
        </w:rPr>
        <w:t>至下承面顶面，并与中心线垂直，靠近水泥稳定碎石的一面应切成垂直面。</w:t>
      </w:r>
    </w:p>
    <w:p>
      <w:pPr>
        <w:pStyle w:val="ListParagraph"/>
        <w:numPr>
          <w:ilvl w:val="2"/>
          <w:numId w:val="33"/>
        </w:numPr>
        <w:tabs>
          <w:tab w:val="left" w:pos="1554"/>
        </w:tabs>
        <w:spacing w:before="0" w:after="0" w:line="417" w:lineRule="auto"/>
        <w:ind w:left="291" w:right="627" w:firstLine="839"/>
        <w:jc w:val="both"/>
        <w:rPr>
          <w:rFonts w:ascii="幼圆" w:eastAsia="幼圆" w:hint="eastAsia"/>
          <w:sz w:val="40"/>
        </w:rPr>
      </w:pPr>
      <w:r>
        <w:rPr>
          <w:rFonts w:ascii="幼圆" w:eastAsia="幼圆" w:hint="eastAsia"/>
          <w:sz w:val="42"/>
        </w:rPr>
        <w:t>用方木（长度与基层宽度相同，厚度同压实厚度）放在槽内，并紧靠</w:t>
      </w:r>
      <w:r>
        <w:rPr>
          <w:rFonts w:ascii="幼圆" w:eastAsia="幼圆" w:hint="eastAsia"/>
          <w:spacing w:val="-1"/>
          <w:sz w:val="42"/>
        </w:rPr>
        <w:t>着已完成的基层，以保护其边缘不致被第二天施工时的机械破坏，方木的另一侧用碎石回填约三米长，其高度应略高于方木。然后进行混合料的碾压密</w:t>
      </w:r>
      <w:r>
        <w:rPr>
          <w:rFonts w:ascii="幼圆" w:eastAsia="幼圆" w:hint="eastAsia"/>
          <w:sz w:val="42"/>
        </w:rPr>
        <w:t>实。</w:t>
      </w:r>
    </w:p>
    <w:p>
      <w:pPr>
        <w:pStyle w:val="ListParagraph"/>
        <w:numPr>
          <w:ilvl w:val="2"/>
          <w:numId w:val="33"/>
        </w:numPr>
        <w:tabs>
          <w:tab w:val="left" w:pos="1554"/>
        </w:tabs>
        <w:spacing w:before="0" w:after="0" w:line="417" w:lineRule="auto"/>
        <w:ind w:left="291" w:right="688" w:firstLine="839"/>
        <w:jc w:val="both"/>
        <w:rPr>
          <w:rFonts w:ascii="幼圆" w:eastAsia="幼圆" w:hAnsi="幼圆" w:hint="eastAsia"/>
          <w:sz w:val="40"/>
        </w:rPr>
      </w:pPr>
      <w:r>
        <w:rPr>
          <w:rFonts w:ascii="幼圆" w:eastAsia="幼圆" w:hAnsi="幼圆" w:hint="eastAsia"/>
          <w:spacing w:val="-20"/>
          <w:sz w:val="42"/>
        </w:rPr>
        <w:t>如碾压机械必须到已碾成成型的基层上调头，应采取措施保护“调头</w:t>
      </w:r>
      <w:r>
        <w:rPr>
          <w:rFonts w:ascii="幼圆" w:eastAsia="幼圆" w:hAnsi="幼圆" w:hint="eastAsia"/>
          <w:spacing w:val="-22"/>
          <w:sz w:val="42"/>
        </w:rPr>
        <w:t>”部分。一般可在准备用于“调头”的约</w:t>
      </w:r>
      <w:r>
        <w:rPr>
          <w:rFonts w:ascii="幼圆" w:eastAsia="幼圆" w:hAnsi="幼圆" w:hint="eastAsia"/>
          <w:sz w:val="42"/>
        </w:rPr>
        <w:t>8</w:t>
      </w:r>
      <w:r>
        <w:rPr>
          <w:rFonts w:ascii="幼圆" w:eastAsia="幼圆" w:hAnsi="幼圆" w:hint="eastAsia"/>
          <w:spacing w:val="-169"/>
          <w:sz w:val="42"/>
        </w:rPr>
        <w:t xml:space="preserve"> </w:t>
      </w:r>
      <w:r>
        <w:rPr>
          <w:rFonts w:ascii="幼圆" w:eastAsia="幼圆" w:hAnsi="幼圆" w:hint="eastAsia"/>
          <w:sz w:val="42"/>
        </w:rPr>
        <w:t>～10m</w:t>
      </w:r>
      <w:r>
        <w:rPr>
          <w:rFonts w:ascii="幼圆" w:eastAsia="幼圆" w:hAnsi="幼圆" w:hint="eastAsia"/>
          <w:spacing w:val="12"/>
          <w:sz w:val="42"/>
        </w:rPr>
        <w:t xml:space="preserve"> 长的基层上，先覆盖一张</w:t>
      </w:r>
      <w:r>
        <w:rPr>
          <w:rFonts w:ascii="幼圆" w:eastAsia="幼圆" w:hAnsi="幼圆" w:hint="eastAsia"/>
          <w:spacing w:val="-4"/>
          <w:w w:val="100"/>
          <w:sz w:val="42"/>
        </w:rPr>
        <w:t>厚塑料布</w:t>
      </w:r>
      <w:r>
        <w:rPr>
          <w:rFonts w:ascii="幼圆" w:eastAsia="幼圆" w:hAnsi="幼圆" w:hint="eastAsia"/>
          <w:w w:val="100"/>
          <w:sz w:val="42"/>
        </w:rPr>
        <w:t>（或油毡纸</w:t>
      </w:r>
      <w:r>
        <w:rPr>
          <w:rFonts w:ascii="幼圆" w:eastAsia="幼圆" w:hAnsi="幼圆" w:hint="eastAsia"/>
          <w:spacing w:val="-220"/>
          <w:w w:val="100"/>
          <w:sz w:val="42"/>
        </w:rPr>
        <w:t>）</w:t>
      </w:r>
      <w:r>
        <w:rPr>
          <w:rFonts w:ascii="幼圆" w:eastAsia="幼圆" w:hAnsi="幼圆" w:hint="eastAsia"/>
          <w:w w:val="100"/>
          <w:sz w:val="42"/>
        </w:rPr>
        <w:t>，然后在布上覆盖约</w:t>
      </w:r>
      <w:r>
        <w:rPr>
          <w:rFonts w:ascii="幼圆" w:eastAsia="幼圆" w:hAnsi="幼圆" w:hint="eastAsia"/>
          <w:spacing w:val="-115"/>
          <w:sz w:val="42"/>
        </w:rPr>
        <w:t xml:space="preserve"> </w:t>
      </w:r>
      <w:r>
        <w:rPr>
          <w:rFonts w:ascii="幼圆" w:eastAsia="幼圆" w:hAnsi="幼圆" w:hint="eastAsia"/>
          <w:w w:val="100"/>
          <w:sz w:val="42"/>
        </w:rPr>
        <w:t>10cm</w:t>
      </w:r>
      <w:r>
        <w:rPr>
          <w:rFonts w:ascii="幼圆" w:eastAsia="幼圆" w:hAnsi="幼圆" w:hint="eastAsia"/>
          <w:spacing w:val="-30"/>
          <w:sz w:val="42"/>
        </w:rPr>
        <w:t xml:space="preserve">  </w:t>
      </w:r>
      <w:r>
        <w:rPr>
          <w:rFonts w:ascii="幼圆" w:eastAsia="幼圆" w:hAnsi="幼圆" w:hint="eastAsia"/>
          <w:w w:val="100"/>
          <w:sz w:val="42"/>
        </w:rPr>
        <w:t>的一层土或砂。</w:t>
      </w:r>
    </w:p>
    <w:p>
      <w:pPr>
        <w:pStyle w:val="ListParagraph"/>
        <w:numPr>
          <w:ilvl w:val="2"/>
          <w:numId w:val="33"/>
        </w:numPr>
        <w:tabs>
          <w:tab w:val="left" w:pos="1554"/>
        </w:tabs>
        <w:spacing w:before="0" w:after="0" w:line="240" w:lineRule="auto"/>
        <w:ind w:left="1553" w:right="0" w:hanging="423"/>
        <w:jc w:val="left"/>
        <w:rPr>
          <w:rFonts w:ascii="幼圆" w:eastAsia="幼圆" w:hint="eastAsia"/>
          <w:sz w:val="40"/>
        </w:rPr>
      </w:pPr>
      <w:r>
        <w:rPr>
          <w:rFonts w:ascii="幼圆" w:eastAsia="幼圆" w:hint="eastAsia"/>
          <w:sz w:val="42"/>
        </w:rPr>
        <w:t>第二天摊铺时，撤除碎石和方木，将作业面顶面清扫干净。</w:t>
      </w:r>
    </w:p>
    <w:p>
      <w:pPr>
        <w:pStyle w:val="BodyText"/>
        <w:spacing w:before="12"/>
        <w:ind w:left="0"/>
        <w:rPr>
          <w:rFonts w:ascii="幼圆"/>
          <w:sz w:val="30"/>
        </w:rPr>
      </w:pPr>
    </w:p>
    <w:p>
      <w:pPr>
        <w:pStyle w:val="ListParagraph"/>
        <w:numPr>
          <w:ilvl w:val="1"/>
          <w:numId w:val="33"/>
        </w:numPr>
        <w:tabs>
          <w:tab w:val="left" w:pos="1035"/>
        </w:tabs>
        <w:spacing w:before="0" w:after="0" w:line="240" w:lineRule="auto"/>
        <w:ind w:left="1034" w:right="0" w:hanging="744"/>
        <w:jc w:val="both"/>
        <w:rPr>
          <w:rFonts w:ascii="幼圆" w:eastAsia="幼圆" w:hint="eastAsia"/>
          <w:sz w:val="42"/>
        </w:rPr>
      </w:pPr>
      <w:r>
        <w:rPr>
          <w:rFonts w:ascii="幼圆" w:eastAsia="幼圆" w:hint="eastAsia"/>
          <w:sz w:val="42"/>
        </w:rPr>
        <w:t>纵缝的处理方法：</w:t>
      </w:r>
    </w:p>
    <w:p>
      <w:pPr>
        <w:pStyle w:val="BodyText"/>
        <w:spacing w:before="1"/>
        <w:ind w:left="0"/>
        <w:rPr>
          <w:rFonts w:ascii="幼圆"/>
          <w:sz w:val="31"/>
        </w:rPr>
      </w:pPr>
    </w:p>
    <w:p>
      <w:pPr>
        <w:pStyle w:val="ListParagraph"/>
        <w:numPr>
          <w:ilvl w:val="2"/>
          <w:numId w:val="33"/>
        </w:numPr>
        <w:tabs>
          <w:tab w:val="left" w:pos="1554"/>
        </w:tabs>
        <w:spacing w:before="0" w:after="0" w:line="240" w:lineRule="auto"/>
        <w:ind w:left="1553" w:right="0" w:hanging="423"/>
        <w:jc w:val="left"/>
        <w:rPr>
          <w:rFonts w:ascii="幼圆" w:eastAsia="幼圆" w:hint="eastAsia"/>
          <w:sz w:val="40"/>
        </w:rPr>
      </w:pPr>
      <w:r>
        <w:rPr>
          <w:rFonts w:ascii="幼圆" w:eastAsia="幼圆" w:hint="eastAsia"/>
          <w:sz w:val="42"/>
        </w:rPr>
        <w:t>施工中应尽量减少纵缝，纵缝应设置在道面企口缝处。</w:t>
      </w:r>
    </w:p>
    <w:p>
      <w:pPr>
        <w:pStyle w:val="BodyText"/>
        <w:spacing w:before="1"/>
        <w:ind w:left="0"/>
        <w:rPr>
          <w:rFonts w:ascii="幼圆"/>
          <w:sz w:val="31"/>
        </w:rPr>
      </w:pPr>
    </w:p>
    <w:p>
      <w:pPr>
        <w:pStyle w:val="ListParagraph"/>
        <w:numPr>
          <w:ilvl w:val="2"/>
          <w:numId w:val="33"/>
        </w:numPr>
        <w:tabs>
          <w:tab w:val="left" w:pos="1554"/>
        </w:tabs>
        <w:spacing w:before="0" w:after="0" w:line="240" w:lineRule="auto"/>
        <w:ind w:left="1553" w:right="0" w:hanging="423"/>
        <w:jc w:val="left"/>
        <w:rPr>
          <w:rFonts w:ascii="幼圆" w:eastAsia="幼圆" w:hint="eastAsia"/>
          <w:sz w:val="40"/>
        </w:rPr>
      </w:pPr>
      <w:r>
        <w:rPr>
          <w:rFonts w:ascii="幼圆" w:eastAsia="幼圆" w:hint="eastAsia"/>
          <w:sz w:val="42"/>
        </w:rPr>
        <w:t>在前一幅施工时，用方木或钢模板做支撑，方木或钢模板的高度与基</w:t>
      </w:r>
    </w:p>
    <w:p>
      <w:pPr>
        <w:spacing w:after="0" w:line="240" w:lineRule="auto"/>
        <w:jc w:val="left"/>
        <w:rPr>
          <w:rFonts w:ascii="幼圆" w:eastAsia="幼圆" w:hint="eastAsia"/>
          <w:sz w:val="40"/>
        </w:rPr>
        <w:sectPr>
          <w:pgSz w:w="17860" w:h="25260"/>
          <w:pgMar w:top="1620" w:right="1460" w:bottom="280" w:left="1580" w:header="708" w:footer="708"/>
          <w:pgNumType w:start="14"/>
          <w:cols w:space="708"/>
        </w:sectPr>
      </w:pPr>
    </w:p>
    <w:p>
      <w:pPr>
        <w:pStyle w:val="BodyText"/>
        <w:spacing w:line="746" w:lineRule="exact"/>
      </w:pPr>
      <w:r>
        <w:t>层的压实厚度相同。</w:t>
      </w:r>
    </w:p>
    <w:p>
      <w:pPr>
        <w:pStyle w:val="ListParagraph"/>
        <w:numPr>
          <w:ilvl w:val="2"/>
          <w:numId w:val="41"/>
        </w:numPr>
        <w:tabs>
          <w:tab w:val="left" w:pos="1446"/>
        </w:tabs>
        <w:spacing w:before="162" w:after="0" w:line="240" w:lineRule="auto"/>
        <w:ind w:left="1445" w:right="0" w:hanging="315"/>
        <w:jc w:val="left"/>
        <w:rPr>
          <w:sz w:val="40"/>
        </w:rPr>
      </w:pPr>
      <w:r>
        <w:rPr>
          <w:spacing w:val="-4"/>
          <w:sz w:val="42"/>
        </w:rPr>
        <w:t xml:space="preserve">在湿水养生 </w:t>
      </w:r>
      <w:r>
        <w:rPr>
          <w:sz w:val="42"/>
        </w:rPr>
        <w:t>7</w:t>
      </w:r>
      <w:r>
        <w:rPr>
          <w:spacing w:val="-5"/>
          <w:sz w:val="42"/>
        </w:rPr>
        <w:t xml:space="preserve"> 天后。开始摊铺旁边一幅基层前，撤除支撑木。</w:t>
      </w:r>
    </w:p>
    <w:p>
      <w:pPr>
        <w:pStyle w:val="BodyText"/>
        <w:spacing w:before="16"/>
        <w:ind w:left="0"/>
        <w:rPr>
          <w:sz w:val="29"/>
        </w:rPr>
      </w:pPr>
    </w:p>
    <w:p>
      <w:pPr>
        <w:pStyle w:val="Heading3"/>
        <w:numPr>
          <w:ilvl w:val="0"/>
          <w:numId w:val="41"/>
        </w:numPr>
        <w:tabs>
          <w:tab w:val="left" w:pos="974"/>
        </w:tabs>
        <w:spacing w:before="0" w:after="0" w:line="240" w:lineRule="auto"/>
        <w:ind w:left="973" w:right="0" w:hanging="683"/>
        <w:jc w:val="both"/>
      </w:pPr>
      <w:r>
        <w:t>成品保护及养生</w:t>
      </w:r>
    </w:p>
    <w:p>
      <w:pPr>
        <w:pStyle w:val="BodyText"/>
        <w:spacing w:before="16"/>
        <w:ind w:left="0"/>
        <w:rPr>
          <w:b/>
          <w:sz w:val="29"/>
        </w:rPr>
      </w:pPr>
    </w:p>
    <w:p>
      <w:pPr>
        <w:pStyle w:val="ListParagraph"/>
        <w:numPr>
          <w:ilvl w:val="1"/>
          <w:numId w:val="41"/>
        </w:numPr>
        <w:tabs>
          <w:tab w:val="left" w:pos="1049"/>
        </w:tabs>
        <w:spacing w:before="0" w:after="0" w:line="290" w:lineRule="auto"/>
        <w:ind w:left="291" w:right="711" w:firstLine="0"/>
        <w:jc w:val="both"/>
        <w:rPr>
          <w:sz w:val="42"/>
        </w:rPr>
      </w:pPr>
      <w:r>
        <w:rPr>
          <w:spacing w:val="-1"/>
          <w:sz w:val="42"/>
        </w:rPr>
        <w:t>水泥稳定碎石基层碾压成型后采用土工布覆盖，再用洒水车洒水，每天</w:t>
      </w:r>
      <w:r>
        <w:rPr>
          <w:spacing w:val="-6"/>
          <w:sz w:val="42"/>
        </w:rPr>
        <w:t xml:space="preserve">洒水的次数视气候条件而定，在 </w:t>
      </w:r>
      <w:r>
        <w:rPr>
          <w:sz w:val="42"/>
        </w:rPr>
        <w:t>7</w:t>
      </w:r>
      <w:r>
        <w:rPr>
          <w:spacing w:val="-7"/>
          <w:sz w:val="42"/>
        </w:rPr>
        <w:t xml:space="preserve"> 天内应保持基层处于湿润状态，施工中气温偏低时，应适当延长养生期。</w:t>
      </w:r>
    </w:p>
    <w:p>
      <w:pPr>
        <w:pStyle w:val="ListParagraph"/>
        <w:numPr>
          <w:ilvl w:val="1"/>
          <w:numId w:val="41"/>
        </w:numPr>
        <w:tabs>
          <w:tab w:val="left" w:pos="1035"/>
        </w:tabs>
        <w:spacing w:before="0" w:after="0" w:line="290" w:lineRule="auto"/>
        <w:ind w:left="291" w:right="690" w:firstLine="0"/>
        <w:jc w:val="both"/>
        <w:rPr>
          <w:sz w:val="42"/>
        </w:rPr>
      </w:pPr>
      <w:r>
        <w:rPr>
          <w:spacing w:val="-1"/>
          <w:sz w:val="42"/>
        </w:rPr>
        <w:t xml:space="preserve">基层养护 </w:t>
      </w:r>
      <w:r>
        <w:rPr>
          <w:sz w:val="42"/>
        </w:rPr>
        <w:t>7</w:t>
      </w:r>
      <w:r>
        <w:rPr>
          <w:spacing w:val="-2"/>
          <w:sz w:val="42"/>
        </w:rPr>
        <w:t xml:space="preserve"> 天结束但不及时浇筑混凝土面层时，视天气情况应适当洒水</w:t>
      </w:r>
      <w:r>
        <w:rPr>
          <w:sz w:val="42"/>
        </w:rPr>
        <w:t>湿润，避免半刚性基础发生干缩裂缝。</w:t>
      </w:r>
    </w:p>
    <w:p>
      <w:pPr>
        <w:pStyle w:val="Heading3"/>
        <w:numPr>
          <w:ilvl w:val="0"/>
          <w:numId w:val="41"/>
        </w:numPr>
        <w:tabs>
          <w:tab w:val="left" w:pos="1233"/>
        </w:tabs>
        <w:spacing w:before="386" w:after="0" w:line="240" w:lineRule="auto"/>
        <w:ind w:left="1232" w:right="0" w:hanging="942"/>
        <w:jc w:val="both"/>
      </w:pPr>
      <w:r>
        <w:t>质量规范要求</w:t>
      </w:r>
    </w:p>
    <w:p>
      <w:pPr>
        <w:pStyle w:val="BodyText"/>
        <w:spacing w:before="1"/>
        <w:ind w:left="0"/>
        <w:rPr>
          <w:b/>
          <w:sz w:val="30"/>
        </w:rPr>
      </w:pPr>
    </w:p>
    <w:p>
      <w:pPr>
        <w:pStyle w:val="ListParagraph"/>
        <w:numPr>
          <w:ilvl w:val="1"/>
          <w:numId w:val="41"/>
        </w:numPr>
        <w:tabs>
          <w:tab w:val="left" w:pos="1401"/>
          <w:tab w:val="left" w:pos="1402"/>
        </w:tabs>
        <w:spacing w:before="0" w:after="0" w:line="240" w:lineRule="auto"/>
        <w:ind w:left="1401" w:right="0" w:hanging="1111"/>
        <w:jc w:val="left"/>
        <w:rPr>
          <w:b/>
          <w:sz w:val="42"/>
        </w:rPr>
      </w:pPr>
      <w:r>
        <w:rPr>
          <w:b/>
          <w:sz w:val="42"/>
        </w:rPr>
        <w:t>主控项目</w:t>
      </w:r>
    </w:p>
    <w:p>
      <w:pPr>
        <w:pStyle w:val="ListParagraph"/>
        <w:numPr>
          <w:ilvl w:val="0"/>
          <w:numId w:val="32"/>
        </w:numPr>
        <w:tabs>
          <w:tab w:val="left" w:pos="628"/>
        </w:tabs>
        <w:spacing w:before="163" w:after="0" w:line="240" w:lineRule="auto"/>
        <w:ind w:left="627" w:right="0" w:hanging="337"/>
        <w:jc w:val="left"/>
        <w:rPr>
          <w:sz w:val="42"/>
        </w:rPr>
      </w:pPr>
      <w:r>
        <w:rPr>
          <w:sz w:val="42"/>
        </w:rPr>
        <w:t>水泥</w:t>
      </w:r>
    </w:p>
    <w:p>
      <w:pPr>
        <w:pStyle w:val="BodyText"/>
        <w:spacing w:before="162" w:line="290" w:lineRule="auto"/>
        <w:ind w:left="1343" w:right="3787"/>
      </w:pPr>
      <w:r>
        <w:t>检查数量：按不同材料进场批次，每批次抽查一次； 检查方法：查检验报告、复试。</w:t>
      </w:r>
    </w:p>
    <w:p>
      <w:pPr>
        <w:pStyle w:val="ListParagraph"/>
        <w:numPr>
          <w:ilvl w:val="0"/>
          <w:numId w:val="32"/>
        </w:numPr>
        <w:tabs>
          <w:tab w:val="left" w:pos="664"/>
        </w:tabs>
        <w:spacing w:before="0" w:after="0" w:line="773" w:lineRule="exact"/>
        <w:ind w:left="663" w:right="0" w:hanging="373"/>
        <w:jc w:val="left"/>
        <w:rPr>
          <w:sz w:val="42"/>
        </w:rPr>
      </w:pPr>
      <w:r>
        <w:rPr>
          <w:sz w:val="42"/>
        </w:rPr>
        <w:t>基层压实度</w:t>
      </w:r>
    </w:p>
    <w:p>
      <w:pPr>
        <w:pStyle w:val="BodyText"/>
        <w:spacing w:before="162" w:line="290" w:lineRule="auto"/>
        <w:ind w:left="1131" w:right="5180"/>
      </w:pPr>
      <w:r>
        <w:t>检查数量：每 1000m2，每压实层抽查一点； 检查方法：灌沙法或灌水法。</w:t>
      </w:r>
    </w:p>
    <w:p>
      <w:pPr>
        <w:pStyle w:val="ListParagraph"/>
        <w:numPr>
          <w:ilvl w:val="0"/>
          <w:numId w:val="32"/>
        </w:numPr>
        <w:tabs>
          <w:tab w:val="left" w:pos="606"/>
        </w:tabs>
        <w:spacing w:before="0" w:after="0" w:line="774" w:lineRule="exact"/>
        <w:ind w:left="606" w:right="0" w:hanging="315"/>
        <w:jc w:val="left"/>
        <w:rPr>
          <w:sz w:val="42"/>
        </w:rPr>
      </w:pPr>
      <w:r>
        <w:rPr>
          <w:spacing w:val="-8"/>
          <w:sz w:val="42"/>
        </w:rPr>
        <w:t xml:space="preserve">基层 </w:t>
      </w:r>
      <w:r>
        <w:rPr>
          <w:sz w:val="42"/>
        </w:rPr>
        <w:t>7</w:t>
      </w:r>
      <w:r>
        <w:rPr>
          <w:spacing w:val="-5"/>
          <w:sz w:val="42"/>
        </w:rPr>
        <w:t xml:space="preserve"> 天无侧限抗压强度</w:t>
      </w:r>
    </w:p>
    <w:p>
      <w:pPr>
        <w:pStyle w:val="BodyText"/>
        <w:spacing w:before="161" w:line="290" w:lineRule="auto"/>
        <w:ind w:left="1473" w:right="5115"/>
      </w:pPr>
      <w:r>
        <w:rPr>
          <w:w w:val="100"/>
        </w:rPr>
        <w:t>检查数量：每</w:t>
      </w:r>
      <w:r>
        <w:t xml:space="preserve"> </w:t>
      </w:r>
      <w:r>
        <w:rPr>
          <w:spacing w:val="-1"/>
          <w:w w:val="100"/>
        </w:rPr>
        <w:t>2000m</w:t>
      </w:r>
      <w:r>
        <w:rPr>
          <w:spacing w:val="-5"/>
          <w:w w:val="100"/>
        </w:rPr>
        <w:t>2</w:t>
      </w:r>
      <w:r>
        <w:rPr>
          <w:w w:val="100"/>
        </w:rPr>
        <w:t>，抽查一组</w:t>
      </w:r>
      <w:r>
        <w:rPr>
          <w:spacing w:val="-7"/>
          <w:w w:val="100"/>
        </w:rPr>
        <w:t>（</w:t>
      </w:r>
      <w:r>
        <w:rPr>
          <w:w w:val="100"/>
        </w:rPr>
        <w:t>6</w:t>
      </w:r>
      <w:r>
        <w:t xml:space="preserve"> </w:t>
      </w:r>
      <w:r>
        <w:rPr>
          <w:w w:val="100"/>
        </w:rPr>
        <w:t>块</w:t>
      </w:r>
      <w:r>
        <w:rPr>
          <w:spacing w:val="-216"/>
          <w:w w:val="100"/>
        </w:rPr>
        <w:t>）</w:t>
      </w:r>
      <w:r>
        <w:rPr>
          <w:spacing w:val="-7"/>
          <w:w w:val="100"/>
        </w:rPr>
        <w:t>；</w:t>
      </w:r>
      <w:r>
        <w:t>检查方法：现场取样实验。</w:t>
      </w:r>
    </w:p>
    <w:p>
      <w:pPr>
        <w:pStyle w:val="Heading3"/>
        <w:spacing w:line="773" w:lineRule="exact"/>
        <w:ind w:left="1131"/>
      </w:pPr>
      <w:r>
        <w:t>实验项目</w:t>
      </w:r>
    </w:p>
    <w:p>
      <w:pPr>
        <w:spacing w:after="0" w:line="773" w:lineRule="exact"/>
        <w:sectPr>
          <w:pgSz w:w="17860" w:h="25260"/>
          <w:pgMar w:top="1520" w:right="1460" w:bottom="280" w:left="1580" w:header="708" w:footer="708"/>
          <w:pgNumType w:start="15"/>
          <w:cols w:space="708"/>
        </w:sectPr>
      </w:pPr>
    </w:p>
    <w:p>
      <w:pPr>
        <w:pStyle w:val="BodyText"/>
        <w:ind w:left="105"/>
        <w:rPr>
          <w:sz w:val="20"/>
        </w:rPr>
      </w:pPr>
      <w:r>
        <w:rPr>
          <w:sz w:val="20"/>
        </w:rPr>
        <w:pict>
          <v:group id="_x0000_i1086" style="width:642.75pt;height:286.9pt;mso-position-horizontal-relative:char;mso-position-vertical-relative:line" coordorigin="0,0" coordsize="12855,5738">
            <v:shape id="_x0000_s1087" type="#_x0000_t75" style="width:12855;height:5738;position:absolute" stroked="f">
              <v:imagedata r:id="rId7" o:title=""/>
            </v:shape>
            <v:shape id="_x0000_s1088" type="#_x0000_t202" style="width:5050;height:1507;left:187;position:absolute;top:72" filled="f" stroked="f">
              <v:textbox inset="0,0,0,0">
                <w:txbxContent>
                  <w:p>
                    <w:pPr>
                      <w:tabs>
                        <w:tab w:val="left" w:pos="2502"/>
                      </w:tabs>
                      <w:spacing w:before="0" w:line="666" w:lineRule="exact"/>
                      <w:ind w:left="0" w:right="0" w:firstLine="0"/>
                      <w:jc w:val="left"/>
                      <w:rPr>
                        <w:sz w:val="42"/>
                      </w:rPr>
                    </w:pPr>
                    <w:r>
                      <w:rPr>
                        <w:sz w:val="42"/>
                      </w:rPr>
                      <w:t>实验项目</w:t>
                      <w:tab/>
                      <w:t>取样方法</w:t>
                    </w:r>
                  </w:p>
                  <w:p>
                    <w:pPr>
                      <w:tabs>
                        <w:tab w:val="left" w:pos="2502"/>
                      </w:tabs>
                      <w:spacing w:before="177" w:line="665" w:lineRule="exact"/>
                      <w:ind w:left="0" w:right="0" w:firstLine="0"/>
                      <w:jc w:val="left"/>
                      <w:rPr>
                        <w:sz w:val="42"/>
                      </w:rPr>
                    </w:pPr>
                    <w:r>
                      <w:rPr>
                        <w:sz w:val="42"/>
                      </w:rPr>
                      <w:t>砂石原材料</w:t>
                      <w:tab/>
                      <w:t>原材见证取样</w:t>
                    </w:r>
                  </w:p>
                </w:txbxContent>
              </v:textbox>
            </v:shape>
            <v:shape id="_x0000_s1089" type="#_x0000_t202" style="width:2126;height:2443;left:187;position:absolute;top:2909" filled="f" stroked="f">
              <v:textbox inset="0,0,0,0">
                <w:txbxContent>
                  <w:p>
                    <w:pPr>
                      <w:spacing w:before="0" w:line="666" w:lineRule="exact"/>
                      <w:ind w:left="0" w:right="0" w:firstLine="0"/>
                      <w:jc w:val="left"/>
                      <w:rPr>
                        <w:sz w:val="42"/>
                      </w:rPr>
                    </w:pPr>
                    <w:r>
                      <w:rPr>
                        <w:sz w:val="42"/>
                      </w:rPr>
                      <w:t>压实度</w:t>
                    </w:r>
                  </w:p>
                  <w:p>
                    <w:pPr>
                      <w:spacing w:before="20" w:line="930" w:lineRule="atLeast"/>
                      <w:ind w:left="0" w:right="18" w:firstLine="0"/>
                      <w:jc w:val="left"/>
                      <w:rPr>
                        <w:sz w:val="42"/>
                      </w:rPr>
                    </w:pPr>
                    <w:r>
                      <w:rPr>
                        <w:sz w:val="42"/>
                      </w:rPr>
                      <w:t>无侧限抗压强度</w:t>
                    </w:r>
                  </w:p>
                </w:txbxContent>
              </v:textbox>
            </v:shape>
            <v:shape id="_x0000_s1090" type="#_x0000_t202" style="width:3811;height:1507;left:2689;position:absolute;top:2909" filled="f" stroked="f">
              <v:textbox inset="0,0,0,0">
                <w:txbxContent>
                  <w:p>
                    <w:pPr>
                      <w:spacing w:before="0" w:line="666" w:lineRule="exact"/>
                      <w:ind w:left="0" w:right="0" w:firstLine="0"/>
                      <w:jc w:val="left"/>
                      <w:rPr>
                        <w:sz w:val="42"/>
                      </w:rPr>
                    </w:pPr>
                    <w:r>
                      <w:rPr>
                        <w:sz w:val="42"/>
                      </w:rPr>
                      <w:t>灌沙法或灌水法取样</w:t>
                    </w:r>
                  </w:p>
                  <w:p>
                    <w:pPr>
                      <w:spacing w:before="176" w:line="665" w:lineRule="exact"/>
                      <w:ind w:left="0" w:right="0" w:firstLine="0"/>
                      <w:jc w:val="left"/>
                      <w:rPr>
                        <w:sz w:val="42"/>
                      </w:rPr>
                    </w:pPr>
                    <w:r>
                      <w:rPr>
                        <w:sz w:val="42"/>
                      </w:rPr>
                      <w:t>现场取样</w:t>
                    </w:r>
                  </w:p>
                </w:txbxContent>
              </v:textbox>
            </v:shape>
            <v:shape id="_x0000_s1091" type="#_x0000_t202" style="width:5729;height:4346;left:6942;position:absolute;top:72" filled="f" stroked="f">
              <v:textbox inset="0,0,0,0">
                <w:txbxContent>
                  <w:p>
                    <w:pPr>
                      <w:spacing w:before="0" w:line="666" w:lineRule="exact"/>
                      <w:ind w:left="0" w:right="0" w:firstLine="0"/>
                      <w:jc w:val="left"/>
                      <w:rPr>
                        <w:sz w:val="42"/>
                      </w:rPr>
                    </w:pPr>
                    <w:r>
                      <w:rPr>
                        <w:sz w:val="42"/>
                      </w:rPr>
                      <w:t>取样频率</w:t>
                    </w:r>
                  </w:p>
                  <w:p>
                    <w:pPr>
                      <w:spacing w:before="177" w:line="290" w:lineRule="auto"/>
                      <w:ind w:left="0" w:right="18" w:firstLine="0"/>
                      <w:jc w:val="left"/>
                      <w:rPr>
                        <w:sz w:val="42"/>
                      </w:rPr>
                    </w:pPr>
                    <w:r>
                      <w:rPr>
                        <w:spacing w:val="-17"/>
                        <w:sz w:val="42"/>
                      </w:rPr>
                      <w:t>按不同材料进场批次，每批次抽</w:t>
                    </w:r>
                    <w:r>
                      <w:rPr>
                        <w:sz w:val="42"/>
                      </w:rPr>
                      <w:t>查一次</w:t>
                    </w:r>
                  </w:p>
                  <w:p>
                    <w:pPr>
                      <w:spacing w:before="12"/>
                      <w:ind w:left="0" w:right="0" w:firstLine="0"/>
                      <w:jc w:val="left"/>
                      <w:rPr>
                        <w:sz w:val="42"/>
                      </w:rPr>
                    </w:pPr>
                    <w:r>
                      <w:rPr>
                        <w:sz w:val="42"/>
                      </w:rPr>
                      <w:t>每 1000m</w:t>
                    </w:r>
                    <w:r>
                      <w:rPr>
                        <w:sz w:val="42"/>
                        <w:vertAlign w:val="subscript"/>
                      </w:rPr>
                      <w:t>2</w:t>
                    </w:r>
                    <w:r>
                      <w:rPr>
                        <w:sz w:val="42"/>
                        <w:vertAlign w:val="baseline"/>
                      </w:rPr>
                      <w:t xml:space="preserve"> 检查 1 点</w:t>
                    </w:r>
                  </w:p>
                  <w:p>
                    <w:pPr>
                      <w:spacing w:before="177" w:line="666" w:lineRule="exact"/>
                      <w:ind w:left="0" w:right="0" w:firstLine="0"/>
                      <w:jc w:val="left"/>
                      <w:rPr>
                        <w:sz w:val="42"/>
                      </w:rPr>
                    </w:pPr>
                    <w:r>
                      <w:rPr>
                        <w:sz w:val="42"/>
                      </w:rPr>
                      <w:t>每 2000m</w:t>
                    </w:r>
                    <w:r>
                      <w:rPr>
                        <w:sz w:val="42"/>
                        <w:vertAlign w:val="subscript"/>
                      </w:rPr>
                      <w:t>2</w:t>
                    </w:r>
                    <w:r>
                      <w:rPr>
                        <w:sz w:val="42"/>
                        <w:vertAlign w:val="baseline"/>
                      </w:rPr>
                      <w:t xml:space="preserve"> 检查 1 组（6 块）</w:t>
                    </w:r>
                  </w:p>
                </w:txbxContent>
              </v:textbox>
            </v:shape>
            <w10:wrap type="none"/>
          </v:group>
        </w:pict>
      </w:r>
    </w:p>
    <w:p>
      <w:pPr>
        <w:pStyle w:val="ListParagraph"/>
        <w:numPr>
          <w:ilvl w:val="1"/>
          <w:numId w:val="42"/>
        </w:numPr>
        <w:tabs>
          <w:tab w:val="left" w:pos="1613"/>
          <w:tab w:val="left" w:pos="1614"/>
        </w:tabs>
        <w:spacing w:before="0" w:after="0" w:line="667" w:lineRule="exact"/>
        <w:ind w:left="1613" w:right="0" w:hanging="1323"/>
        <w:jc w:val="left"/>
        <w:rPr>
          <w:b/>
          <w:sz w:val="42"/>
        </w:rPr>
      </w:pPr>
      <w:r>
        <w:rPr>
          <w:b/>
          <w:sz w:val="42"/>
        </w:rPr>
        <w:t>一般项目</w:t>
      </w:r>
    </w:p>
    <w:p>
      <w:pPr>
        <w:pStyle w:val="BodyText"/>
        <w:spacing w:before="162" w:line="290" w:lineRule="auto"/>
        <w:ind w:right="742"/>
      </w:pPr>
      <w:r>
        <w:t>a</w:t>
      </w:r>
      <w:r>
        <w:rPr>
          <w:spacing w:val="-24"/>
        </w:rPr>
        <w:t>.表面应平整、坚实、接缝平顺，无明显粗细骨料集中现象，无推移、裂缝、</w:t>
      </w:r>
      <w:r>
        <w:t>贴皮、松散、浮料。</w:t>
      </w:r>
    </w:p>
    <w:p>
      <w:pPr>
        <w:pStyle w:val="Heading2"/>
        <w:spacing w:before="154"/>
      </w:pPr>
      <w:bookmarkStart w:id="6" w:name="_TOC_250002"/>
      <w:bookmarkEnd w:id="6"/>
      <w:r>
        <w:t>四、混凝土面层施工</w:t>
      </w:r>
    </w:p>
    <w:p>
      <w:pPr>
        <w:pStyle w:val="Heading3"/>
        <w:numPr>
          <w:ilvl w:val="0"/>
          <w:numId w:val="31"/>
        </w:numPr>
        <w:tabs>
          <w:tab w:val="left" w:pos="713"/>
          <w:tab w:val="left" w:pos="714"/>
        </w:tabs>
        <w:spacing w:before="209" w:after="0" w:line="240" w:lineRule="auto"/>
        <w:ind w:left="714" w:right="0" w:hanging="423"/>
        <w:jc w:val="left"/>
        <w:rPr>
          <w:rFonts w:ascii="Arial" w:eastAsia="Arial"/>
        </w:rPr>
      </w:pPr>
      <w:r>
        <w:rPr>
          <w:rFonts w:ascii="宋体" w:eastAsia="宋体" w:hint="eastAsia"/>
        </w:rPr>
        <w:t>准备工作</w:t>
      </w:r>
    </w:p>
    <w:p>
      <w:pPr>
        <w:pStyle w:val="ListParagraph"/>
        <w:numPr>
          <w:ilvl w:val="1"/>
          <w:numId w:val="31"/>
        </w:numPr>
        <w:tabs>
          <w:tab w:val="left" w:pos="923"/>
        </w:tabs>
        <w:spacing w:before="279" w:after="0" w:line="240" w:lineRule="auto"/>
        <w:ind w:left="922" w:right="0" w:hanging="632"/>
        <w:jc w:val="left"/>
        <w:rPr>
          <w:rFonts w:ascii="Arial" w:eastAsia="Arial"/>
          <w:sz w:val="42"/>
        </w:rPr>
      </w:pPr>
      <w:r>
        <w:rPr>
          <w:rFonts w:ascii="宋体" w:eastAsia="宋体" w:hint="eastAsia"/>
          <w:sz w:val="42"/>
        </w:rPr>
        <w:t>主要施工机具设备</w:t>
      </w:r>
    </w:p>
    <w:p>
      <w:pPr>
        <w:pStyle w:val="BodyText"/>
        <w:spacing w:before="280" w:line="364" w:lineRule="auto"/>
        <w:ind w:right="627" w:firstLine="839"/>
        <w:jc w:val="both"/>
        <w:rPr>
          <w:rFonts w:ascii="宋体" w:eastAsia="宋体" w:hint="eastAsia"/>
        </w:rPr>
      </w:pPr>
      <w:r>
        <w:rPr>
          <w:rFonts w:ascii="宋体" w:eastAsia="宋体" w:hint="eastAsia"/>
        </w:rPr>
        <w:t>常用施工机具有：自行式砼摊铺机、自卸汽车、泵送车、砼搅拌运输罐车、切缝机、压纹机、垂直振动器、平板振动器切割机、园盘锯、焊机、发电机、洒水车等。</w:t>
      </w:r>
    </w:p>
    <w:p>
      <w:pPr>
        <w:pStyle w:val="ListParagraph"/>
        <w:numPr>
          <w:ilvl w:val="1"/>
          <w:numId w:val="31"/>
        </w:numPr>
        <w:tabs>
          <w:tab w:val="left" w:pos="923"/>
        </w:tabs>
        <w:spacing w:before="0" w:after="0" w:line="536" w:lineRule="exact"/>
        <w:ind w:left="922" w:right="0" w:hanging="632"/>
        <w:jc w:val="left"/>
        <w:rPr>
          <w:rFonts w:ascii="Arial" w:eastAsia="Arial"/>
          <w:sz w:val="42"/>
        </w:rPr>
      </w:pPr>
      <w:r>
        <w:rPr>
          <w:rFonts w:ascii="宋体" w:eastAsia="宋体" w:hint="eastAsia"/>
          <w:sz w:val="42"/>
        </w:rPr>
        <w:t>认真熟悉图纸，明确各部位的要求以及复算各种测量数据。</w:t>
      </w:r>
    </w:p>
    <w:p>
      <w:pPr>
        <w:pStyle w:val="ListParagraph"/>
        <w:numPr>
          <w:ilvl w:val="1"/>
          <w:numId w:val="31"/>
        </w:numPr>
        <w:tabs>
          <w:tab w:val="left" w:pos="1027"/>
          <w:tab w:val="left" w:pos="1028"/>
        </w:tabs>
        <w:spacing w:before="279" w:after="0" w:line="364" w:lineRule="auto"/>
        <w:ind w:left="291" w:right="733" w:firstLine="0"/>
        <w:jc w:val="left"/>
        <w:rPr>
          <w:rFonts w:ascii="Arial" w:eastAsia="Arial"/>
          <w:sz w:val="42"/>
        </w:rPr>
      </w:pPr>
      <w:r>
        <w:rPr>
          <w:rFonts w:ascii="宋体" w:eastAsia="宋体" w:hint="eastAsia"/>
          <w:spacing w:val="-1"/>
          <w:sz w:val="42"/>
        </w:rPr>
        <w:t>砼水泥路面基层应坚实、稳定，压实度和平整度、弯沉值、无侧限抗压</w:t>
      </w:r>
      <w:r>
        <w:rPr>
          <w:rFonts w:ascii="宋体" w:eastAsia="宋体" w:hint="eastAsia"/>
          <w:sz w:val="42"/>
        </w:rPr>
        <w:t>强度等符合设计要求和规范要求。</w:t>
      </w:r>
    </w:p>
    <w:p>
      <w:pPr>
        <w:pStyle w:val="ListParagraph"/>
        <w:numPr>
          <w:ilvl w:val="1"/>
          <w:numId w:val="31"/>
        </w:numPr>
        <w:tabs>
          <w:tab w:val="left" w:pos="923"/>
        </w:tabs>
        <w:spacing w:before="0" w:after="0" w:line="537" w:lineRule="exact"/>
        <w:ind w:left="922" w:right="0" w:hanging="632"/>
        <w:jc w:val="left"/>
        <w:rPr>
          <w:rFonts w:ascii="Arial" w:eastAsia="Arial"/>
          <w:sz w:val="42"/>
        </w:rPr>
      </w:pPr>
      <w:r>
        <w:rPr>
          <w:rFonts w:ascii="宋体" w:eastAsia="宋体" w:hint="eastAsia"/>
          <w:sz w:val="42"/>
        </w:rPr>
        <w:t>物资准备</w:t>
      </w:r>
    </w:p>
    <w:p>
      <w:pPr>
        <w:pStyle w:val="ListParagraph"/>
        <w:numPr>
          <w:ilvl w:val="0"/>
          <w:numId w:val="30"/>
        </w:numPr>
        <w:tabs>
          <w:tab w:val="left" w:pos="586"/>
        </w:tabs>
        <w:spacing w:before="280" w:after="0" w:line="364" w:lineRule="auto"/>
        <w:ind w:left="291" w:right="754" w:firstLine="0"/>
        <w:jc w:val="left"/>
        <w:rPr>
          <w:rFonts w:ascii="宋体" w:eastAsia="宋体" w:hint="eastAsia"/>
          <w:sz w:val="42"/>
        </w:rPr>
      </w:pPr>
      <w:r>
        <w:rPr>
          <w:rFonts w:ascii="宋体" w:eastAsia="宋体" w:hint="eastAsia"/>
          <w:spacing w:val="-1"/>
          <w:sz w:val="42"/>
        </w:rPr>
        <w:t>准备砼水泥路面拌和物的各种原材料，按规范规定并抽样送检，符合设计</w:t>
      </w:r>
      <w:r>
        <w:rPr>
          <w:rFonts w:ascii="宋体" w:eastAsia="宋体" w:hint="eastAsia"/>
          <w:sz w:val="42"/>
        </w:rPr>
        <w:t>及规范要求。</w:t>
      </w:r>
    </w:p>
    <w:p>
      <w:pPr>
        <w:pStyle w:val="ListParagraph"/>
        <w:numPr>
          <w:ilvl w:val="0"/>
          <w:numId w:val="30"/>
        </w:numPr>
        <w:tabs>
          <w:tab w:val="left" w:pos="609"/>
        </w:tabs>
        <w:spacing w:before="0" w:after="0" w:line="537" w:lineRule="exact"/>
        <w:ind w:left="608" w:right="0" w:hanging="318"/>
        <w:jc w:val="left"/>
        <w:rPr>
          <w:rFonts w:ascii="宋体" w:eastAsia="宋体" w:hint="eastAsia"/>
          <w:sz w:val="42"/>
        </w:rPr>
      </w:pPr>
      <w:r>
        <w:rPr>
          <w:rFonts w:ascii="宋体" w:eastAsia="宋体" w:hint="eastAsia"/>
          <w:sz w:val="42"/>
        </w:rPr>
        <w:t>准备施工需用的周转材料。</w:t>
      </w:r>
    </w:p>
    <w:p>
      <w:pPr>
        <w:pStyle w:val="ListParagraph"/>
        <w:numPr>
          <w:ilvl w:val="1"/>
          <w:numId w:val="31"/>
        </w:numPr>
        <w:tabs>
          <w:tab w:val="left" w:pos="923"/>
        </w:tabs>
        <w:spacing w:before="279" w:after="0" w:line="240" w:lineRule="auto"/>
        <w:ind w:left="922" w:right="0" w:hanging="632"/>
        <w:jc w:val="left"/>
        <w:rPr>
          <w:rFonts w:ascii="Arial" w:eastAsia="Arial"/>
          <w:sz w:val="42"/>
        </w:rPr>
      </w:pPr>
      <w:r>
        <w:rPr>
          <w:rFonts w:ascii="宋体" w:eastAsia="宋体" w:hint="eastAsia"/>
          <w:sz w:val="42"/>
        </w:rPr>
        <w:t>施工放样</w:t>
      </w:r>
    </w:p>
    <w:p>
      <w:pPr>
        <w:pStyle w:val="ListParagraph"/>
        <w:numPr>
          <w:ilvl w:val="2"/>
          <w:numId w:val="31"/>
        </w:numPr>
        <w:tabs>
          <w:tab w:val="left" w:pos="1240"/>
        </w:tabs>
        <w:spacing w:before="279" w:after="0" w:line="240" w:lineRule="auto"/>
        <w:ind w:left="1239" w:right="0" w:hanging="949"/>
        <w:jc w:val="left"/>
        <w:rPr>
          <w:rFonts w:ascii="Arial" w:eastAsia="Arial"/>
          <w:sz w:val="42"/>
        </w:rPr>
      </w:pPr>
      <w:r>
        <w:rPr>
          <w:rFonts w:ascii="宋体" w:eastAsia="宋体" w:hint="eastAsia"/>
          <w:spacing w:val="-11"/>
          <w:sz w:val="42"/>
        </w:rPr>
        <w:t>施工放样前对原有道路中心线控制点，水准点全部进行复测，全线进行</w:t>
      </w:r>
    </w:p>
    <w:p>
      <w:pPr>
        <w:spacing w:after="0" w:line="240" w:lineRule="auto"/>
        <w:jc w:val="left"/>
        <w:rPr>
          <w:rFonts w:ascii="Arial" w:eastAsia="Arial"/>
          <w:sz w:val="42"/>
        </w:rPr>
      </w:pPr>
      <w:r>
        <w:rPr>
          <w:rFonts w:ascii="Arial" w:eastAsia="Arial"/>
          <w:sz w:val="42"/>
        </w:rPr>
        <w:br/>
      </w:r>
      <w:r>
        <w:rPr>
          <w:rFonts w:ascii="Arial" w:eastAsia="Arial"/>
          <w:sz w:val="42"/>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 w:history="1">
        <w:r>
          <w:rPr>
            <w:rFonts w:ascii="SimSun" w:eastAsia="SimSun" w:hAnsi="SimSun" w:cs="SimSun"/>
            <w:b/>
            <w:bCs/>
            <w:color w:val="0000EE"/>
            <w:sz w:val="30"/>
            <w:szCs w:val="30"/>
            <w:u w:val="single" w:color="0000EE"/>
          </w:rPr>
          <w:t>https://d.book118.com/085330324041011113</w:t>
        </w:r>
      </w:hyperlink>
    </w:p>
    <w:p>
      <w:pPr>
        <w:spacing w:after="0" w:line="240" w:lineRule="auto"/>
        <w:jc w:val="left"/>
        <w:rPr>
          <w:rFonts w:ascii="Arial" w:eastAsia="Arial"/>
          <w:sz w:val="42"/>
        </w:rPr>
      </w:pPr>
    </w:p>
    <w:sectPr>
      <w:pgSz w:w="17860" w:h="25260"/>
      <w:pgMar w:top="1540" w:right="1460" w:bottom="280" w:left="1580" w:header="708" w:footer="708"/>
      <w:pgNumType w:start="16"/>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A2FF0"/>
    <w:multiLevelType w:val="hybridMultilevel"/>
    <w:tmpl w:val="00000000"/>
    <w:lvl w:ilvl="0">
      <w:start w:val="1"/>
      <w:numFmt w:val="decimal"/>
      <w:lvlText w:val="（%1）"/>
      <w:lvlJc w:val="left"/>
      <w:pPr>
        <w:ind w:left="2223" w:hanging="1092"/>
        <w:jc w:val="left"/>
      </w:pPr>
      <w:rPr>
        <w:rFonts w:ascii="微软雅黑" w:eastAsia="微软雅黑" w:hAnsi="微软雅黑" w:cs="微软雅黑" w:hint="default"/>
        <w:spacing w:val="-1"/>
        <w:w w:val="100"/>
        <w:sz w:val="40"/>
        <w:szCs w:val="40"/>
      </w:rPr>
    </w:lvl>
    <w:lvl w:ilvl="1">
      <w:start w:val="0"/>
      <w:numFmt w:val="bullet"/>
      <w:lvlText w:val="•"/>
      <w:lvlJc w:val="left"/>
      <w:pPr>
        <w:ind w:left="3479" w:hanging="1092"/>
      </w:pPr>
      <w:rPr>
        <w:rFonts w:hint="default"/>
      </w:rPr>
    </w:lvl>
    <w:lvl w:ilvl="2">
      <w:start w:val="0"/>
      <w:numFmt w:val="bullet"/>
      <w:lvlText w:val="•"/>
      <w:lvlJc w:val="left"/>
      <w:pPr>
        <w:ind w:left="4739" w:hanging="1092"/>
      </w:pPr>
      <w:rPr>
        <w:rFonts w:hint="default"/>
      </w:rPr>
    </w:lvl>
    <w:lvl w:ilvl="3">
      <w:start w:val="0"/>
      <w:numFmt w:val="bullet"/>
      <w:lvlText w:val="•"/>
      <w:lvlJc w:val="left"/>
      <w:pPr>
        <w:ind w:left="5999" w:hanging="1092"/>
      </w:pPr>
      <w:rPr>
        <w:rFonts w:hint="default"/>
      </w:rPr>
    </w:lvl>
    <w:lvl w:ilvl="4">
      <w:start w:val="0"/>
      <w:numFmt w:val="bullet"/>
      <w:lvlText w:val="•"/>
      <w:lvlJc w:val="left"/>
      <w:pPr>
        <w:ind w:left="7259" w:hanging="1092"/>
      </w:pPr>
      <w:rPr>
        <w:rFonts w:hint="default"/>
      </w:rPr>
    </w:lvl>
    <w:lvl w:ilvl="5">
      <w:start w:val="0"/>
      <w:numFmt w:val="bullet"/>
      <w:lvlText w:val="•"/>
      <w:lvlJc w:val="left"/>
      <w:pPr>
        <w:ind w:left="8519" w:hanging="1092"/>
      </w:pPr>
      <w:rPr>
        <w:rFonts w:hint="default"/>
      </w:rPr>
    </w:lvl>
    <w:lvl w:ilvl="6">
      <w:start w:val="0"/>
      <w:numFmt w:val="bullet"/>
      <w:lvlText w:val="•"/>
      <w:lvlJc w:val="left"/>
      <w:pPr>
        <w:ind w:left="9779" w:hanging="1092"/>
      </w:pPr>
      <w:rPr>
        <w:rFonts w:hint="default"/>
      </w:rPr>
    </w:lvl>
    <w:lvl w:ilvl="7">
      <w:start w:val="0"/>
      <w:numFmt w:val="bullet"/>
      <w:lvlText w:val="•"/>
      <w:lvlJc w:val="left"/>
      <w:pPr>
        <w:ind w:left="11039" w:hanging="1092"/>
      </w:pPr>
      <w:rPr>
        <w:rFonts w:hint="default"/>
      </w:rPr>
    </w:lvl>
    <w:lvl w:ilvl="8">
      <w:start w:val="0"/>
      <w:numFmt w:val="bullet"/>
      <w:lvlText w:val="•"/>
      <w:lvlJc w:val="left"/>
      <w:pPr>
        <w:ind w:left="12299" w:hanging="1092"/>
      </w:pPr>
      <w:rPr>
        <w:rFonts w:hint="default"/>
      </w:rPr>
    </w:lvl>
  </w:abstractNum>
  <w:abstractNum w:abstractNumId="1">
    <w:nsid w:val="00DA97B3"/>
    <w:multiLevelType w:val="hybridMultilevel"/>
    <w:tmpl w:val="00000000"/>
    <w:lvl w:ilvl="0">
      <w:start w:val="1"/>
      <w:numFmt w:val="decimal"/>
      <w:lvlText w:val="（%1）"/>
      <w:lvlJc w:val="left"/>
      <w:pPr>
        <w:ind w:left="2223" w:hanging="1092"/>
        <w:jc w:val="left"/>
      </w:pPr>
      <w:rPr>
        <w:rFonts w:ascii="微软雅黑" w:eastAsia="微软雅黑" w:hAnsi="微软雅黑" w:cs="微软雅黑" w:hint="default"/>
        <w:spacing w:val="-166"/>
        <w:w w:val="100"/>
        <w:sz w:val="40"/>
        <w:szCs w:val="40"/>
      </w:rPr>
    </w:lvl>
    <w:lvl w:ilvl="1">
      <w:start w:val="0"/>
      <w:numFmt w:val="bullet"/>
      <w:lvlText w:val="•"/>
      <w:lvlJc w:val="left"/>
      <w:pPr>
        <w:ind w:left="3479" w:hanging="1092"/>
      </w:pPr>
      <w:rPr>
        <w:rFonts w:hint="default"/>
      </w:rPr>
    </w:lvl>
    <w:lvl w:ilvl="2">
      <w:start w:val="0"/>
      <w:numFmt w:val="bullet"/>
      <w:lvlText w:val="•"/>
      <w:lvlJc w:val="left"/>
      <w:pPr>
        <w:ind w:left="4739" w:hanging="1092"/>
      </w:pPr>
      <w:rPr>
        <w:rFonts w:hint="default"/>
      </w:rPr>
    </w:lvl>
    <w:lvl w:ilvl="3">
      <w:start w:val="0"/>
      <w:numFmt w:val="bullet"/>
      <w:lvlText w:val="•"/>
      <w:lvlJc w:val="left"/>
      <w:pPr>
        <w:ind w:left="5999" w:hanging="1092"/>
      </w:pPr>
      <w:rPr>
        <w:rFonts w:hint="default"/>
      </w:rPr>
    </w:lvl>
    <w:lvl w:ilvl="4">
      <w:start w:val="0"/>
      <w:numFmt w:val="bullet"/>
      <w:lvlText w:val="•"/>
      <w:lvlJc w:val="left"/>
      <w:pPr>
        <w:ind w:left="7259" w:hanging="1092"/>
      </w:pPr>
      <w:rPr>
        <w:rFonts w:hint="default"/>
      </w:rPr>
    </w:lvl>
    <w:lvl w:ilvl="5">
      <w:start w:val="0"/>
      <w:numFmt w:val="bullet"/>
      <w:lvlText w:val="•"/>
      <w:lvlJc w:val="left"/>
      <w:pPr>
        <w:ind w:left="8519" w:hanging="1092"/>
      </w:pPr>
      <w:rPr>
        <w:rFonts w:hint="default"/>
      </w:rPr>
    </w:lvl>
    <w:lvl w:ilvl="6">
      <w:start w:val="0"/>
      <w:numFmt w:val="bullet"/>
      <w:lvlText w:val="•"/>
      <w:lvlJc w:val="left"/>
      <w:pPr>
        <w:ind w:left="9779" w:hanging="1092"/>
      </w:pPr>
      <w:rPr>
        <w:rFonts w:hint="default"/>
      </w:rPr>
    </w:lvl>
    <w:lvl w:ilvl="7">
      <w:start w:val="0"/>
      <w:numFmt w:val="bullet"/>
      <w:lvlText w:val="•"/>
      <w:lvlJc w:val="left"/>
      <w:pPr>
        <w:ind w:left="11039" w:hanging="1092"/>
      </w:pPr>
      <w:rPr>
        <w:rFonts w:hint="default"/>
      </w:rPr>
    </w:lvl>
    <w:lvl w:ilvl="8">
      <w:start w:val="0"/>
      <w:numFmt w:val="bullet"/>
      <w:lvlText w:val="•"/>
      <w:lvlJc w:val="left"/>
      <w:pPr>
        <w:ind w:left="12299" w:hanging="1092"/>
      </w:pPr>
      <w:rPr>
        <w:rFonts w:hint="default"/>
      </w:rPr>
    </w:lvl>
  </w:abstractNum>
  <w:abstractNum w:abstractNumId="2">
    <w:nsid w:val="0151BD86"/>
    <w:multiLevelType w:val="hybridMultilevel"/>
    <w:tmpl w:val="00000000"/>
    <w:lvl w:ilvl="0">
      <w:start w:val="1"/>
      <w:numFmt w:val="decimal"/>
      <w:lvlText w:val="%1）"/>
      <w:lvlJc w:val="left"/>
      <w:pPr>
        <w:ind w:left="292" w:hanging="675"/>
        <w:jc w:val="left"/>
      </w:pPr>
      <w:rPr>
        <w:rFonts w:ascii="微软雅黑" w:eastAsia="微软雅黑" w:hAnsi="微软雅黑" w:cs="微软雅黑" w:hint="default"/>
        <w:spacing w:val="0"/>
        <w:w w:val="100"/>
        <w:sz w:val="40"/>
        <w:szCs w:val="40"/>
      </w:rPr>
    </w:lvl>
    <w:lvl w:ilvl="1">
      <w:start w:val="0"/>
      <w:numFmt w:val="bullet"/>
      <w:lvlText w:val="•"/>
      <w:lvlJc w:val="left"/>
      <w:pPr>
        <w:ind w:left="1751" w:hanging="675"/>
      </w:pPr>
      <w:rPr>
        <w:rFonts w:hint="default"/>
      </w:rPr>
    </w:lvl>
    <w:lvl w:ilvl="2">
      <w:start w:val="0"/>
      <w:numFmt w:val="bullet"/>
      <w:lvlText w:val="•"/>
      <w:lvlJc w:val="left"/>
      <w:pPr>
        <w:ind w:left="3203" w:hanging="675"/>
      </w:pPr>
      <w:rPr>
        <w:rFonts w:hint="default"/>
      </w:rPr>
    </w:lvl>
    <w:lvl w:ilvl="3">
      <w:start w:val="0"/>
      <w:numFmt w:val="bullet"/>
      <w:lvlText w:val="•"/>
      <w:lvlJc w:val="left"/>
      <w:pPr>
        <w:ind w:left="4655" w:hanging="675"/>
      </w:pPr>
      <w:rPr>
        <w:rFonts w:hint="default"/>
      </w:rPr>
    </w:lvl>
    <w:lvl w:ilvl="4">
      <w:start w:val="0"/>
      <w:numFmt w:val="bullet"/>
      <w:lvlText w:val="•"/>
      <w:lvlJc w:val="left"/>
      <w:pPr>
        <w:ind w:left="6107" w:hanging="675"/>
      </w:pPr>
      <w:rPr>
        <w:rFonts w:hint="default"/>
      </w:rPr>
    </w:lvl>
    <w:lvl w:ilvl="5">
      <w:start w:val="0"/>
      <w:numFmt w:val="bullet"/>
      <w:lvlText w:val="•"/>
      <w:lvlJc w:val="left"/>
      <w:pPr>
        <w:ind w:left="7559" w:hanging="675"/>
      </w:pPr>
      <w:rPr>
        <w:rFonts w:hint="default"/>
      </w:rPr>
    </w:lvl>
    <w:lvl w:ilvl="6">
      <w:start w:val="0"/>
      <w:numFmt w:val="bullet"/>
      <w:lvlText w:val="•"/>
      <w:lvlJc w:val="left"/>
      <w:pPr>
        <w:ind w:left="9011" w:hanging="675"/>
      </w:pPr>
      <w:rPr>
        <w:rFonts w:hint="default"/>
      </w:rPr>
    </w:lvl>
    <w:lvl w:ilvl="7">
      <w:start w:val="0"/>
      <w:numFmt w:val="bullet"/>
      <w:lvlText w:val="•"/>
      <w:lvlJc w:val="left"/>
      <w:pPr>
        <w:ind w:left="10463" w:hanging="675"/>
      </w:pPr>
      <w:rPr>
        <w:rFonts w:hint="default"/>
      </w:rPr>
    </w:lvl>
    <w:lvl w:ilvl="8">
      <w:start w:val="0"/>
      <w:numFmt w:val="bullet"/>
      <w:lvlText w:val="•"/>
      <w:lvlJc w:val="left"/>
      <w:pPr>
        <w:ind w:left="11915" w:hanging="675"/>
      </w:pPr>
      <w:rPr>
        <w:rFonts w:hint="default"/>
      </w:rPr>
    </w:lvl>
  </w:abstractNum>
  <w:abstractNum w:abstractNumId="3">
    <w:nsid w:val="223245D9"/>
    <w:multiLevelType w:val="hybridMultilevel"/>
    <w:tmpl w:val="00000000"/>
    <w:lvl w:ilvl="0">
      <w:start w:val="1"/>
      <w:numFmt w:val="decimal"/>
      <w:lvlText w:val="（%1）"/>
      <w:lvlJc w:val="left"/>
      <w:pPr>
        <w:ind w:left="292" w:hanging="1096"/>
        <w:jc w:val="left"/>
      </w:pPr>
      <w:rPr>
        <w:rFonts w:ascii="微软雅黑" w:eastAsia="微软雅黑" w:hAnsi="微软雅黑" w:cs="微软雅黑" w:hint="default"/>
        <w:spacing w:val="0"/>
        <w:w w:val="100"/>
        <w:sz w:val="40"/>
        <w:szCs w:val="40"/>
      </w:rPr>
    </w:lvl>
    <w:lvl w:ilvl="1">
      <w:start w:val="0"/>
      <w:numFmt w:val="bullet"/>
      <w:lvlText w:val="•"/>
      <w:lvlJc w:val="left"/>
      <w:pPr>
        <w:ind w:left="1751" w:hanging="1096"/>
      </w:pPr>
      <w:rPr>
        <w:rFonts w:hint="default"/>
      </w:rPr>
    </w:lvl>
    <w:lvl w:ilvl="2">
      <w:start w:val="0"/>
      <w:numFmt w:val="bullet"/>
      <w:lvlText w:val="•"/>
      <w:lvlJc w:val="left"/>
      <w:pPr>
        <w:ind w:left="3203" w:hanging="1096"/>
      </w:pPr>
      <w:rPr>
        <w:rFonts w:hint="default"/>
      </w:rPr>
    </w:lvl>
    <w:lvl w:ilvl="3">
      <w:start w:val="0"/>
      <w:numFmt w:val="bullet"/>
      <w:lvlText w:val="•"/>
      <w:lvlJc w:val="left"/>
      <w:pPr>
        <w:ind w:left="4655" w:hanging="1096"/>
      </w:pPr>
      <w:rPr>
        <w:rFonts w:hint="default"/>
      </w:rPr>
    </w:lvl>
    <w:lvl w:ilvl="4">
      <w:start w:val="0"/>
      <w:numFmt w:val="bullet"/>
      <w:lvlText w:val="•"/>
      <w:lvlJc w:val="left"/>
      <w:pPr>
        <w:ind w:left="6107" w:hanging="1096"/>
      </w:pPr>
      <w:rPr>
        <w:rFonts w:hint="default"/>
      </w:rPr>
    </w:lvl>
    <w:lvl w:ilvl="5">
      <w:start w:val="0"/>
      <w:numFmt w:val="bullet"/>
      <w:lvlText w:val="•"/>
      <w:lvlJc w:val="left"/>
      <w:pPr>
        <w:ind w:left="7559" w:hanging="1096"/>
      </w:pPr>
      <w:rPr>
        <w:rFonts w:hint="default"/>
      </w:rPr>
    </w:lvl>
    <w:lvl w:ilvl="6">
      <w:start w:val="0"/>
      <w:numFmt w:val="bullet"/>
      <w:lvlText w:val="•"/>
      <w:lvlJc w:val="left"/>
      <w:pPr>
        <w:ind w:left="9011" w:hanging="1096"/>
      </w:pPr>
      <w:rPr>
        <w:rFonts w:hint="default"/>
      </w:rPr>
    </w:lvl>
    <w:lvl w:ilvl="7">
      <w:start w:val="0"/>
      <w:numFmt w:val="bullet"/>
      <w:lvlText w:val="•"/>
      <w:lvlJc w:val="left"/>
      <w:pPr>
        <w:ind w:left="10463" w:hanging="1096"/>
      </w:pPr>
      <w:rPr>
        <w:rFonts w:hint="default"/>
      </w:rPr>
    </w:lvl>
    <w:lvl w:ilvl="8">
      <w:start w:val="0"/>
      <w:numFmt w:val="bullet"/>
      <w:lvlText w:val="•"/>
      <w:lvlJc w:val="left"/>
      <w:pPr>
        <w:ind w:left="11915" w:hanging="1096"/>
      </w:pPr>
      <w:rPr>
        <w:rFonts w:hint="default"/>
      </w:rPr>
    </w:lvl>
  </w:abstractNum>
  <w:abstractNum w:abstractNumId="4">
    <w:nsid w:val="22406A4B"/>
    <w:multiLevelType w:val="hybridMultilevel"/>
    <w:tmpl w:val="00000000"/>
    <w:lvl w:ilvl="0">
      <w:start w:val="1"/>
      <w:numFmt w:val="decimal"/>
      <w:lvlText w:val="%1"/>
      <w:lvlJc w:val="left"/>
      <w:pPr>
        <w:ind w:left="2449" w:hanging="1714"/>
        <w:jc w:val="left"/>
      </w:pPr>
      <w:rPr>
        <w:rFonts w:ascii="微软雅黑" w:eastAsia="微软雅黑" w:hAnsi="微软雅黑" w:cs="微软雅黑" w:hint="default"/>
        <w:w w:val="100"/>
        <w:sz w:val="42"/>
        <w:szCs w:val="42"/>
      </w:rPr>
    </w:lvl>
    <w:lvl w:ilvl="1">
      <w:start w:val="1"/>
      <w:numFmt w:val="decimal"/>
      <w:lvlText w:val="%1.%2"/>
      <w:lvlJc w:val="left"/>
      <w:pPr>
        <w:ind w:left="1354" w:hanging="641"/>
        <w:jc w:val="left"/>
      </w:pPr>
      <w:rPr>
        <w:rFonts w:ascii="微软雅黑" w:eastAsia="微软雅黑" w:hAnsi="微软雅黑" w:cs="微软雅黑" w:hint="default"/>
        <w:b/>
        <w:bCs/>
        <w:spacing w:val="-3"/>
        <w:w w:val="100"/>
        <w:sz w:val="40"/>
        <w:szCs w:val="40"/>
      </w:rPr>
    </w:lvl>
    <w:lvl w:ilvl="2">
      <w:start w:val="0"/>
      <w:numFmt w:val="bullet"/>
      <w:lvlText w:val="•"/>
      <w:lvlJc w:val="left"/>
      <w:pPr>
        <w:ind w:left="2745" w:hanging="641"/>
      </w:pPr>
      <w:rPr>
        <w:rFonts w:hint="default"/>
      </w:rPr>
    </w:lvl>
    <w:lvl w:ilvl="3">
      <w:start w:val="0"/>
      <w:numFmt w:val="bullet"/>
      <w:lvlText w:val="•"/>
      <w:lvlJc w:val="left"/>
      <w:pPr>
        <w:ind w:left="3051" w:hanging="641"/>
      </w:pPr>
      <w:rPr>
        <w:rFonts w:hint="default"/>
      </w:rPr>
    </w:lvl>
    <w:lvl w:ilvl="4">
      <w:start w:val="0"/>
      <w:numFmt w:val="bullet"/>
      <w:lvlText w:val="•"/>
      <w:lvlJc w:val="left"/>
      <w:pPr>
        <w:ind w:left="3357" w:hanging="641"/>
      </w:pPr>
      <w:rPr>
        <w:rFonts w:hint="default"/>
      </w:rPr>
    </w:lvl>
    <w:lvl w:ilvl="5">
      <w:start w:val="0"/>
      <w:numFmt w:val="bullet"/>
      <w:lvlText w:val="•"/>
      <w:lvlJc w:val="left"/>
      <w:pPr>
        <w:ind w:left="3663" w:hanging="641"/>
      </w:pPr>
      <w:rPr>
        <w:rFonts w:hint="default"/>
      </w:rPr>
    </w:lvl>
    <w:lvl w:ilvl="6">
      <w:start w:val="0"/>
      <w:numFmt w:val="bullet"/>
      <w:lvlText w:val="•"/>
      <w:lvlJc w:val="left"/>
      <w:pPr>
        <w:ind w:left="3969" w:hanging="641"/>
      </w:pPr>
      <w:rPr>
        <w:rFonts w:hint="default"/>
      </w:rPr>
    </w:lvl>
    <w:lvl w:ilvl="7">
      <w:start w:val="0"/>
      <w:numFmt w:val="bullet"/>
      <w:lvlText w:val="•"/>
      <w:lvlJc w:val="left"/>
      <w:pPr>
        <w:ind w:left="4274" w:hanging="641"/>
      </w:pPr>
      <w:rPr>
        <w:rFonts w:hint="default"/>
      </w:rPr>
    </w:lvl>
    <w:lvl w:ilvl="8">
      <w:start w:val="0"/>
      <w:numFmt w:val="bullet"/>
      <w:lvlText w:val="•"/>
      <w:lvlJc w:val="left"/>
      <w:pPr>
        <w:ind w:left="4580" w:hanging="641"/>
      </w:pPr>
      <w:rPr>
        <w:rFonts w:hint="default"/>
      </w:rPr>
    </w:lvl>
  </w:abstractNum>
  <w:abstractNum w:abstractNumId="5">
    <w:nsid w:val="2317ED9A"/>
    <w:multiLevelType w:val="hybridMultilevel"/>
    <w:tmpl w:val="00000000"/>
    <w:lvl w:ilvl="0">
      <w:start w:val="4"/>
      <w:numFmt w:val="decimal"/>
      <w:lvlText w:val="%1"/>
      <w:lvlJc w:val="left"/>
      <w:pPr>
        <w:ind w:left="1357" w:hanging="641"/>
        <w:jc w:val="left"/>
      </w:pPr>
      <w:rPr>
        <w:rFonts w:hint="default"/>
      </w:rPr>
    </w:lvl>
    <w:lvl w:ilvl="1">
      <w:start w:val="1"/>
      <w:numFmt w:val="decimal"/>
      <w:lvlText w:val="%1.%2"/>
      <w:lvlJc w:val="left"/>
      <w:pPr>
        <w:ind w:left="1357" w:hanging="641"/>
        <w:jc w:val="left"/>
      </w:pPr>
      <w:rPr>
        <w:rFonts w:ascii="微软雅黑" w:eastAsia="微软雅黑" w:hAnsi="微软雅黑" w:cs="微软雅黑" w:hint="default"/>
        <w:b/>
        <w:bCs/>
        <w:spacing w:val="-3"/>
        <w:w w:val="100"/>
        <w:sz w:val="40"/>
        <w:szCs w:val="40"/>
      </w:rPr>
    </w:lvl>
    <w:lvl w:ilvl="2">
      <w:start w:val="0"/>
      <w:numFmt w:val="bullet"/>
      <w:lvlText w:val="•"/>
      <w:lvlJc w:val="left"/>
      <w:pPr>
        <w:ind w:left="4051" w:hanging="641"/>
      </w:pPr>
      <w:rPr>
        <w:rFonts w:hint="default"/>
      </w:rPr>
    </w:lvl>
    <w:lvl w:ilvl="3">
      <w:start w:val="0"/>
      <w:numFmt w:val="bullet"/>
      <w:lvlText w:val="•"/>
      <w:lvlJc w:val="left"/>
      <w:pPr>
        <w:ind w:left="5397" w:hanging="641"/>
      </w:pPr>
      <w:rPr>
        <w:rFonts w:hint="default"/>
      </w:rPr>
    </w:lvl>
    <w:lvl w:ilvl="4">
      <w:start w:val="0"/>
      <w:numFmt w:val="bullet"/>
      <w:lvlText w:val="•"/>
      <w:lvlJc w:val="left"/>
      <w:pPr>
        <w:ind w:left="6743" w:hanging="641"/>
      </w:pPr>
      <w:rPr>
        <w:rFonts w:hint="default"/>
      </w:rPr>
    </w:lvl>
    <w:lvl w:ilvl="5">
      <w:start w:val="0"/>
      <w:numFmt w:val="bullet"/>
      <w:lvlText w:val="•"/>
      <w:lvlJc w:val="left"/>
      <w:pPr>
        <w:ind w:left="8089" w:hanging="641"/>
      </w:pPr>
      <w:rPr>
        <w:rFonts w:hint="default"/>
      </w:rPr>
    </w:lvl>
    <w:lvl w:ilvl="6">
      <w:start w:val="0"/>
      <w:numFmt w:val="bullet"/>
      <w:lvlText w:val="•"/>
      <w:lvlJc w:val="left"/>
      <w:pPr>
        <w:ind w:left="9435" w:hanging="641"/>
      </w:pPr>
      <w:rPr>
        <w:rFonts w:hint="default"/>
      </w:rPr>
    </w:lvl>
    <w:lvl w:ilvl="7">
      <w:start w:val="0"/>
      <w:numFmt w:val="bullet"/>
      <w:lvlText w:val="•"/>
      <w:lvlJc w:val="left"/>
      <w:pPr>
        <w:ind w:left="10781" w:hanging="641"/>
      </w:pPr>
      <w:rPr>
        <w:rFonts w:hint="default"/>
      </w:rPr>
    </w:lvl>
    <w:lvl w:ilvl="8">
      <w:start w:val="0"/>
      <w:numFmt w:val="bullet"/>
      <w:lvlText w:val="•"/>
      <w:lvlJc w:val="left"/>
      <w:pPr>
        <w:ind w:left="12127" w:hanging="641"/>
      </w:pPr>
      <w:rPr>
        <w:rFonts w:hint="default"/>
      </w:rPr>
    </w:lvl>
  </w:abstractNum>
  <w:abstractNum w:abstractNumId="6">
    <w:nsid w:val="237922B8"/>
    <w:multiLevelType w:val="hybridMultilevel"/>
    <w:tmpl w:val="00000000"/>
    <w:lvl w:ilvl="0">
      <w:start w:val="11"/>
      <w:numFmt w:val="decimal"/>
      <w:lvlText w:val="%1"/>
      <w:lvlJc w:val="left"/>
      <w:pPr>
        <w:ind w:left="1191" w:hanging="900"/>
        <w:jc w:val="left"/>
      </w:pPr>
      <w:rPr>
        <w:rFonts w:hint="default"/>
      </w:rPr>
    </w:lvl>
    <w:lvl w:ilvl="1">
      <w:start w:val="1"/>
      <w:numFmt w:val="decimal"/>
      <w:lvlText w:val="%1.%2"/>
      <w:lvlJc w:val="left"/>
      <w:pPr>
        <w:ind w:left="1191" w:hanging="900"/>
        <w:jc w:val="left"/>
      </w:pPr>
      <w:rPr>
        <w:rFonts w:ascii="微软雅黑" w:eastAsia="微软雅黑" w:hAnsi="微软雅黑" w:cs="微软雅黑" w:hint="default"/>
        <w:b/>
        <w:bCs/>
        <w:spacing w:val="-2"/>
        <w:w w:val="100"/>
        <w:sz w:val="40"/>
        <w:szCs w:val="40"/>
      </w:rPr>
    </w:lvl>
    <w:lvl w:ilvl="2">
      <w:start w:val="0"/>
      <w:numFmt w:val="bullet"/>
      <w:lvlText w:val="•"/>
      <w:lvlJc w:val="left"/>
      <w:pPr>
        <w:ind w:left="3923" w:hanging="900"/>
      </w:pPr>
      <w:rPr>
        <w:rFonts w:hint="default"/>
      </w:rPr>
    </w:lvl>
    <w:lvl w:ilvl="3">
      <w:start w:val="0"/>
      <w:numFmt w:val="bullet"/>
      <w:lvlText w:val="•"/>
      <w:lvlJc w:val="left"/>
      <w:pPr>
        <w:ind w:left="5285" w:hanging="900"/>
      </w:pPr>
      <w:rPr>
        <w:rFonts w:hint="default"/>
      </w:rPr>
    </w:lvl>
    <w:lvl w:ilvl="4">
      <w:start w:val="0"/>
      <w:numFmt w:val="bullet"/>
      <w:lvlText w:val="•"/>
      <w:lvlJc w:val="left"/>
      <w:pPr>
        <w:ind w:left="6647" w:hanging="900"/>
      </w:pPr>
      <w:rPr>
        <w:rFonts w:hint="default"/>
      </w:rPr>
    </w:lvl>
    <w:lvl w:ilvl="5">
      <w:start w:val="0"/>
      <w:numFmt w:val="bullet"/>
      <w:lvlText w:val="•"/>
      <w:lvlJc w:val="left"/>
      <w:pPr>
        <w:ind w:left="8009" w:hanging="900"/>
      </w:pPr>
      <w:rPr>
        <w:rFonts w:hint="default"/>
      </w:rPr>
    </w:lvl>
    <w:lvl w:ilvl="6">
      <w:start w:val="0"/>
      <w:numFmt w:val="bullet"/>
      <w:lvlText w:val="•"/>
      <w:lvlJc w:val="left"/>
      <w:pPr>
        <w:ind w:left="9371" w:hanging="900"/>
      </w:pPr>
      <w:rPr>
        <w:rFonts w:hint="default"/>
      </w:rPr>
    </w:lvl>
    <w:lvl w:ilvl="7">
      <w:start w:val="0"/>
      <w:numFmt w:val="bullet"/>
      <w:lvlText w:val="•"/>
      <w:lvlJc w:val="left"/>
      <w:pPr>
        <w:ind w:left="10733" w:hanging="900"/>
      </w:pPr>
      <w:rPr>
        <w:rFonts w:hint="default"/>
      </w:rPr>
    </w:lvl>
    <w:lvl w:ilvl="8">
      <w:start w:val="0"/>
      <w:numFmt w:val="bullet"/>
      <w:lvlText w:val="•"/>
      <w:lvlJc w:val="left"/>
      <w:pPr>
        <w:ind w:left="12095" w:hanging="900"/>
      </w:pPr>
      <w:rPr>
        <w:rFonts w:hint="default"/>
      </w:rPr>
    </w:lvl>
  </w:abstractNum>
  <w:abstractNum w:abstractNumId="7">
    <w:nsid w:val="2A8B3EE1"/>
    <w:multiLevelType w:val="hybridMultilevel"/>
    <w:tmpl w:val="00000000"/>
    <w:lvl w:ilvl="0">
      <w:start w:val="3"/>
      <w:numFmt w:val="decimal"/>
      <w:lvlText w:val="%1"/>
      <w:lvlJc w:val="left"/>
      <w:pPr>
        <w:ind w:left="1340" w:hanging="1049"/>
        <w:jc w:val="left"/>
      </w:pPr>
      <w:rPr>
        <w:rFonts w:hint="default"/>
      </w:rPr>
    </w:lvl>
    <w:lvl w:ilvl="1">
      <w:start w:val="8"/>
      <w:numFmt w:val="decimal"/>
      <w:lvlText w:val="%1.%2"/>
      <w:lvlJc w:val="left"/>
      <w:pPr>
        <w:ind w:left="1340" w:hanging="1049"/>
        <w:jc w:val="left"/>
      </w:pPr>
      <w:rPr>
        <w:rFonts w:hint="default"/>
      </w:rPr>
    </w:lvl>
    <w:lvl w:ilvl="2">
      <w:start w:val="1"/>
      <w:numFmt w:val="decimal"/>
      <w:lvlText w:val="%1.%2.%3"/>
      <w:lvlJc w:val="left"/>
      <w:pPr>
        <w:ind w:left="1340" w:hanging="1049"/>
        <w:jc w:val="left"/>
      </w:pPr>
      <w:rPr>
        <w:rFonts w:ascii="微软雅黑" w:eastAsia="微软雅黑" w:hAnsi="微软雅黑" w:cs="微软雅黑" w:hint="default"/>
        <w:spacing w:val="-1"/>
        <w:w w:val="100"/>
        <w:sz w:val="42"/>
        <w:szCs w:val="42"/>
      </w:rPr>
    </w:lvl>
    <w:lvl w:ilvl="3">
      <w:start w:val="0"/>
      <w:numFmt w:val="bullet"/>
      <w:lvlText w:val="•"/>
      <w:lvlJc w:val="left"/>
      <w:pPr>
        <w:ind w:left="5383" w:hanging="1049"/>
      </w:pPr>
      <w:rPr>
        <w:rFonts w:hint="default"/>
      </w:rPr>
    </w:lvl>
    <w:lvl w:ilvl="4">
      <w:start w:val="0"/>
      <w:numFmt w:val="bullet"/>
      <w:lvlText w:val="•"/>
      <w:lvlJc w:val="left"/>
      <w:pPr>
        <w:ind w:left="6731" w:hanging="1049"/>
      </w:pPr>
      <w:rPr>
        <w:rFonts w:hint="default"/>
      </w:rPr>
    </w:lvl>
    <w:lvl w:ilvl="5">
      <w:start w:val="0"/>
      <w:numFmt w:val="bullet"/>
      <w:lvlText w:val="•"/>
      <w:lvlJc w:val="left"/>
      <w:pPr>
        <w:ind w:left="8079" w:hanging="1049"/>
      </w:pPr>
      <w:rPr>
        <w:rFonts w:hint="default"/>
      </w:rPr>
    </w:lvl>
    <w:lvl w:ilvl="6">
      <w:start w:val="0"/>
      <w:numFmt w:val="bullet"/>
      <w:lvlText w:val="•"/>
      <w:lvlJc w:val="left"/>
      <w:pPr>
        <w:ind w:left="9427" w:hanging="1049"/>
      </w:pPr>
      <w:rPr>
        <w:rFonts w:hint="default"/>
      </w:rPr>
    </w:lvl>
    <w:lvl w:ilvl="7">
      <w:start w:val="0"/>
      <w:numFmt w:val="bullet"/>
      <w:lvlText w:val="•"/>
      <w:lvlJc w:val="left"/>
      <w:pPr>
        <w:ind w:left="10775" w:hanging="1049"/>
      </w:pPr>
      <w:rPr>
        <w:rFonts w:hint="default"/>
      </w:rPr>
    </w:lvl>
    <w:lvl w:ilvl="8">
      <w:start w:val="0"/>
      <w:numFmt w:val="bullet"/>
      <w:lvlText w:val="•"/>
      <w:lvlJc w:val="left"/>
      <w:pPr>
        <w:ind w:left="12123" w:hanging="1049"/>
      </w:pPr>
      <w:rPr>
        <w:rFonts w:hint="default"/>
      </w:rPr>
    </w:lvl>
  </w:abstractNum>
  <w:abstractNum w:abstractNumId="8">
    <w:nsid w:val="2D086FE0"/>
    <w:multiLevelType w:val="hybridMultilevel"/>
    <w:tmpl w:val="00000000"/>
    <w:lvl w:ilvl="0">
      <w:start w:val="3"/>
      <w:numFmt w:val="decimal"/>
      <w:lvlText w:val="%1"/>
      <w:lvlJc w:val="left"/>
      <w:pPr>
        <w:ind w:left="832" w:hanging="541"/>
        <w:jc w:val="left"/>
      </w:pPr>
      <w:rPr>
        <w:rFonts w:hint="default"/>
        <w:b/>
        <w:bCs/>
        <w:w w:val="100"/>
      </w:rPr>
    </w:lvl>
    <w:lvl w:ilvl="1">
      <w:start w:val="1"/>
      <w:numFmt w:val="decimal"/>
      <w:lvlText w:val="%1.%2"/>
      <w:lvlJc w:val="left"/>
      <w:pPr>
        <w:ind w:left="1401" w:hanging="1110"/>
        <w:jc w:val="left"/>
      </w:pPr>
      <w:rPr>
        <w:rFonts w:hint="default"/>
        <w:b/>
        <w:bCs/>
        <w:spacing w:val="-1"/>
        <w:w w:val="100"/>
      </w:rPr>
    </w:lvl>
    <w:lvl w:ilvl="2">
      <w:start w:val="1"/>
      <w:numFmt w:val="lowerLetter"/>
      <w:lvlText w:val="%3."/>
      <w:lvlJc w:val="left"/>
      <w:pPr>
        <w:ind w:left="1553" w:hanging="1110"/>
        <w:jc w:val="left"/>
      </w:pPr>
      <w:rPr>
        <w:rFonts w:hint="default"/>
        <w:spacing w:val="-87"/>
        <w:w w:val="100"/>
      </w:rPr>
    </w:lvl>
    <w:lvl w:ilvl="3">
      <w:start w:val="0"/>
      <w:numFmt w:val="bullet"/>
      <w:lvlText w:val="•"/>
      <w:lvlJc w:val="left"/>
      <w:pPr>
        <w:ind w:left="1560" w:hanging="1110"/>
      </w:pPr>
      <w:rPr>
        <w:rFonts w:hint="default"/>
      </w:rPr>
    </w:lvl>
    <w:lvl w:ilvl="4">
      <w:start w:val="0"/>
      <w:numFmt w:val="bullet"/>
      <w:lvlText w:val="•"/>
      <w:lvlJc w:val="left"/>
      <w:pPr>
        <w:ind w:left="3454" w:hanging="1110"/>
      </w:pPr>
      <w:rPr>
        <w:rFonts w:hint="default"/>
      </w:rPr>
    </w:lvl>
    <w:lvl w:ilvl="5">
      <w:start w:val="0"/>
      <w:numFmt w:val="bullet"/>
      <w:lvlText w:val="•"/>
      <w:lvlJc w:val="left"/>
      <w:pPr>
        <w:ind w:left="5348" w:hanging="1110"/>
      </w:pPr>
      <w:rPr>
        <w:rFonts w:hint="default"/>
      </w:rPr>
    </w:lvl>
    <w:lvl w:ilvl="6">
      <w:start w:val="0"/>
      <w:numFmt w:val="bullet"/>
      <w:lvlText w:val="•"/>
      <w:lvlJc w:val="left"/>
      <w:pPr>
        <w:ind w:left="7242" w:hanging="1110"/>
      </w:pPr>
      <w:rPr>
        <w:rFonts w:hint="default"/>
      </w:rPr>
    </w:lvl>
    <w:lvl w:ilvl="7">
      <w:start w:val="0"/>
      <w:numFmt w:val="bullet"/>
      <w:lvlText w:val="•"/>
      <w:lvlJc w:val="left"/>
      <w:pPr>
        <w:ind w:left="9136" w:hanging="1110"/>
      </w:pPr>
      <w:rPr>
        <w:rFonts w:hint="default"/>
      </w:rPr>
    </w:lvl>
    <w:lvl w:ilvl="8">
      <w:start w:val="0"/>
      <w:numFmt w:val="bullet"/>
      <w:lvlText w:val="•"/>
      <w:lvlJc w:val="left"/>
      <w:pPr>
        <w:ind w:left="11031" w:hanging="1110"/>
      </w:pPr>
      <w:rPr>
        <w:rFonts w:hint="default"/>
      </w:rPr>
    </w:lvl>
  </w:abstractNum>
  <w:abstractNum w:abstractNumId="9">
    <w:nsid w:val="37740369"/>
    <w:multiLevelType w:val="hybridMultilevel"/>
    <w:tmpl w:val="00000000"/>
    <w:lvl w:ilvl="0">
      <w:start w:val="1"/>
      <w:numFmt w:val="decimal"/>
      <w:lvlText w:val="（%1）"/>
      <w:lvlJc w:val="left"/>
      <w:pPr>
        <w:ind w:left="292" w:hanging="1096"/>
        <w:jc w:val="left"/>
      </w:pPr>
      <w:rPr>
        <w:rFonts w:ascii="微软雅黑" w:eastAsia="微软雅黑" w:hAnsi="微软雅黑" w:cs="微软雅黑" w:hint="default"/>
        <w:spacing w:val="0"/>
        <w:w w:val="100"/>
        <w:sz w:val="40"/>
        <w:szCs w:val="40"/>
      </w:rPr>
    </w:lvl>
    <w:lvl w:ilvl="1">
      <w:start w:val="0"/>
      <w:numFmt w:val="bullet"/>
      <w:lvlText w:val="•"/>
      <w:lvlJc w:val="left"/>
      <w:pPr>
        <w:ind w:left="1751" w:hanging="1096"/>
      </w:pPr>
      <w:rPr>
        <w:rFonts w:hint="default"/>
      </w:rPr>
    </w:lvl>
    <w:lvl w:ilvl="2">
      <w:start w:val="0"/>
      <w:numFmt w:val="bullet"/>
      <w:lvlText w:val="•"/>
      <w:lvlJc w:val="left"/>
      <w:pPr>
        <w:ind w:left="3203" w:hanging="1096"/>
      </w:pPr>
      <w:rPr>
        <w:rFonts w:hint="default"/>
      </w:rPr>
    </w:lvl>
    <w:lvl w:ilvl="3">
      <w:start w:val="0"/>
      <w:numFmt w:val="bullet"/>
      <w:lvlText w:val="•"/>
      <w:lvlJc w:val="left"/>
      <w:pPr>
        <w:ind w:left="4655" w:hanging="1096"/>
      </w:pPr>
      <w:rPr>
        <w:rFonts w:hint="default"/>
      </w:rPr>
    </w:lvl>
    <w:lvl w:ilvl="4">
      <w:start w:val="0"/>
      <w:numFmt w:val="bullet"/>
      <w:lvlText w:val="•"/>
      <w:lvlJc w:val="left"/>
      <w:pPr>
        <w:ind w:left="6107" w:hanging="1096"/>
      </w:pPr>
      <w:rPr>
        <w:rFonts w:hint="default"/>
      </w:rPr>
    </w:lvl>
    <w:lvl w:ilvl="5">
      <w:start w:val="0"/>
      <w:numFmt w:val="bullet"/>
      <w:lvlText w:val="•"/>
      <w:lvlJc w:val="left"/>
      <w:pPr>
        <w:ind w:left="7559" w:hanging="1096"/>
      </w:pPr>
      <w:rPr>
        <w:rFonts w:hint="default"/>
      </w:rPr>
    </w:lvl>
    <w:lvl w:ilvl="6">
      <w:start w:val="0"/>
      <w:numFmt w:val="bullet"/>
      <w:lvlText w:val="•"/>
      <w:lvlJc w:val="left"/>
      <w:pPr>
        <w:ind w:left="9011" w:hanging="1096"/>
      </w:pPr>
      <w:rPr>
        <w:rFonts w:hint="default"/>
      </w:rPr>
    </w:lvl>
    <w:lvl w:ilvl="7">
      <w:start w:val="0"/>
      <w:numFmt w:val="bullet"/>
      <w:lvlText w:val="•"/>
      <w:lvlJc w:val="left"/>
      <w:pPr>
        <w:ind w:left="10463" w:hanging="1096"/>
      </w:pPr>
      <w:rPr>
        <w:rFonts w:hint="default"/>
      </w:rPr>
    </w:lvl>
    <w:lvl w:ilvl="8">
      <w:start w:val="0"/>
      <w:numFmt w:val="bullet"/>
      <w:lvlText w:val="•"/>
      <w:lvlJc w:val="left"/>
      <w:pPr>
        <w:ind w:left="11915" w:hanging="1096"/>
      </w:pPr>
      <w:rPr>
        <w:rFonts w:hint="default"/>
      </w:rPr>
    </w:lvl>
  </w:abstractNum>
  <w:abstractNum w:abstractNumId="10">
    <w:nsid w:val="377CE038"/>
    <w:multiLevelType w:val="hybridMultilevel"/>
    <w:tmpl w:val="00000000"/>
    <w:lvl w:ilvl="0">
      <w:start w:val="5"/>
      <w:numFmt w:val="decimal"/>
      <w:lvlText w:val="%1）"/>
      <w:lvlJc w:val="left"/>
      <w:pPr>
        <w:ind w:left="1802" w:hanging="671"/>
        <w:jc w:val="left"/>
      </w:pPr>
      <w:rPr>
        <w:rFonts w:ascii="微软雅黑" w:eastAsia="微软雅黑" w:hAnsi="微软雅黑" w:cs="微软雅黑" w:hint="default"/>
        <w:spacing w:val="0"/>
        <w:w w:val="100"/>
        <w:sz w:val="40"/>
        <w:szCs w:val="40"/>
      </w:rPr>
    </w:lvl>
    <w:lvl w:ilvl="1">
      <w:start w:val="0"/>
      <w:numFmt w:val="bullet"/>
      <w:lvlText w:val="•"/>
      <w:lvlJc w:val="left"/>
      <w:pPr>
        <w:ind w:left="3101" w:hanging="671"/>
      </w:pPr>
      <w:rPr>
        <w:rFonts w:hint="default"/>
      </w:rPr>
    </w:lvl>
    <w:lvl w:ilvl="2">
      <w:start w:val="0"/>
      <w:numFmt w:val="bullet"/>
      <w:lvlText w:val="•"/>
      <w:lvlJc w:val="left"/>
      <w:pPr>
        <w:ind w:left="4403" w:hanging="671"/>
      </w:pPr>
      <w:rPr>
        <w:rFonts w:hint="default"/>
      </w:rPr>
    </w:lvl>
    <w:lvl w:ilvl="3">
      <w:start w:val="0"/>
      <w:numFmt w:val="bullet"/>
      <w:lvlText w:val="•"/>
      <w:lvlJc w:val="left"/>
      <w:pPr>
        <w:ind w:left="5705" w:hanging="671"/>
      </w:pPr>
      <w:rPr>
        <w:rFonts w:hint="default"/>
      </w:rPr>
    </w:lvl>
    <w:lvl w:ilvl="4">
      <w:start w:val="0"/>
      <w:numFmt w:val="bullet"/>
      <w:lvlText w:val="•"/>
      <w:lvlJc w:val="left"/>
      <w:pPr>
        <w:ind w:left="7007" w:hanging="671"/>
      </w:pPr>
      <w:rPr>
        <w:rFonts w:hint="default"/>
      </w:rPr>
    </w:lvl>
    <w:lvl w:ilvl="5">
      <w:start w:val="0"/>
      <w:numFmt w:val="bullet"/>
      <w:lvlText w:val="•"/>
      <w:lvlJc w:val="left"/>
      <w:pPr>
        <w:ind w:left="8309" w:hanging="671"/>
      </w:pPr>
      <w:rPr>
        <w:rFonts w:hint="default"/>
      </w:rPr>
    </w:lvl>
    <w:lvl w:ilvl="6">
      <w:start w:val="0"/>
      <w:numFmt w:val="bullet"/>
      <w:lvlText w:val="•"/>
      <w:lvlJc w:val="left"/>
      <w:pPr>
        <w:ind w:left="9611" w:hanging="671"/>
      </w:pPr>
      <w:rPr>
        <w:rFonts w:hint="default"/>
      </w:rPr>
    </w:lvl>
    <w:lvl w:ilvl="7">
      <w:start w:val="0"/>
      <w:numFmt w:val="bullet"/>
      <w:lvlText w:val="•"/>
      <w:lvlJc w:val="left"/>
      <w:pPr>
        <w:ind w:left="10913" w:hanging="671"/>
      </w:pPr>
      <w:rPr>
        <w:rFonts w:hint="default"/>
      </w:rPr>
    </w:lvl>
    <w:lvl w:ilvl="8">
      <w:start w:val="0"/>
      <w:numFmt w:val="bullet"/>
      <w:lvlText w:val="•"/>
      <w:lvlJc w:val="left"/>
      <w:pPr>
        <w:ind w:left="12215" w:hanging="671"/>
      </w:pPr>
      <w:rPr>
        <w:rFonts w:hint="default"/>
      </w:rPr>
    </w:lvl>
  </w:abstractNum>
  <w:abstractNum w:abstractNumId="11">
    <w:nsid w:val="38EDFEF7"/>
    <w:multiLevelType w:val="hybridMultilevel"/>
    <w:tmpl w:val="00000000"/>
    <w:lvl w:ilvl="0">
      <w:start w:val="2"/>
      <w:numFmt w:val="decimal"/>
      <w:lvlText w:val="%1"/>
      <w:lvlJc w:val="left"/>
      <w:pPr>
        <w:ind w:left="1858" w:hanging="742"/>
        <w:jc w:val="left"/>
      </w:pPr>
      <w:rPr>
        <w:rFonts w:hint="default"/>
      </w:rPr>
    </w:lvl>
    <w:lvl w:ilvl="1">
      <w:start w:val="1"/>
      <w:numFmt w:val="decimal"/>
      <w:lvlText w:val="%1.%2"/>
      <w:lvlJc w:val="left"/>
      <w:pPr>
        <w:ind w:left="1858" w:hanging="742"/>
        <w:jc w:val="left"/>
      </w:pPr>
      <w:rPr>
        <w:rFonts w:ascii="微软雅黑" w:eastAsia="微软雅黑" w:hAnsi="微软雅黑" w:cs="微软雅黑" w:hint="default"/>
        <w:b/>
        <w:bCs/>
        <w:spacing w:val="-1"/>
        <w:w w:val="100"/>
        <w:sz w:val="42"/>
        <w:szCs w:val="42"/>
      </w:rPr>
    </w:lvl>
    <w:lvl w:ilvl="2">
      <w:start w:val="0"/>
      <w:numFmt w:val="bullet"/>
      <w:lvlText w:val="•"/>
      <w:lvlJc w:val="left"/>
      <w:pPr>
        <w:ind w:left="4451" w:hanging="742"/>
      </w:pPr>
      <w:rPr>
        <w:rFonts w:hint="default"/>
      </w:rPr>
    </w:lvl>
    <w:lvl w:ilvl="3">
      <w:start w:val="0"/>
      <w:numFmt w:val="bullet"/>
      <w:lvlText w:val="•"/>
      <w:lvlJc w:val="left"/>
      <w:pPr>
        <w:ind w:left="5747" w:hanging="742"/>
      </w:pPr>
      <w:rPr>
        <w:rFonts w:hint="default"/>
      </w:rPr>
    </w:lvl>
    <w:lvl w:ilvl="4">
      <w:start w:val="0"/>
      <w:numFmt w:val="bullet"/>
      <w:lvlText w:val="•"/>
      <w:lvlJc w:val="left"/>
      <w:pPr>
        <w:ind w:left="7043" w:hanging="742"/>
      </w:pPr>
      <w:rPr>
        <w:rFonts w:hint="default"/>
      </w:rPr>
    </w:lvl>
    <w:lvl w:ilvl="5">
      <w:start w:val="0"/>
      <w:numFmt w:val="bullet"/>
      <w:lvlText w:val="•"/>
      <w:lvlJc w:val="left"/>
      <w:pPr>
        <w:ind w:left="8339" w:hanging="742"/>
      </w:pPr>
      <w:rPr>
        <w:rFonts w:hint="default"/>
      </w:rPr>
    </w:lvl>
    <w:lvl w:ilvl="6">
      <w:start w:val="0"/>
      <w:numFmt w:val="bullet"/>
      <w:lvlText w:val="•"/>
      <w:lvlJc w:val="left"/>
      <w:pPr>
        <w:ind w:left="9635" w:hanging="742"/>
      </w:pPr>
      <w:rPr>
        <w:rFonts w:hint="default"/>
      </w:rPr>
    </w:lvl>
    <w:lvl w:ilvl="7">
      <w:start w:val="0"/>
      <w:numFmt w:val="bullet"/>
      <w:lvlText w:val="•"/>
      <w:lvlJc w:val="left"/>
      <w:pPr>
        <w:ind w:left="10931" w:hanging="742"/>
      </w:pPr>
      <w:rPr>
        <w:rFonts w:hint="default"/>
      </w:rPr>
    </w:lvl>
    <w:lvl w:ilvl="8">
      <w:start w:val="0"/>
      <w:numFmt w:val="bullet"/>
      <w:lvlText w:val="•"/>
      <w:lvlJc w:val="left"/>
      <w:pPr>
        <w:ind w:left="12227" w:hanging="742"/>
      </w:pPr>
      <w:rPr>
        <w:rFonts w:hint="default"/>
      </w:rPr>
    </w:lvl>
  </w:abstractNum>
  <w:abstractNum w:abstractNumId="12">
    <w:nsid w:val="3AB5AFCB"/>
    <w:multiLevelType w:val="hybridMultilevel"/>
    <w:tmpl w:val="00000000"/>
    <w:lvl w:ilvl="0">
      <w:start w:val="1"/>
      <w:numFmt w:val="decimal"/>
      <w:lvlText w:val="%1"/>
      <w:lvlJc w:val="left"/>
      <w:pPr>
        <w:ind w:left="1585" w:hanging="450"/>
        <w:jc w:val="right"/>
      </w:pPr>
      <w:rPr>
        <w:rFonts w:hint="default"/>
        <w:b/>
        <w:bCs/>
        <w:w w:val="89"/>
      </w:rPr>
    </w:lvl>
    <w:lvl w:ilvl="1">
      <w:start w:val="1"/>
      <w:numFmt w:val="decimal"/>
      <w:lvlText w:val="%1.%2"/>
      <w:lvlJc w:val="left"/>
      <w:pPr>
        <w:ind w:left="292" w:hanging="850"/>
        <w:jc w:val="left"/>
      </w:pPr>
      <w:rPr>
        <w:rFonts w:hint="default"/>
        <w:b/>
        <w:bCs/>
        <w:spacing w:val="-1"/>
        <w:w w:val="100"/>
      </w:rPr>
    </w:lvl>
    <w:lvl w:ilvl="2">
      <w:start w:val="0"/>
      <w:numFmt w:val="bullet"/>
      <w:lvlText w:val="•"/>
      <w:lvlJc w:val="left"/>
      <w:pPr>
        <w:ind w:left="1980" w:hanging="850"/>
      </w:pPr>
      <w:rPr>
        <w:rFonts w:hint="default"/>
      </w:rPr>
    </w:lvl>
    <w:lvl w:ilvl="3">
      <w:start w:val="0"/>
      <w:numFmt w:val="bullet"/>
      <w:lvlText w:val="•"/>
      <w:lvlJc w:val="left"/>
      <w:pPr>
        <w:ind w:left="3584" w:hanging="850"/>
      </w:pPr>
      <w:rPr>
        <w:rFonts w:hint="default"/>
      </w:rPr>
    </w:lvl>
    <w:lvl w:ilvl="4">
      <w:start w:val="0"/>
      <w:numFmt w:val="bullet"/>
      <w:lvlText w:val="•"/>
      <w:lvlJc w:val="left"/>
      <w:pPr>
        <w:ind w:left="5189" w:hanging="850"/>
      </w:pPr>
      <w:rPr>
        <w:rFonts w:hint="default"/>
      </w:rPr>
    </w:lvl>
    <w:lvl w:ilvl="5">
      <w:start w:val="0"/>
      <w:numFmt w:val="bullet"/>
      <w:lvlText w:val="•"/>
      <w:lvlJc w:val="left"/>
      <w:pPr>
        <w:ind w:left="6794" w:hanging="850"/>
      </w:pPr>
      <w:rPr>
        <w:rFonts w:hint="default"/>
      </w:rPr>
    </w:lvl>
    <w:lvl w:ilvl="6">
      <w:start w:val="0"/>
      <w:numFmt w:val="bullet"/>
      <w:lvlText w:val="•"/>
      <w:lvlJc w:val="left"/>
      <w:pPr>
        <w:ind w:left="8399" w:hanging="850"/>
      </w:pPr>
      <w:rPr>
        <w:rFonts w:hint="default"/>
      </w:rPr>
    </w:lvl>
    <w:lvl w:ilvl="7">
      <w:start w:val="0"/>
      <w:numFmt w:val="bullet"/>
      <w:lvlText w:val="•"/>
      <w:lvlJc w:val="left"/>
      <w:pPr>
        <w:ind w:left="10004" w:hanging="850"/>
      </w:pPr>
      <w:rPr>
        <w:rFonts w:hint="default"/>
      </w:rPr>
    </w:lvl>
    <w:lvl w:ilvl="8">
      <w:start w:val="0"/>
      <w:numFmt w:val="bullet"/>
      <w:lvlText w:val="•"/>
      <w:lvlJc w:val="left"/>
      <w:pPr>
        <w:ind w:left="11609" w:hanging="850"/>
      </w:pPr>
      <w:rPr>
        <w:rFonts w:hint="default"/>
      </w:rPr>
    </w:lvl>
  </w:abstractNum>
  <w:abstractNum w:abstractNumId="13">
    <w:nsid w:val="3ACEA0EB"/>
    <w:multiLevelType w:val="hybridMultilevel"/>
    <w:tmpl w:val="00000000"/>
    <w:lvl w:ilvl="0">
      <w:start w:val="3"/>
      <w:numFmt w:val="decimal"/>
      <w:lvlText w:val="%1）"/>
      <w:lvlJc w:val="left"/>
      <w:pPr>
        <w:ind w:left="1802" w:hanging="671"/>
        <w:jc w:val="left"/>
      </w:pPr>
      <w:rPr>
        <w:rFonts w:ascii="微软雅黑" w:eastAsia="微软雅黑" w:hAnsi="微软雅黑" w:cs="微软雅黑" w:hint="default"/>
        <w:spacing w:val="0"/>
        <w:w w:val="100"/>
        <w:sz w:val="40"/>
        <w:szCs w:val="40"/>
      </w:rPr>
    </w:lvl>
    <w:lvl w:ilvl="1">
      <w:start w:val="0"/>
      <w:numFmt w:val="bullet"/>
      <w:lvlText w:val="•"/>
      <w:lvlJc w:val="left"/>
      <w:pPr>
        <w:ind w:left="3101" w:hanging="671"/>
      </w:pPr>
      <w:rPr>
        <w:rFonts w:hint="default"/>
      </w:rPr>
    </w:lvl>
    <w:lvl w:ilvl="2">
      <w:start w:val="0"/>
      <w:numFmt w:val="bullet"/>
      <w:lvlText w:val="•"/>
      <w:lvlJc w:val="left"/>
      <w:pPr>
        <w:ind w:left="4403" w:hanging="671"/>
      </w:pPr>
      <w:rPr>
        <w:rFonts w:hint="default"/>
      </w:rPr>
    </w:lvl>
    <w:lvl w:ilvl="3">
      <w:start w:val="0"/>
      <w:numFmt w:val="bullet"/>
      <w:lvlText w:val="•"/>
      <w:lvlJc w:val="left"/>
      <w:pPr>
        <w:ind w:left="5705" w:hanging="671"/>
      </w:pPr>
      <w:rPr>
        <w:rFonts w:hint="default"/>
      </w:rPr>
    </w:lvl>
    <w:lvl w:ilvl="4">
      <w:start w:val="0"/>
      <w:numFmt w:val="bullet"/>
      <w:lvlText w:val="•"/>
      <w:lvlJc w:val="left"/>
      <w:pPr>
        <w:ind w:left="7007" w:hanging="671"/>
      </w:pPr>
      <w:rPr>
        <w:rFonts w:hint="default"/>
      </w:rPr>
    </w:lvl>
    <w:lvl w:ilvl="5">
      <w:start w:val="0"/>
      <w:numFmt w:val="bullet"/>
      <w:lvlText w:val="•"/>
      <w:lvlJc w:val="left"/>
      <w:pPr>
        <w:ind w:left="8309" w:hanging="671"/>
      </w:pPr>
      <w:rPr>
        <w:rFonts w:hint="default"/>
      </w:rPr>
    </w:lvl>
    <w:lvl w:ilvl="6">
      <w:start w:val="0"/>
      <w:numFmt w:val="bullet"/>
      <w:lvlText w:val="•"/>
      <w:lvlJc w:val="left"/>
      <w:pPr>
        <w:ind w:left="9611" w:hanging="671"/>
      </w:pPr>
      <w:rPr>
        <w:rFonts w:hint="default"/>
      </w:rPr>
    </w:lvl>
    <w:lvl w:ilvl="7">
      <w:start w:val="0"/>
      <w:numFmt w:val="bullet"/>
      <w:lvlText w:val="•"/>
      <w:lvlJc w:val="left"/>
      <w:pPr>
        <w:ind w:left="10913" w:hanging="671"/>
      </w:pPr>
      <w:rPr>
        <w:rFonts w:hint="default"/>
      </w:rPr>
    </w:lvl>
    <w:lvl w:ilvl="8">
      <w:start w:val="0"/>
      <w:numFmt w:val="bullet"/>
      <w:lvlText w:val="•"/>
      <w:lvlJc w:val="left"/>
      <w:pPr>
        <w:ind w:left="12215" w:hanging="671"/>
      </w:pPr>
      <w:rPr>
        <w:rFonts w:hint="default"/>
      </w:rPr>
    </w:lvl>
  </w:abstractNum>
  <w:abstractNum w:abstractNumId="14">
    <w:nsid w:val="3AD0ECDB"/>
    <w:multiLevelType w:val="hybridMultilevel"/>
    <w:tmpl w:val="00000000"/>
    <w:lvl w:ilvl="0">
      <w:start w:val="7"/>
      <w:numFmt w:val="decimal"/>
      <w:lvlText w:val="%1"/>
      <w:lvlJc w:val="left"/>
      <w:pPr>
        <w:ind w:left="292" w:hanging="1064"/>
        <w:jc w:val="left"/>
      </w:pPr>
      <w:rPr>
        <w:rFonts w:hint="default"/>
      </w:rPr>
    </w:lvl>
    <w:lvl w:ilvl="1">
      <w:start w:val="3"/>
      <w:numFmt w:val="decimal"/>
      <w:lvlText w:val="%1.%2."/>
      <w:lvlJc w:val="left"/>
      <w:pPr>
        <w:ind w:left="292" w:hanging="1064"/>
        <w:jc w:val="left"/>
      </w:pPr>
      <w:rPr>
        <w:rFonts w:ascii="微软雅黑" w:eastAsia="微软雅黑" w:hAnsi="微软雅黑" w:cs="微软雅黑" w:hint="default"/>
        <w:b/>
        <w:bCs/>
        <w:spacing w:val="-1"/>
        <w:w w:val="100"/>
        <w:sz w:val="40"/>
        <w:szCs w:val="40"/>
      </w:rPr>
    </w:lvl>
    <w:lvl w:ilvl="2">
      <w:start w:val="0"/>
      <w:numFmt w:val="bullet"/>
      <w:lvlText w:val="•"/>
      <w:lvlJc w:val="left"/>
      <w:pPr>
        <w:ind w:left="3203" w:hanging="1064"/>
      </w:pPr>
      <w:rPr>
        <w:rFonts w:hint="default"/>
      </w:rPr>
    </w:lvl>
    <w:lvl w:ilvl="3">
      <w:start w:val="0"/>
      <w:numFmt w:val="bullet"/>
      <w:lvlText w:val="•"/>
      <w:lvlJc w:val="left"/>
      <w:pPr>
        <w:ind w:left="4655" w:hanging="1064"/>
      </w:pPr>
      <w:rPr>
        <w:rFonts w:hint="default"/>
      </w:rPr>
    </w:lvl>
    <w:lvl w:ilvl="4">
      <w:start w:val="0"/>
      <w:numFmt w:val="bullet"/>
      <w:lvlText w:val="•"/>
      <w:lvlJc w:val="left"/>
      <w:pPr>
        <w:ind w:left="6107" w:hanging="1064"/>
      </w:pPr>
      <w:rPr>
        <w:rFonts w:hint="default"/>
      </w:rPr>
    </w:lvl>
    <w:lvl w:ilvl="5">
      <w:start w:val="0"/>
      <w:numFmt w:val="bullet"/>
      <w:lvlText w:val="•"/>
      <w:lvlJc w:val="left"/>
      <w:pPr>
        <w:ind w:left="7559" w:hanging="1064"/>
      </w:pPr>
      <w:rPr>
        <w:rFonts w:hint="default"/>
      </w:rPr>
    </w:lvl>
    <w:lvl w:ilvl="6">
      <w:start w:val="0"/>
      <w:numFmt w:val="bullet"/>
      <w:lvlText w:val="•"/>
      <w:lvlJc w:val="left"/>
      <w:pPr>
        <w:ind w:left="9011" w:hanging="1064"/>
      </w:pPr>
      <w:rPr>
        <w:rFonts w:hint="default"/>
      </w:rPr>
    </w:lvl>
    <w:lvl w:ilvl="7">
      <w:start w:val="0"/>
      <w:numFmt w:val="bullet"/>
      <w:lvlText w:val="•"/>
      <w:lvlJc w:val="left"/>
      <w:pPr>
        <w:ind w:left="10463" w:hanging="1064"/>
      </w:pPr>
      <w:rPr>
        <w:rFonts w:hint="default"/>
      </w:rPr>
    </w:lvl>
    <w:lvl w:ilvl="8">
      <w:start w:val="0"/>
      <w:numFmt w:val="bullet"/>
      <w:lvlText w:val="•"/>
      <w:lvlJc w:val="left"/>
      <w:pPr>
        <w:ind w:left="11915" w:hanging="1064"/>
      </w:pPr>
      <w:rPr>
        <w:rFonts w:hint="default"/>
      </w:rPr>
    </w:lvl>
  </w:abstractNum>
  <w:abstractNum w:abstractNumId="15">
    <w:nsid w:val="3CA47D59"/>
    <w:multiLevelType w:val="hybridMultilevel"/>
    <w:tmpl w:val="00000000"/>
    <w:lvl w:ilvl="0">
      <w:start w:val="2"/>
      <w:numFmt w:val="decimal"/>
      <w:lvlText w:val="%1）"/>
      <w:lvlJc w:val="left"/>
      <w:pPr>
        <w:ind w:left="292" w:hanging="671"/>
        <w:jc w:val="left"/>
      </w:pPr>
      <w:rPr>
        <w:rFonts w:ascii="微软雅黑" w:eastAsia="微软雅黑" w:hAnsi="微软雅黑" w:cs="微软雅黑" w:hint="default"/>
        <w:spacing w:val="0"/>
        <w:w w:val="100"/>
        <w:sz w:val="40"/>
        <w:szCs w:val="40"/>
      </w:rPr>
    </w:lvl>
    <w:lvl w:ilvl="1">
      <w:start w:val="0"/>
      <w:numFmt w:val="bullet"/>
      <w:lvlText w:val="•"/>
      <w:lvlJc w:val="left"/>
      <w:pPr>
        <w:ind w:left="1751" w:hanging="671"/>
      </w:pPr>
      <w:rPr>
        <w:rFonts w:hint="default"/>
      </w:rPr>
    </w:lvl>
    <w:lvl w:ilvl="2">
      <w:start w:val="0"/>
      <w:numFmt w:val="bullet"/>
      <w:lvlText w:val="•"/>
      <w:lvlJc w:val="left"/>
      <w:pPr>
        <w:ind w:left="3203" w:hanging="671"/>
      </w:pPr>
      <w:rPr>
        <w:rFonts w:hint="default"/>
      </w:rPr>
    </w:lvl>
    <w:lvl w:ilvl="3">
      <w:start w:val="0"/>
      <w:numFmt w:val="bullet"/>
      <w:lvlText w:val="•"/>
      <w:lvlJc w:val="left"/>
      <w:pPr>
        <w:ind w:left="4655" w:hanging="671"/>
      </w:pPr>
      <w:rPr>
        <w:rFonts w:hint="default"/>
      </w:rPr>
    </w:lvl>
    <w:lvl w:ilvl="4">
      <w:start w:val="0"/>
      <w:numFmt w:val="bullet"/>
      <w:lvlText w:val="•"/>
      <w:lvlJc w:val="left"/>
      <w:pPr>
        <w:ind w:left="6107" w:hanging="671"/>
      </w:pPr>
      <w:rPr>
        <w:rFonts w:hint="default"/>
      </w:rPr>
    </w:lvl>
    <w:lvl w:ilvl="5">
      <w:start w:val="0"/>
      <w:numFmt w:val="bullet"/>
      <w:lvlText w:val="•"/>
      <w:lvlJc w:val="left"/>
      <w:pPr>
        <w:ind w:left="7559" w:hanging="671"/>
      </w:pPr>
      <w:rPr>
        <w:rFonts w:hint="default"/>
      </w:rPr>
    </w:lvl>
    <w:lvl w:ilvl="6">
      <w:start w:val="0"/>
      <w:numFmt w:val="bullet"/>
      <w:lvlText w:val="•"/>
      <w:lvlJc w:val="left"/>
      <w:pPr>
        <w:ind w:left="9011" w:hanging="671"/>
      </w:pPr>
      <w:rPr>
        <w:rFonts w:hint="default"/>
      </w:rPr>
    </w:lvl>
    <w:lvl w:ilvl="7">
      <w:start w:val="0"/>
      <w:numFmt w:val="bullet"/>
      <w:lvlText w:val="•"/>
      <w:lvlJc w:val="left"/>
      <w:pPr>
        <w:ind w:left="10463" w:hanging="671"/>
      </w:pPr>
      <w:rPr>
        <w:rFonts w:hint="default"/>
      </w:rPr>
    </w:lvl>
    <w:lvl w:ilvl="8">
      <w:start w:val="0"/>
      <w:numFmt w:val="bullet"/>
      <w:lvlText w:val="•"/>
      <w:lvlJc w:val="left"/>
      <w:pPr>
        <w:ind w:left="11915" w:hanging="671"/>
      </w:pPr>
      <w:rPr>
        <w:rFonts w:hint="default"/>
      </w:rPr>
    </w:lvl>
  </w:abstractNum>
  <w:abstractNum w:abstractNumId="16">
    <w:nsid w:val="3F646870"/>
    <w:multiLevelType w:val="hybridMultilevel"/>
    <w:tmpl w:val="00000000"/>
    <w:lvl w:ilvl="0">
      <w:start w:val="1"/>
      <w:numFmt w:val="decimal"/>
      <w:lvlText w:val="%1"/>
      <w:lvlJc w:val="left"/>
      <w:pPr>
        <w:ind w:left="714" w:hanging="422"/>
        <w:jc w:val="left"/>
      </w:pPr>
      <w:rPr>
        <w:rFonts w:hint="default"/>
        <w:b/>
        <w:bCs/>
        <w:w w:val="90"/>
      </w:rPr>
    </w:lvl>
    <w:lvl w:ilvl="1">
      <w:start w:val="1"/>
      <w:numFmt w:val="decimal"/>
      <w:lvlText w:val="%1.%2"/>
      <w:lvlJc w:val="left"/>
      <w:pPr>
        <w:ind w:left="1034" w:hanging="743"/>
        <w:jc w:val="left"/>
      </w:pPr>
      <w:rPr>
        <w:rFonts w:hint="default"/>
        <w:b/>
        <w:bCs/>
        <w:spacing w:val="-1"/>
        <w:w w:val="100"/>
      </w:rPr>
    </w:lvl>
    <w:lvl w:ilvl="2">
      <w:start w:val="1"/>
      <w:numFmt w:val="decimal"/>
      <w:lvlText w:val="%1.%2.%3"/>
      <w:lvlJc w:val="left"/>
      <w:pPr>
        <w:ind w:left="1340" w:hanging="1049"/>
        <w:jc w:val="left"/>
      </w:pPr>
      <w:rPr>
        <w:rFonts w:hint="default"/>
        <w:spacing w:val="-1"/>
        <w:w w:val="100"/>
      </w:rPr>
    </w:lvl>
    <w:lvl w:ilvl="3">
      <w:start w:val="1"/>
      <w:numFmt w:val="decimal"/>
      <w:lvlText w:val="（%4）"/>
      <w:lvlJc w:val="left"/>
      <w:pPr>
        <w:ind w:left="292" w:hanging="1049"/>
        <w:jc w:val="left"/>
      </w:pPr>
      <w:rPr>
        <w:rFonts w:ascii="微软雅黑" w:eastAsia="微软雅黑" w:hAnsi="微软雅黑" w:cs="微软雅黑" w:hint="default"/>
        <w:spacing w:val="0"/>
        <w:w w:val="100"/>
        <w:sz w:val="40"/>
        <w:szCs w:val="40"/>
      </w:rPr>
    </w:lvl>
    <w:lvl w:ilvl="4">
      <w:start w:val="0"/>
      <w:numFmt w:val="bullet"/>
      <w:lvlText w:val="•"/>
      <w:lvlJc w:val="left"/>
      <w:pPr>
        <w:ind w:left="1240" w:hanging="1049"/>
      </w:pPr>
      <w:rPr>
        <w:rFonts w:hint="default"/>
      </w:rPr>
    </w:lvl>
    <w:lvl w:ilvl="5">
      <w:start w:val="0"/>
      <w:numFmt w:val="bullet"/>
      <w:lvlText w:val="•"/>
      <w:lvlJc w:val="left"/>
      <w:pPr>
        <w:ind w:left="1340" w:hanging="1049"/>
      </w:pPr>
      <w:rPr>
        <w:rFonts w:hint="default"/>
      </w:rPr>
    </w:lvl>
    <w:lvl w:ilvl="6">
      <w:start w:val="0"/>
      <w:numFmt w:val="bullet"/>
      <w:lvlText w:val="•"/>
      <w:lvlJc w:val="left"/>
      <w:pPr>
        <w:ind w:left="2220" w:hanging="1049"/>
      </w:pPr>
      <w:rPr>
        <w:rFonts w:hint="default"/>
      </w:rPr>
    </w:lvl>
    <w:lvl w:ilvl="7">
      <w:start w:val="0"/>
      <w:numFmt w:val="bullet"/>
      <w:lvlText w:val="•"/>
      <w:lvlJc w:val="left"/>
      <w:pPr>
        <w:ind w:left="2885" w:hanging="1049"/>
      </w:pPr>
      <w:rPr>
        <w:rFonts w:hint="default"/>
      </w:rPr>
    </w:lvl>
    <w:lvl w:ilvl="8">
      <w:start w:val="0"/>
      <w:numFmt w:val="bullet"/>
      <w:lvlText w:val="•"/>
      <w:lvlJc w:val="left"/>
      <w:pPr>
        <w:ind w:left="3551" w:hanging="1049"/>
      </w:pPr>
      <w:rPr>
        <w:rFonts w:hint="default"/>
      </w:rPr>
    </w:lvl>
  </w:abstractNum>
  <w:abstractNum w:abstractNumId="17">
    <w:nsid w:val="427E67FF"/>
    <w:multiLevelType w:val="hybridMultilevel"/>
    <w:tmpl w:val="00000000"/>
    <w:lvl w:ilvl="0">
      <w:start w:val="3"/>
      <w:numFmt w:val="decimal"/>
      <w:lvlText w:val="%1"/>
      <w:lvlJc w:val="left"/>
      <w:pPr>
        <w:ind w:left="1340" w:hanging="1049"/>
        <w:jc w:val="left"/>
      </w:pPr>
      <w:rPr>
        <w:rFonts w:hint="default"/>
      </w:rPr>
    </w:lvl>
    <w:lvl w:ilvl="1">
      <w:start w:val="5"/>
      <w:numFmt w:val="decimal"/>
      <w:lvlText w:val="%1.%2"/>
      <w:lvlJc w:val="left"/>
      <w:pPr>
        <w:ind w:left="1340" w:hanging="1049"/>
        <w:jc w:val="left"/>
      </w:pPr>
      <w:rPr>
        <w:rFonts w:hint="default"/>
      </w:rPr>
    </w:lvl>
    <w:lvl w:ilvl="2">
      <w:start w:val="1"/>
      <w:numFmt w:val="decimal"/>
      <w:lvlText w:val="%1.%2.%3"/>
      <w:lvlJc w:val="left"/>
      <w:pPr>
        <w:ind w:left="1340" w:hanging="1049"/>
        <w:jc w:val="left"/>
      </w:pPr>
      <w:rPr>
        <w:rFonts w:ascii="微软雅黑" w:eastAsia="微软雅黑" w:hAnsi="微软雅黑" w:cs="微软雅黑" w:hint="default"/>
        <w:spacing w:val="-1"/>
        <w:w w:val="100"/>
        <w:sz w:val="42"/>
        <w:szCs w:val="42"/>
      </w:rPr>
    </w:lvl>
    <w:lvl w:ilvl="3">
      <w:start w:val="1"/>
      <w:numFmt w:val="decimal"/>
      <w:lvlText w:val="（%4）"/>
      <w:lvlJc w:val="left"/>
      <w:pPr>
        <w:ind w:left="292" w:hanging="1096"/>
        <w:jc w:val="left"/>
      </w:pPr>
      <w:rPr>
        <w:rFonts w:ascii="微软雅黑" w:eastAsia="微软雅黑" w:hAnsi="微软雅黑" w:cs="微软雅黑" w:hint="default"/>
        <w:spacing w:val="0"/>
        <w:w w:val="100"/>
        <w:sz w:val="40"/>
        <w:szCs w:val="40"/>
      </w:rPr>
    </w:lvl>
    <w:lvl w:ilvl="4">
      <w:start w:val="0"/>
      <w:numFmt w:val="bullet"/>
      <w:lvlText w:val="•"/>
      <w:lvlJc w:val="left"/>
      <w:pPr>
        <w:ind w:left="5833" w:hanging="1096"/>
      </w:pPr>
      <w:rPr>
        <w:rFonts w:hint="default"/>
      </w:rPr>
    </w:lvl>
    <w:lvl w:ilvl="5">
      <w:start w:val="0"/>
      <w:numFmt w:val="bullet"/>
      <w:lvlText w:val="•"/>
      <w:lvlJc w:val="left"/>
      <w:pPr>
        <w:ind w:left="7330" w:hanging="1096"/>
      </w:pPr>
      <w:rPr>
        <w:rFonts w:hint="default"/>
      </w:rPr>
    </w:lvl>
    <w:lvl w:ilvl="6">
      <w:start w:val="0"/>
      <w:numFmt w:val="bullet"/>
      <w:lvlText w:val="•"/>
      <w:lvlJc w:val="left"/>
      <w:pPr>
        <w:ind w:left="8828" w:hanging="1096"/>
      </w:pPr>
      <w:rPr>
        <w:rFonts w:hint="default"/>
      </w:rPr>
    </w:lvl>
    <w:lvl w:ilvl="7">
      <w:start w:val="0"/>
      <w:numFmt w:val="bullet"/>
      <w:lvlText w:val="•"/>
      <w:lvlJc w:val="left"/>
      <w:pPr>
        <w:ind w:left="10326" w:hanging="1096"/>
      </w:pPr>
      <w:rPr>
        <w:rFonts w:hint="default"/>
      </w:rPr>
    </w:lvl>
    <w:lvl w:ilvl="8">
      <w:start w:val="0"/>
      <w:numFmt w:val="bullet"/>
      <w:lvlText w:val="•"/>
      <w:lvlJc w:val="left"/>
      <w:pPr>
        <w:ind w:left="11824" w:hanging="1096"/>
      </w:pPr>
      <w:rPr>
        <w:rFonts w:hint="default"/>
      </w:rPr>
    </w:lvl>
  </w:abstractNum>
  <w:abstractNum w:abstractNumId="18">
    <w:nsid w:val="4285E52C"/>
    <w:multiLevelType w:val="hybridMultilevel"/>
    <w:tmpl w:val="00000000"/>
    <w:lvl w:ilvl="0">
      <w:start w:val="1"/>
      <w:numFmt w:val="decimal"/>
      <w:lvlText w:val="（%1）"/>
      <w:lvlJc w:val="left"/>
      <w:pPr>
        <w:ind w:left="1131" w:hanging="1092"/>
        <w:jc w:val="left"/>
      </w:pPr>
      <w:rPr>
        <w:rFonts w:ascii="微软雅黑" w:eastAsia="微软雅黑" w:hAnsi="微软雅黑" w:cs="微软雅黑" w:hint="default"/>
        <w:spacing w:val="-1"/>
        <w:w w:val="100"/>
        <w:sz w:val="40"/>
        <w:szCs w:val="40"/>
      </w:rPr>
    </w:lvl>
    <w:lvl w:ilvl="1">
      <w:start w:val="0"/>
      <w:numFmt w:val="bullet"/>
      <w:lvlText w:val="•"/>
      <w:lvlJc w:val="left"/>
      <w:pPr>
        <w:ind w:left="2507" w:hanging="1092"/>
      </w:pPr>
      <w:rPr>
        <w:rFonts w:hint="default"/>
      </w:rPr>
    </w:lvl>
    <w:lvl w:ilvl="2">
      <w:start w:val="0"/>
      <w:numFmt w:val="bullet"/>
      <w:lvlText w:val="•"/>
      <w:lvlJc w:val="left"/>
      <w:pPr>
        <w:ind w:left="3875" w:hanging="1092"/>
      </w:pPr>
      <w:rPr>
        <w:rFonts w:hint="default"/>
      </w:rPr>
    </w:lvl>
    <w:lvl w:ilvl="3">
      <w:start w:val="0"/>
      <w:numFmt w:val="bullet"/>
      <w:lvlText w:val="•"/>
      <w:lvlJc w:val="left"/>
      <w:pPr>
        <w:ind w:left="5243" w:hanging="1092"/>
      </w:pPr>
      <w:rPr>
        <w:rFonts w:hint="default"/>
      </w:rPr>
    </w:lvl>
    <w:lvl w:ilvl="4">
      <w:start w:val="0"/>
      <w:numFmt w:val="bullet"/>
      <w:lvlText w:val="•"/>
      <w:lvlJc w:val="left"/>
      <w:pPr>
        <w:ind w:left="6611" w:hanging="1092"/>
      </w:pPr>
      <w:rPr>
        <w:rFonts w:hint="default"/>
      </w:rPr>
    </w:lvl>
    <w:lvl w:ilvl="5">
      <w:start w:val="0"/>
      <w:numFmt w:val="bullet"/>
      <w:lvlText w:val="•"/>
      <w:lvlJc w:val="left"/>
      <w:pPr>
        <w:ind w:left="7979" w:hanging="1092"/>
      </w:pPr>
      <w:rPr>
        <w:rFonts w:hint="default"/>
      </w:rPr>
    </w:lvl>
    <w:lvl w:ilvl="6">
      <w:start w:val="0"/>
      <w:numFmt w:val="bullet"/>
      <w:lvlText w:val="•"/>
      <w:lvlJc w:val="left"/>
      <w:pPr>
        <w:ind w:left="9347" w:hanging="1092"/>
      </w:pPr>
      <w:rPr>
        <w:rFonts w:hint="default"/>
      </w:rPr>
    </w:lvl>
    <w:lvl w:ilvl="7">
      <w:start w:val="0"/>
      <w:numFmt w:val="bullet"/>
      <w:lvlText w:val="•"/>
      <w:lvlJc w:val="left"/>
      <w:pPr>
        <w:ind w:left="10715" w:hanging="1092"/>
      </w:pPr>
      <w:rPr>
        <w:rFonts w:hint="default"/>
      </w:rPr>
    </w:lvl>
    <w:lvl w:ilvl="8">
      <w:start w:val="0"/>
      <w:numFmt w:val="bullet"/>
      <w:lvlText w:val="•"/>
      <w:lvlJc w:val="left"/>
      <w:pPr>
        <w:ind w:left="12083" w:hanging="1092"/>
      </w:pPr>
      <w:rPr>
        <w:rFonts w:hint="default"/>
      </w:rPr>
    </w:lvl>
  </w:abstractNum>
  <w:abstractNum w:abstractNumId="19">
    <w:nsid w:val="45C36FD9"/>
    <w:multiLevelType w:val="hybridMultilevel"/>
    <w:tmpl w:val="00000000"/>
    <w:lvl w:ilvl="0">
      <w:start w:val="1"/>
      <w:numFmt w:val="decimal"/>
      <w:lvlText w:val="%1"/>
      <w:lvlJc w:val="left"/>
      <w:pPr>
        <w:ind w:left="1585" w:hanging="450"/>
        <w:jc w:val="right"/>
      </w:pPr>
      <w:rPr>
        <w:rFonts w:hint="default"/>
        <w:b/>
        <w:bCs/>
        <w:w w:val="89"/>
      </w:rPr>
    </w:lvl>
    <w:lvl w:ilvl="1">
      <w:start w:val="1"/>
      <w:numFmt w:val="decimal"/>
      <w:lvlText w:val="%1.%2"/>
      <w:lvlJc w:val="left"/>
      <w:pPr>
        <w:ind w:left="292" w:hanging="850"/>
        <w:jc w:val="left"/>
      </w:pPr>
      <w:rPr>
        <w:rFonts w:hint="default"/>
        <w:b/>
        <w:bCs/>
        <w:spacing w:val="-1"/>
        <w:w w:val="100"/>
      </w:rPr>
    </w:lvl>
    <w:lvl w:ilvl="2">
      <w:start w:val="0"/>
      <w:numFmt w:val="bullet"/>
      <w:lvlText w:val="•"/>
      <w:lvlJc w:val="left"/>
      <w:pPr>
        <w:ind w:left="1980" w:hanging="850"/>
      </w:pPr>
      <w:rPr>
        <w:rFonts w:hint="default"/>
      </w:rPr>
    </w:lvl>
    <w:lvl w:ilvl="3">
      <w:start w:val="0"/>
      <w:numFmt w:val="bullet"/>
      <w:lvlText w:val="•"/>
      <w:lvlJc w:val="left"/>
      <w:pPr>
        <w:ind w:left="3584" w:hanging="850"/>
      </w:pPr>
      <w:rPr>
        <w:rFonts w:hint="default"/>
      </w:rPr>
    </w:lvl>
    <w:lvl w:ilvl="4">
      <w:start w:val="0"/>
      <w:numFmt w:val="bullet"/>
      <w:lvlText w:val="•"/>
      <w:lvlJc w:val="left"/>
      <w:pPr>
        <w:ind w:left="5189" w:hanging="850"/>
      </w:pPr>
      <w:rPr>
        <w:rFonts w:hint="default"/>
      </w:rPr>
    </w:lvl>
    <w:lvl w:ilvl="5">
      <w:start w:val="0"/>
      <w:numFmt w:val="bullet"/>
      <w:lvlText w:val="•"/>
      <w:lvlJc w:val="left"/>
      <w:pPr>
        <w:ind w:left="6794" w:hanging="850"/>
      </w:pPr>
      <w:rPr>
        <w:rFonts w:hint="default"/>
      </w:rPr>
    </w:lvl>
    <w:lvl w:ilvl="6">
      <w:start w:val="0"/>
      <w:numFmt w:val="bullet"/>
      <w:lvlText w:val="•"/>
      <w:lvlJc w:val="left"/>
      <w:pPr>
        <w:ind w:left="8399" w:hanging="850"/>
      </w:pPr>
      <w:rPr>
        <w:rFonts w:hint="default"/>
      </w:rPr>
    </w:lvl>
    <w:lvl w:ilvl="7">
      <w:start w:val="0"/>
      <w:numFmt w:val="bullet"/>
      <w:lvlText w:val="•"/>
      <w:lvlJc w:val="left"/>
      <w:pPr>
        <w:ind w:left="10004" w:hanging="850"/>
      </w:pPr>
      <w:rPr>
        <w:rFonts w:hint="default"/>
      </w:rPr>
    </w:lvl>
    <w:lvl w:ilvl="8">
      <w:start w:val="0"/>
      <w:numFmt w:val="bullet"/>
      <w:lvlText w:val="•"/>
      <w:lvlJc w:val="left"/>
      <w:pPr>
        <w:ind w:left="11609" w:hanging="850"/>
      </w:pPr>
      <w:rPr>
        <w:rFonts w:hint="default"/>
      </w:rPr>
    </w:lvl>
  </w:abstractNum>
  <w:abstractNum w:abstractNumId="20">
    <w:nsid w:val="47B6C16D"/>
    <w:multiLevelType w:val="hybridMultilevel"/>
    <w:tmpl w:val="00000000"/>
    <w:lvl w:ilvl="0">
      <w:start w:val="3"/>
      <w:numFmt w:val="decimal"/>
      <w:lvlText w:val="%1"/>
      <w:lvlJc w:val="left"/>
      <w:pPr>
        <w:ind w:left="1588" w:hanging="1297"/>
        <w:jc w:val="left"/>
      </w:pPr>
      <w:rPr>
        <w:rFonts w:hint="default"/>
      </w:rPr>
    </w:lvl>
    <w:lvl w:ilvl="1">
      <w:start w:val="10"/>
      <w:numFmt w:val="decimal"/>
      <w:lvlText w:val="%1.%2"/>
      <w:lvlJc w:val="left"/>
      <w:pPr>
        <w:ind w:left="1588" w:hanging="1297"/>
        <w:jc w:val="left"/>
      </w:pPr>
      <w:rPr>
        <w:rFonts w:hint="default"/>
      </w:rPr>
    </w:lvl>
    <w:lvl w:ilvl="2">
      <w:start w:val="1"/>
      <w:numFmt w:val="decimal"/>
      <w:lvlText w:val="%1.%2.%3"/>
      <w:lvlJc w:val="left"/>
      <w:pPr>
        <w:ind w:left="1588" w:hanging="1297"/>
        <w:jc w:val="left"/>
      </w:pPr>
      <w:rPr>
        <w:rFonts w:ascii="微软雅黑" w:eastAsia="微软雅黑" w:hAnsi="微软雅黑" w:cs="微软雅黑" w:hint="default"/>
        <w:spacing w:val="-1"/>
        <w:w w:val="100"/>
        <w:sz w:val="42"/>
        <w:szCs w:val="42"/>
      </w:rPr>
    </w:lvl>
    <w:lvl w:ilvl="3">
      <w:start w:val="1"/>
      <w:numFmt w:val="decimal"/>
      <w:lvlText w:val="（%4）"/>
      <w:lvlJc w:val="left"/>
      <w:pPr>
        <w:ind w:left="2223" w:hanging="1092"/>
        <w:jc w:val="left"/>
      </w:pPr>
      <w:rPr>
        <w:rFonts w:ascii="微软雅黑" w:eastAsia="微软雅黑" w:hAnsi="微软雅黑" w:cs="微软雅黑" w:hint="default"/>
        <w:spacing w:val="-1"/>
        <w:w w:val="100"/>
        <w:sz w:val="40"/>
        <w:szCs w:val="40"/>
      </w:rPr>
    </w:lvl>
    <w:lvl w:ilvl="4">
      <w:start w:val="0"/>
      <w:numFmt w:val="bullet"/>
      <w:lvlText w:val="•"/>
      <w:lvlJc w:val="left"/>
      <w:pPr>
        <w:ind w:left="6419" w:hanging="1092"/>
      </w:pPr>
      <w:rPr>
        <w:rFonts w:hint="default"/>
      </w:rPr>
    </w:lvl>
    <w:lvl w:ilvl="5">
      <w:start w:val="0"/>
      <w:numFmt w:val="bullet"/>
      <w:lvlText w:val="•"/>
      <w:lvlJc w:val="left"/>
      <w:pPr>
        <w:ind w:left="7819" w:hanging="1092"/>
      </w:pPr>
      <w:rPr>
        <w:rFonts w:hint="default"/>
      </w:rPr>
    </w:lvl>
    <w:lvl w:ilvl="6">
      <w:start w:val="0"/>
      <w:numFmt w:val="bullet"/>
      <w:lvlText w:val="•"/>
      <w:lvlJc w:val="left"/>
      <w:pPr>
        <w:ind w:left="9219" w:hanging="1092"/>
      </w:pPr>
      <w:rPr>
        <w:rFonts w:hint="default"/>
      </w:rPr>
    </w:lvl>
    <w:lvl w:ilvl="7">
      <w:start w:val="0"/>
      <w:numFmt w:val="bullet"/>
      <w:lvlText w:val="•"/>
      <w:lvlJc w:val="left"/>
      <w:pPr>
        <w:ind w:left="10619" w:hanging="1092"/>
      </w:pPr>
      <w:rPr>
        <w:rFonts w:hint="default"/>
      </w:rPr>
    </w:lvl>
    <w:lvl w:ilvl="8">
      <w:start w:val="0"/>
      <w:numFmt w:val="bullet"/>
      <w:lvlText w:val="•"/>
      <w:lvlJc w:val="left"/>
      <w:pPr>
        <w:ind w:left="12019" w:hanging="1092"/>
      </w:pPr>
      <w:rPr>
        <w:rFonts w:hint="default"/>
      </w:rPr>
    </w:lvl>
  </w:abstractNum>
  <w:abstractNum w:abstractNumId="21">
    <w:nsid w:val="4F40C0DB"/>
    <w:multiLevelType w:val="hybridMultilevel"/>
    <w:tmpl w:val="00000000"/>
    <w:lvl w:ilvl="0">
      <w:start w:val="2"/>
      <w:numFmt w:val="decimal"/>
      <w:lvlText w:val="%1）"/>
      <w:lvlJc w:val="left"/>
      <w:pPr>
        <w:ind w:left="1802" w:hanging="671"/>
        <w:jc w:val="left"/>
      </w:pPr>
      <w:rPr>
        <w:rFonts w:ascii="微软雅黑" w:eastAsia="微软雅黑" w:hAnsi="微软雅黑" w:cs="微软雅黑" w:hint="default"/>
        <w:spacing w:val="0"/>
        <w:w w:val="100"/>
        <w:sz w:val="40"/>
        <w:szCs w:val="40"/>
      </w:rPr>
    </w:lvl>
    <w:lvl w:ilvl="1">
      <w:start w:val="0"/>
      <w:numFmt w:val="bullet"/>
      <w:lvlText w:val="•"/>
      <w:lvlJc w:val="left"/>
      <w:pPr>
        <w:ind w:left="3101" w:hanging="671"/>
      </w:pPr>
      <w:rPr>
        <w:rFonts w:hint="default"/>
      </w:rPr>
    </w:lvl>
    <w:lvl w:ilvl="2">
      <w:start w:val="0"/>
      <w:numFmt w:val="bullet"/>
      <w:lvlText w:val="•"/>
      <w:lvlJc w:val="left"/>
      <w:pPr>
        <w:ind w:left="4403" w:hanging="671"/>
      </w:pPr>
      <w:rPr>
        <w:rFonts w:hint="default"/>
      </w:rPr>
    </w:lvl>
    <w:lvl w:ilvl="3">
      <w:start w:val="0"/>
      <w:numFmt w:val="bullet"/>
      <w:lvlText w:val="•"/>
      <w:lvlJc w:val="left"/>
      <w:pPr>
        <w:ind w:left="5705" w:hanging="671"/>
      </w:pPr>
      <w:rPr>
        <w:rFonts w:hint="default"/>
      </w:rPr>
    </w:lvl>
    <w:lvl w:ilvl="4">
      <w:start w:val="0"/>
      <w:numFmt w:val="bullet"/>
      <w:lvlText w:val="•"/>
      <w:lvlJc w:val="left"/>
      <w:pPr>
        <w:ind w:left="7007" w:hanging="671"/>
      </w:pPr>
      <w:rPr>
        <w:rFonts w:hint="default"/>
      </w:rPr>
    </w:lvl>
    <w:lvl w:ilvl="5">
      <w:start w:val="0"/>
      <w:numFmt w:val="bullet"/>
      <w:lvlText w:val="•"/>
      <w:lvlJc w:val="left"/>
      <w:pPr>
        <w:ind w:left="8309" w:hanging="671"/>
      </w:pPr>
      <w:rPr>
        <w:rFonts w:hint="default"/>
      </w:rPr>
    </w:lvl>
    <w:lvl w:ilvl="6">
      <w:start w:val="0"/>
      <w:numFmt w:val="bullet"/>
      <w:lvlText w:val="•"/>
      <w:lvlJc w:val="left"/>
      <w:pPr>
        <w:ind w:left="9611" w:hanging="671"/>
      </w:pPr>
      <w:rPr>
        <w:rFonts w:hint="default"/>
      </w:rPr>
    </w:lvl>
    <w:lvl w:ilvl="7">
      <w:start w:val="0"/>
      <w:numFmt w:val="bullet"/>
      <w:lvlText w:val="•"/>
      <w:lvlJc w:val="left"/>
      <w:pPr>
        <w:ind w:left="10913" w:hanging="671"/>
      </w:pPr>
      <w:rPr>
        <w:rFonts w:hint="default"/>
      </w:rPr>
    </w:lvl>
    <w:lvl w:ilvl="8">
      <w:start w:val="0"/>
      <w:numFmt w:val="bullet"/>
      <w:lvlText w:val="•"/>
      <w:lvlJc w:val="left"/>
      <w:pPr>
        <w:ind w:left="12215" w:hanging="671"/>
      </w:pPr>
      <w:rPr>
        <w:rFonts w:hint="default"/>
      </w:rPr>
    </w:lvl>
  </w:abstractNum>
  <w:abstractNum w:abstractNumId="22">
    <w:nsid w:val="4FA9DE0F"/>
    <w:multiLevelType w:val="hybridMultilevel"/>
    <w:tmpl w:val="00000000"/>
    <w:lvl w:ilvl="0">
      <w:start w:val="2"/>
      <w:numFmt w:val="decimal"/>
      <w:lvlText w:val="%1）"/>
      <w:lvlJc w:val="left"/>
      <w:pPr>
        <w:ind w:left="292" w:hanging="675"/>
        <w:jc w:val="left"/>
      </w:pPr>
      <w:rPr>
        <w:rFonts w:ascii="微软雅黑" w:eastAsia="微软雅黑" w:hAnsi="微软雅黑" w:cs="微软雅黑" w:hint="default"/>
        <w:spacing w:val="0"/>
        <w:w w:val="100"/>
        <w:sz w:val="40"/>
        <w:szCs w:val="40"/>
      </w:rPr>
    </w:lvl>
    <w:lvl w:ilvl="1">
      <w:start w:val="0"/>
      <w:numFmt w:val="bullet"/>
      <w:lvlText w:val="•"/>
      <w:lvlJc w:val="left"/>
      <w:pPr>
        <w:ind w:left="1751" w:hanging="675"/>
      </w:pPr>
      <w:rPr>
        <w:rFonts w:hint="default"/>
      </w:rPr>
    </w:lvl>
    <w:lvl w:ilvl="2">
      <w:start w:val="0"/>
      <w:numFmt w:val="bullet"/>
      <w:lvlText w:val="•"/>
      <w:lvlJc w:val="left"/>
      <w:pPr>
        <w:ind w:left="3203" w:hanging="675"/>
      </w:pPr>
      <w:rPr>
        <w:rFonts w:hint="default"/>
      </w:rPr>
    </w:lvl>
    <w:lvl w:ilvl="3">
      <w:start w:val="0"/>
      <w:numFmt w:val="bullet"/>
      <w:lvlText w:val="•"/>
      <w:lvlJc w:val="left"/>
      <w:pPr>
        <w:ind w:left="4655" w:hanging="675"/>
      </w:pPr>
      <w:rPr>
        <w:rFonts w:hint="default"/>
      </w:rPr>
    </w:lvl>
    <w:lvl w:ilvl="4">
      <w:start w:val="0"/>
      <w:numFmt w:val="bullet"/>
      <w:lvlText w:val="•"/>
      <w:lvlJc w:val="left"/>
      <w:pPr>
        <w:ind w:left="6107" w:hanging="675"/>
      </w:pPr>
      <w:rPr>
        <w:rFonts w:hint="default"/>
      </w:rPr>
    </w:lvl>
    <w:lvl w:ilvl="5">
      <w:start w:val="0"/>
      <w:numFmt w:val="bullet"/>
      <w:lvlText w:val="•"/>
      <w:lvlJc w:val="left"/>
      <w:pPr>
        <w:ind w:left="7559" w:hanging="675"/>
      </w:pPr>
      <w:rPr>
        <w:rFonts w:hint="default"/>
      </w:rPr>
    </w:lvl>
    <w:lvl w:ilvl="6">
      <w:start w:val="0"/>
      <w:numFmt w:val="bullet"/>
      <w:lvlText w:val="•"/>
      <w:lvlJc w:val="left"/>
      <w:pPr>
        <w:ind w:left="9011" w:hanging="675"/>
      </w:pPr>
      <w:rPr>
        <w:rFonts w:hint="default"/>
      </w:rPr>
    </w:lvl>
    <w:lvl w:ilvl="7">
      <w:start w:val="0"/>
      <w:numFmt w:val="bullet"/>
      <w:lvlText w:val="•"/>
      <w:lvlJc w:val="left"/>
      <w:pPr>
        <w:ind w:left="10463" w:hanging="675"/>
      </w:pPr>
      <w:rPr>
        <w:rFonts w:hint="default"/>
      </w:rPr>
    </w:lvl>
    <w:lvl w:ilvl="8">
      <w:start w:val="0"/>
      <w:numFmt w:val="bullet"/>
      <w:lvlText w:val="•"/>
      <w:lvlJc w:val="left"/>
      <w:pPr>
        <w:ind w:left="11915" w:hanging="675"/>
      </w:pPr>
      <w:rPr>
        <w:rFonts w:hint="default"/>
      </w:rPr>
    </w:lvl>
  </w:abstractNum>
  <w:abstractNum w:abstractNumId="23">
    <w:nsid w:val="4FD4B4D2"/>
    <w:multiLevelType w:val="hybridMultilevel"/>
    <w:tmpl w:val="00000000"/>
    <w:lvl w:ilvl="0">
      <w:start w:val="9"/>
      <w:numFmt w:val="decimal"/>
      <w:lvlText w:val="%1"/>
      <w:lvlJc w:val="left"/>
      <w:pPr>
        <w:ind w:left="922" w:hanging="851"/>
        <w:jc w:val="left"/>
      </w:pPr>
      <w:rPr>
        <w:rFonts w:hint="default"/>
      </w:rPr>
    </w:lvl>
    <w:lvl w:ilvl="1">
      <w:start w:val="1"/>
      <w:numFmt w:val="decimal"/>
      <w:lvlText w:val="%1.%2"/>
      <w:lvlJc w:val="left"/>
      <w:pPr>
        <w:ind w:left="922" w:hanging="851"/>
        <w:jc w:val="left"/>
      </w:pPr>
      <w:rPr>
        <w:rFonts w:ascii="微软雅黑" w:eastAsia="微软雅黑" w:hAnsi="微软雅黑" w:cs="微软雅黑" w:hint="default"/>
        <w:b/>
        <w:bCs/>
        <w:spacing w:val="-1"/>
        <w:w w:val="100"/>
        <w:sz w:val="42"/>
        <w:szCs w:val="42"/>
      </w:rPr>
    </w:lvl>
    <w:lvl w:ilvl="2">
      <w:start w:val="1"/>
      <w:numFmt w:val="decimal"/>
      <w:lvlText w:val="%1.%2.%3"/>
      <w:lvlJc w:val="left"/>
      <w:pPr>
        <w:ind w:left="1311" w:hanging="1020"/>
        <w:jc w:val="right"/>
      </w:pPr>
      <w:rPr>
        <w:rFonts w:hint="default"/>
        <w:b/>
        <w:bCs/>
        <w:spacing w:val="-3"/>
        <w:w w:val="100"/>
      </w:rPr>
    </w:lvl>
    <w:lvl w:ilvl="3">
      <w:start w:val="1"/>
      <w:numFmt w:val="decimal"/>
      <w:lvlText w:val="%4）"/>
      <w:lvlJc w:val="left"/>
      <w:pPr>
        <w:ind w:left="292" w:hanging="671"/>
        <w:jc w:val="left"/>
      </w:pPr>
      <w:rPr>
        <w:rFonts w:ascii="微软雅黑" w:eastAsia="微软雅黑" w:hAnsi="微软雅黑" w:cs="微软雅黑" w:hint="default"/>
        <w:spacing w:val="-213"/>
        <w:w w:val="100"/>
        <w:sz w:val="40"/>
        <w:szCs w:val="40"/>
      </w:rPr>
    </w:lvl>
    <w:lvl w:ilvl="4">
      <w:start w:val="0"/>
      <w:numFmt w:val="bullet"/>
      <w:lvlText w:val="•"/>
      <w:lvlJc w:val="left"/>
      <w:pPr>
        <w:ind w:left="4694" w:hanging="671"/>
      </w:pPr>
      <w:rPr>
        <w:rFonts w:hint="default"/>
      </w:rPr>
    </w:lvl>
    <w:lvl w:ilvl="5">
      <w:start w:val="0"/>
      <w:numFmt w:val="bullet"/>
      <w:lvlText w:val="•"/>
      <w:lvlJc w:val="left"/>
      <w:pPr>
        <w:ind w:left="6382" w:hanging="671"/>
      </w:pPr>
      <w:rPr>
        <w:rFonts w:hint="default"/>
      </w:rPr>
    </w:lvl>
    <w:lvl w:ilvl="6">
      <w:start w:val="0"/>
      <w:numFmt w:val="bullet"/>
      <w:lvlText w:val="•"/>
      <w:lvlJc w:val="left"/>
      <w:pPr>
        <w:ind w:left="8069" w:hanging="671"/>
      </w:pPr>
      <w:rPr>
        <w:rFonts w:hint="default"/>
      </w:rPr>
    </w:lvl>
    <w:lvl w:ilvl="7">
      <w:start w:val="0"/>
      <w:numFmt w:val="bullet"/>
      <w:lvlText w:val="•"/>
      <w:lvlJc w:val="left"/>
      <w:pPr>
        <w:ind w:left="9757" w:hanging="671"/>
      </w:pPr>
      <w:rPr>
        <w:rFonts w:hint="default"/>
      </w:rPr>
    </w:lvl>
    <w:lvl w:ilvl="8">
      <w:start w:val="0"/>
      <w:numFmt w:val="bullet"/>
      <w:lvlText w:val="•"/>
      <w:lvlJc w:val="left"/>
      <w:pPr>
        <w:ind w:left="11444" w:hanging="671"/>
      </w:pPr>
      <w:rPr>
        <w:rFonts w:hint="default"/>
      </w:rPr>
    </w:lvl>
  </w:abstractNum>
  <w:abstractNum w:abstractNumId="24">
    <w:nsid w:val="51F0CDDE"/>
    <w:multiLevelType w:val="hybridMultilevel"/>
    <w:tmpl w:val="00000000"/>
    <w:lvl w:ilvl="0">
      <w:start w:val="3"/>
      <w:numFmt w:val="decimal"/>
      <w:lvlText w:val="%1"/>
      <w:lvlJc w:val="left"/>
      <w:pPr>
        <w:ind w:left="832" w:hanging="541"/>
        <w:jc w:val="left"/>
      </w:pPr>
      <w:rPr>
        <w:rFonts w:hint="default"/>
        <w:b/>
        <w:bCs/>
        <w:w w:val="100"/>
      </w:rPr>
    </w:lvl>
    <w:lvl w:ilvl="1">
      <w:start w:val="1"/>
      <w:numFmt w:val="decimal"/>
      <w:lvlText w:val="%1.%2"/>
      <w:lvlJc w:val="left"/>
      <w:pPr>
        <w:ind w:left="1401" w:hanging="1110"/>
        <w:jc w:val="left"/>
      </w:pPr>
      <w:rPr>
        <w:rFonts w:hint="default"/>
        <w:b/>
        <w:bCs/>
        <w:spacing w:val="-1"/>
        <w:w w:val="100"/>
      </w:rPr>
    </w:lvl>
    <w:lvl w:ilvl="2">
      <w:start w:val="1"/>
      <w:numFmt w:val="lowerLetter"/>
      <w:lvlText w:val="%3."/>
      <w:lvlJc w:val="left"/>
      <w:pPr>
        <w:ind w:left="1553" w:hanging="1110"/>
        <w:jc w:val="left"/>
      </w:pPr>
      <w:rPr>
        <w:rFonts w:hint="default"/>
        <w:spacing w:val="-87"/>
        <w:w w:val="100"/>
      </w:rPr>
    </w:lvl>
    <w:lvl w:ilvl="3">
      <w:start w:val="0"/>
      <w:numFmt w:val="bullet"/>
      <w:lvlText w:val="•"/>
      <w:lvlJc w:val="left"/>
      <w:pPr>
        <w:ind w:left="1560" w:hanging="1110"/>
      </w:pPr>
      <w:rPr>
        <w:rFonts w:hint="default"/>
      </w:rPr>
    </w:lvl>
    <w:lvl w:ilvl="4">
      <w:start w:val="0"/>
      <w:numFmt w:val="bullet"/>
      <w:lvlText w:val="•"/>
      <w:lvlJc w:val="left"/>
      <w:pPr>
        <w:ind w:left="3454" w:hanging="1110"/>
      </w:pPr>
      <w:rPr>
        <w:rFonts w:hint="default"/>
      </w:rPr>
    </w:lvl>
    <w:lvl w:ilvl="5">
      <w:start w:val="0"/>
      <w:numFmt w:val="bullet"/>
      <w:lvlText w:val="•"/>
      <w:lvlJc w:val="left"/>
      <w:pPr>
        <w:ind w:left="5348" w:hanging="1110"/>
      </w:pPr>
      <w:rPr>
        <w:rFonts w:hint="default"/>
      </w:rPr>
    </w:lvl>
    <w:lvl w:ilvl="6">
      <w:start w:val="0"/>
      <w:numFmt w:val="bullet"/>
      <w:lvlText w:val="•"/>
      <w:lvlJc w:val="left"/>
      <w:pPr>
        <w:ind w:left="7242" w:hanging="1110"/>
      </w:pPr>
      <w:rPr>
        <w:rFonts w:hint="default"/>
      </w:rPr>
    </w:lvl>
    <w:lvl w:ilvl="7">
      <w:start w:val="0"/>
      <w:numFmt w:val="bullet"/>
      <w:lvlText w:val="•"/>
      <w:lvlJc w:val="left"/>
      <w:pPr>
        <w:ind w:left="9136" w:hanging="1110"/>
      </w:pPr>
      <w:rPr>
        <w:rFonts w:hint="default"/>
      </w:rPr>
    </w:lvl>
    <w:lvl w:ilvl="8">
      <w:start w:val="0"/>
      <w:numFmt w:val="bullet"/>
      <w:lvlText w:val="•"/>
      <w:lvlJc w:val="left"/>
      <w:pPr>
        <w:ind w:left="11031" w:hanging="1110"/>
      </w:pPr>
      <w:rPr>
        <w:rFonts w:hint="default"/>
      </w:rPr>
    </w:lvl>
  </w:abstractNum>
  <w:abstractNum w:abstractNumId="25">
    <w:nsid w:val="531D22B2"/>
    <w:multiLevelType w:val="hybridMultilevel"/>
    <w:tmpl w:val="00000000"/>
    <w:lvl w:ilvl="0">
      <w:start w:val="1"/>
      <w:numFmt w:val="lowerLetter"/>
      <w:lvlText w:val="%1."/>
      <w:lvlJc w:val="left"/>
      <w:pPr>
        <w:ind w:left="627" w:hanging="336"/>
        <w:jc w:val="left"/>
      </w:pPr>
      <w:rPr>
        <w:rFonts w:ascii="微软雅黑" w:eastAsia="微软雅黑" w:hAnsi="微软雅黑" w:cs="微软雅黑" w:hint="default"/>
        <w:spacing w:val="-1"/>
        <w:w w:val="100"/>
        <w:sz w:val="40"/>
        <w:szCs w:val="40"/>
      </w:rPr>
    </w:lvl>
    <w:lvl w:ilvl="1">
      <w:start w:val="0"/>
      <w:numFmt w:val="bullet"/>
      <w:lvlText w:val="•"/>
      <w:lvlJc w:val="left"/>
      <w:pPr>
        <w:ind w:left="2039" w:hanging="336"/>
      </w:pPr>
      <w:rPr>
        <w:rFonts w:hint="default"/>
      </w:rPr>
    </w:lvl>
    <w:lvl w:ilvl="2">
      <w:start w:val="0"/>
      <w:numFmt w:val="bullet"/>
      <w:lvlText w:val="•"/>
      <w:lvlJc w:val="left"/>
      <w:pPr>
        <w:ind w:left="3459" w:hanging="336"/>
      </w:pPr>
      <w:rPr>
        <w:rFonts w:hint="default"/>
      </w:rPr>
    </w:lvl>
    <w:lvl w:ilvl="3">
      <w:start w:val="0"/>
      <w:numFmt w:val="bullet"/>
      <w:lvlText w:val="•"/>
      <w:lvlJc w:val="left"/>
      <w:pPr>
        <w:ind w:left="4879" w:hanging="336"/>
      </w:pPr>
      <w:rPr>
        <w:rFonts w:hint="default"/>
      </w:rPr>
    </w:lvl>
    <w:lvl w:ilvl="4">
      <w:start w:val="0"/>
      <w:numFmt w:val="bullet"/>
      <w:lvlText w:val="•"/>
      <w:lvlJc w:val="left"/>
      <w:pPr>
        <w:ind w:left="6299" w:hanging="336"/>
      </w:pPr>
      <w:rPr>
        <w:rFonts w:hint="default"/>
      </w:rPr>
    </w:lvl>
    <w:lvl w:ilvl="5">
      <w:start w:val="0"/>
      <w:numFmt w:val="bullet"/>
      <w:lvlText w:val="•"/>
      <w:lvlJc w:val="left"/>
      <w:pPr>
        <w:ind w:left="7719" w:hanging="336"/>
      </w:pPr>
      <w:rPr>
        <w:rFonts w:hint="default"/>
      </w:rPr>
    </w:lvl>
    <w:lvl w:ilvl="6">
      <w:start w:val="0"/>
      <w:numFmt w:val="bullet"/>
      <w:lvlText w:val="•"/>
      <w:lvlJc w:val="left"/>
      <w:pPr>
        <w:ind w:left="9139" w:hanging="336"/>
      </w:pPr>
      <w:rPr>
        <w:rFonts w:hint="default"/>
      </w:rPr>
    </w:lvl>
    <w:lvl w:ilvl="7">
      <w:start w:val="0"/>
      <w:numFmt w:val="bullet"/>
      <w:lvlText w:val="•"/>
      <w:lvlJc w:val="left"/>
      <w:pPr>
        <w:ind w:left="10559" w:hanging="336"/>
      </w:pPr>
      <w:rPr>
        <w:rFonts w:hint="default"/>
      </w:rPr>
    </w:lvl>
    <w:lvl w:ilvl="8">
      <w:start w:val="0"/>
      <w:numFmt w:val="bullet"/>
      <w:lvlText w:val="•"/>
      <w:lvlJc w:val="left"/>
      <w:pPr>
        <w:ind w:left="11979" w:hanging="336"/>
      </w:pPr>
      <w:rPr>
        <w:rFonts w:hint="default"/>
      </w:rPr>
    </w:lvl>
  </w:abstractNum>
  <w:abstractNum w:abstractNumId="26">
    <w:nsid w:val="53327406"/>
    <w:multiLevelType w:val="hybridMultilevel"/>
    <w:tmpl w:val="00000000"/>
    <w:lvl w:ilvl="0">
      <w:start w:val="1"/>
      <w:numFmt w:val="decimal"/>
      <w:lvlText w:val="%1"/>
      <w:lvlJc w:val="left"/>
      <w:pPr>
        <w:ind w:left="1585" w:hanging="450"/>
        <w:jc w:val="right"/>
      </w:pPr>
      <w:rPr>
        <w:rFonts w:hint="default"/>
        <w:b/>
        <w:bCs/>
        <w:w w:val="89"/>
      </w:rPr>
    </w:lvl>
    <w:lvl w:ilvl="1">
      <w:start w:val="1"/>
      <w:numFmt w:val="decimal"/>
      <w:lvlText w:val="%1.%2"/>
      <w:lvlJc w:val="left"/>
      <w:pPr>
        <w:ind w:left="292" w:hanging="850"/>
        <w:jc w:val="left"/>
      </w:pPr>
      <w:rPr>
        <w:rFonts w:hint="default"/>
        <w:b/>
        <w:bCs/>
        <w:spacing w:val="-1"/>
        <w:w w:val="100"/>
      </w:rPr>
    </w:lvl>
    <w:lvl w:ilvl="2">
      <w:start w:val="0"/>
      <w:numFmt w:val="bullet"/>
      <w:lvlText w:val="•"/>
      <w:lvlJc w:val="left"/>
      <w:pPr>
        <w:ind w:left="1980" w:hanging="850"/>
      </w:pPr>
      <w:rPr>
        <w:rFonts w:hint="default"/>
      </w:rPr>
    </w:lvl>
    <w:lvl w:ilvl="3">
      <w:start w:val="0"/>
      <w:numFmt w:val="bullet"/>
      <w:lvlText w:val="•"/>
      <w:lvlJc w:val="left"/>
      <w:pPr>
        <w:ind w:left="3584" w:hanging="850"/>
      </w:pPr>
      <w:rPr>
        <w:rFonts w:hint="default"/>
      </w:rPr>
    </w:lvl>
    <w:lvl w:ilvl="4">
      <w:start w:val="0"/>
      <w:numFmt w:val="bullet"/>
      <w:lvlText w:val="•"/>
      <w:lvlJc w:val="left"/>
      <w:pPr>
        <w:ind w:left="5189" w:hanging="850"/>
      </w:pPr>
      <w:rPr>
        <w:rFonts w:hint="default"/>
      </w:rPr>
    </w:lvl>
    <w:lvl w:ilvl="5">
      <w:start w:val="0"/>
      <w:numFmt w:val="bullet"/>
      <w:lvlText w:val="•"/>
      <w:lvlJc w:val="left"/>
      <w:pPr>
        <w:ind w:left="6794" w:hanging="850"/>
      </w:pPr>
      <w:rPr>
        <w:rFonts w:hint="default"/>
      </w:rPr>
    </w:lvl>
    <w:lvl w:ilvl="6">
      <w:start w:val="0"/>
      <w:numFmt w:val="bullet"/>
      <w:lvlText w:val="•"/>
      <w:lvlJc w:val="left"/>
      <w:pPr>
        <w:ind w:left="8399" w:hanging="850"/>
      </w:pPr>
      <w:rPr>
        <w:rFonts w:hint="default"/>
      </w:rPr>
    </w:lvl>
    <w:lvl w:ilvl="7">
      <w:start w:val="0"/>
      <w:numFmt w:val="bullet"/>
      <w:lvlText w:val="•"/>
      <w:lvlJc w:val="left"/>
      <w:pPr>
        <w:ind w:left="10004" w:hanging="850"/>
      </w:pPr>
      <w:rPr>
        <w:rFonts w:hint="default"/>
      </w:rPr>
    </w:lvl>
    <w:lvl w:ilvl="8">
      <w:start w:val="0"/>
      <w:numFmt w:val="bullet"/>
      <w:lvlText w:val="•"/>
      <w:lvlJc w:val="left"/>
      <w:pPr>
        <w:ind w:left="11609" w:hanging="850"/>
      </w:pPr>
      <w:rPr>
        <w:rFonts w:hint="default"/>
      </w:rPr>
    </w:lvl>
  </w:abstractNum>
  <w:abstractNum w:abstractNumId="27">
    <w:nsid w:val="595F4B0E"/>
    <w:multiLevelType w:val="hybridMultilevel"/>
    <w:tmpl w:val="00000000"/>
    <w:lvl w:ilvl="0">
      <w:start w:val="1"/>
      <w:numFmt w:val="decimal"/>
      <w:lvlText w:val="（%1）"/>
      <w:lvlJc w:val="left"/>
      <w:pPr>
        <w:ind w:left="2223" w:hanging="1092"/>
        <w:jc w:val="left"/>
      </w:pPr>
      <w:rPr>
        <w:rFonts w:ascii="微软雅黑" w:eastAsia="微软雅黑" w:hAnsi="微软雅黑" w:cs="微软雅黑" w:hint="default"/>
        <w:spacing w:val="-1"/>
        <w:w w:val="100"/>
        <w:sz w:val="40"/>
        <w:szCs w:val="40"/>
      </w:rPr>
    </w:lvl>
    <w:lvl w:ilvl="1">
      <w:start w:val="0"/>
      <w:numFmt w:val="bullet"/>
      <w:lvlText w:val="•"/>
      <w:lvlJc w:val="left"/>
      <w:pPr>
        <w:ind w:left="3479" w:hanging="1092"/>
      </w:pPr>
      <w:rPr>
        <w:rFonts w:hint="default"/>
      </w:rPr>
    </w:lvl>
    <w:lvl w:ilvl="2">
      <w:start w:val="0"/>
      <w:numFmt w:val="bullet"/>
      <w:lvlText w:val="•"/>
      <w:lvlJc w:val="left"/>
      <w:pPr>
        <w:ind w:left="4739" w:hanging="1092"/>
      </w:pPr>
      <w:rPr>
        <w:rFonts w:hint="default"/>
      </w:rPr>
    </w:lvl>
    <w:lvl w:ilvl="3">
      <w:start w:val="0"/>
      <w:numFmt w:val="bullet"/>
      <w:lvlText w:val="•"/>
      <w:lvlJc w:val="left"/>
      <w:pPr>
        <w:ind w:left="5999" w:hanging="1092"/>
      </w:pPr>
      <w:rPr>
        <w:rFonts w:hint="default"/>
      </w:rPr>
    </w:lvl>
    <w:lvl w:ilvl="4">
      <w:start w:val="0"/>
      <w:numFmt w:val="bullet"/>
      <w:lvlText w:val="•"/>
      <w:lvlJc w:val="left"/>
      <w:pPr>
        <w:ind w:left="7259" w:hanging="1092"/>
      </w:pPr>
      <w:rPr>
        <w:rFonts w:hint="default"/>
      </w:rPr>
    </w:lvl>
    <w:lvl w:ilvl="5">
      <w:start w:val="0"/>
      <w:numFmt w:val="bullet"/>
      <w:lvlText w:val="•"/>
      <w:lvlJc w:val="left"/>
      <w:pPr>
        <w:ind w:left="8519" w:hanging="1092"/>
      </w:pPr>
      <w:rPr>
        <w:rFonts w:hint="default"/>
      </w:rPr>
    </w:lvl>
    <w:lvl w:ilvl="6">
      <w:start w:val="0"/>
      <w:numFmt w:val="bullet"/>
      <w:lvlText w:val="•"/>
      <w:lvlJc w:val="left"/>
      <w:pPr>
        <w:ind w:left="9779" w:hanging="1092"/>
      </w:pPr>
      <w:rPr>
        <w:rFonts w:hint="default"/>
      </w:rPr>
    </w:lvl>
    <w:lvl w:ilvl="7">
      <w:start w:val="0"/>
      <w:numFmt w:val="bullet"/>
      <w:lvlText w:val="•"/>
      <w:lvlJc w:val="left"/>
      <w:pPr>
        <w:ind w:left="11039" w:hanging="1092"/>
      </w:pPr>
      <w:rPr>
        <w:rFonts w:hint="default"/>
      </w:rPr>
    </w:lvl>
    <w:lvl w:ilvl="8">
      <w:start w:val="0"/>
      <w:numFmt w:val="bullet"/>
      <w:lvlText w:val="•"/>
      <w:lvlJc w:val="left"/>
      <w:pPr>
        <w:ind w:left="12299" w:hanging="1092"/>
      </w:pPr>
      <w:rPr>
        <w:rFonts w:hint="default"/>
      </w:rPr>
    </w:lvl>
  </w:abstractNum>
  <w:abstractNum w:abstractNumId="28">
    <w:nsid w:val="615C276B"/>
    <w:multiLevelType w:val="hybridMultilevel"/>
    <w:tmpl w:val="00000000"/>
    <w:lvl w:ilvl="0">
      <w:start w:val="1"/>
      <w:numFmt w:val="lowerLetter"/>
      <w:lvlText w:val="%1."/>
      <w:lvlJc w:val="left"/>
      <w:pPr>
        <w:ind w:left="292" w:hanging="294"/>
        <w:jc w:val="left"/>
      </w:pPr>
      <w:rPr>
        <w:rFonts w:ascii="Arial" w:eastAsia="Arial" w:hAnsi="Arial" w:cs="Arial" w:hint="default"/>
        <w:w w:val="83"/>
        <w:sz w:val="40"/>
        <w:szCs w:val="40"/>
      </w:rPr>
    </w:lvl>
    <w:lvl w:ilvl="1">
      <w:start w:val="0"/>
      <w:numFmt w:val="bullet"/>
      <w:lvlText w:val="•"/>
      <w:lvlJc w:val="left"/>
      <w:pPr>
        <w:ind w:left="1751" w:hanging="294"/>
      </w:pPr>
      <w:rPr>
        <w:rFonts w:hint="default"/>
      </w:rPr>
    </w:lvl>
    <w:lvl w:ilvl="2">
      <w:start w:val="0"/>
      <w:numFmt w:val="bullet"/>
      <w:lvlText w:val="•"/>
      <w:lvlJc w:val="left"/>
      <w:pPr>
        <w:ind w:left="3203" w:hanging="294"/>
      </w:pPr>
      <w:rPr>
        <w:rFonts w:hint="default"/>
      </w:rPr>
    </w:lvl>
    <w:lvl w:ilvl="3">
      <w:start w:val="0"/>
      <w:numFmt w:val="bullet"/>
      <w:lvlText w:val="•"/>
      <w:lvlJc w:val="left"/>
      <w:pPr>
        <w:ind w:left="4655" w:hanging="294"/>
      </w:pPr>
      <w:rPr>
        <w:rFonts w:hint="default"/>
      </w:rPr>
    </w:lvl>
    <w:lvl w:ilvl="4">
      <w:start w:val="0"/>
      <w:numFmt w:val="bullet"/>
      <w:lvlText w:val="•"/>
      <w:lvlJc w:val="left"/>
      <w:pPr>
        <w:ind w:left="6107" w:hanging="294"/>
      </w:pPr>
      <w:rPr>
        <w:rFonts w:hint="default"/>
      </w:rPr>
    </w:lvl>
    <w:lvl w:ilvl="5">
      <w:start w:val="0"/>
      <w:numFmt w:val="bullet"/>
      <w:lvlText w:val="•"/>
      <w:lvlJc w:val="left"/>
      <w:pPr>
        <w:ind w:left="7559" w:hanging="294"/>
      </w:pPr>
      <w:rPr>
        <w:rFonts w:hint="default"/>
      </w:rPr>
    </w:lvl>
    <w:lvl w:ilvl="6">
      <w:start w:val="0"/>
      <w:numFmt w:val="bullet"/>
      <w:lvlText w:val="•"/>
      <w:lvlJc w:val="left"/>
      <w:pPr>
        <w:ind w:left="9011" w:hanging="294"/>
      </w:pPr>
      <w:rPr>
        <w:rFonts w:hint="default"/>
      </w:rPr>
    </w:lvl>
    <w:lvl w:ilvl="7">
      <w:start w:val="0"/>
      <w:numFmt w:val="bullet"/>
      <w:lvlText w:val="•"/>
      <w:lvlJc w:val="left"/>
      <w:pPr>
        <w:ind w:left="10463" w:hanging="294"/>
      </w:pPr>
      <w:rPr>
        <w:rFonts w:hint="default"/>
      </w:rPr>
    </w:lvl>
    <w:lvl w:ilvl="8">
      <w:start w:val="0"/>
      <w:numFmt w:val="bullet"/>
      <w:lvlText w:val="•"/>
      <w:lvlJc w:val="left"/>
      <w:pPr>
        <w:ind w:left="11915" w:hanging="294"/>
      </w:pPr>
      <w:rPr>
        <w:rFonts w:hint="default"/>
      </w:rPr>
    </w:lvl>
  </w:abstractNum>
  <w:abstractNum w:abstractNumId="29">
    <w:nsid w:val="65D16C62"/>
    <w:multiLevelType w:val="hybridMultilevel"/>
    <w:tmpl w:val="00000000"/>
    <w:lvl w:ilvl="0">
      <w:start w:val="6"/>
      <w:numFmt w:val="decimal"/>
      <w:lvlText w:val="%1"/>
      <w:lvlJc w:val="left"/>
      <w:pPr>
        <w:ind w:left="292" w:hanging="642"/>
        <w:jc w:val="left"/>
      </w:pPr>
      <w:rPr>
        <w:rFonts w:hint="default"/>
      </w:rPr>
    </w:lvl>
    <w:lvl w:ilvl="1">
      <w:start w:val="1"/>
      <w:numFmt w:val="decimal"/>
      <w:lvlText w:val="%1.%2"/>
      <w:lvlJc w:val="left"/>
      <w:pPr>
        <w:ind w:left="292" w:hanging="642"/>
        <w:jc w:val="left"/>
      </w:pPr>
      <w:rPr>
        <w:rFonts w:ascii="微软雅黑" w:eastAsia="微软雅黑" w:hAnsi="微软雅黑" w:cs="微软雅黑" w:hint="default"/>
        <w:b/>
        <w:bCs/>
        <w:spacing w:val="-1"/>
        <w:w w:val="100"/>
        <w:sz w:val="40"/>
        <w:szCs w:val="40"/>
      </w:rPr>
    </w:lvl>
    <w:lvl w:ilvl="2">
      <w:start w:val="0"/>
      <w:numFmt w:val="bullet"/>
      <w:lvlText w:val="•"/>
      <w:lvlJc w:val="left"/>
      <w:pPr>
        <w:ind w:left="3203" w:hanging="642"/>
      </w:pPr>
      <w:rPr>
        <w:rFonts w:hint="default"/>
      </w:rPr>
    </w:lvl>
    <w:lvl w:ilvl="3">
      <w:start w:val="0"/>
      <w:numFmt w:val="bullet"/>
      <w:lvlText w:val="•"/>
      <w:lvlJc w:val="left"/>
      <w:pPr>
        <w:ind w:left="4655" w:hanging="642"/>
      </w:pPr>
      <w:rPr>
        <w:rFonts w:hint="default"/>
      </w:rPr>
    </w:lvl>
    <w:lvl w:ilvl="4">
      <w:start w:val="0"/>
      <w:numFmt w:val="bullet"/>
      <w:lvlText w:val="•"/>
      <w:lvlJc w:val="left"/>
      <w:pPr>
        <w:ind w:left="6107" w:hanging="642"/>
      </w:pPr>
      <w:rPr>
        <w:rFonts w:hint="default"/>
      </w:rPr>
    </w:lvl>
    <w:lvl w:ilvl="5">
      <w:start w:val="0"/>
      <w:numFmt w:val="bullet"/>
      <w:lvlText w:val="•"/>
      <w:lvlJc w:val="left"/>
      <w:pPr>
        <w:ind w:left="7559" w:hanging="642"/>
      </w:pPr>
      <w:rPr>
        <w:rFonts w:hint="default"/>
      </w:rPr>
    </w:lvl>
    <w:lvl w:ilvl="6">
      <w:start w:val="0"/>
      <w:numFmt w:val="bullet"/>
      <w:lvlText w:val="•"/>
      <w:lvlJc w:val="left"/>
      <w:pPr>
        <w:ind w:left="9011" w:hanging="642"/>
      </w:pPr>
      <w:rPr>
        <w:rFonts w:hint="default"/>
      </w:rPr>
    </w:lvl>
    <w:lvl w:ilvl="7">
      <w:start w:val="0"/>
      <w:numFmt w:val="bullet"/>
      <w:lvlText w:val="•"/>
      <w:lvlJc w:val="left"/>
      <w:pPr>
        <w:ind w:left="10463" w:hanging="642"/>
      </w:pPr>
      <w:rPr>
        <w:rFonts w:hint="default"/>
      </w:rPr>
    </w:lvl>
    <w:lvl w:ilvl="8">
      <w:start w:val="0"/>
      <w:numFmt w:val="bullet"/>
      <w:lvlText w:val="•"/>
      <w:lvlJc w:val="left"/>
      <w:pPr>
        <w:ind w:left="11915" w:hanging="642"/>
      </w:pPr>
      <w:rPr>
        <w:rFonts w:hint="default"/>
      </w:rPr>
    </w:lvl>
  </w:abstractNum>
  <w:abstractNum w:abstractNumId="30">
    <w:nsid w:val="6649C46C"/>
    <w:multiLevelType w:val="hybridMultilevel"/>
    <w:tmpl w:val="00000000"/>
    <w:lvl w:ilvl="0">
      <w:start w:val="3"/>
      <w:numFmt w:val="decimal"/>
      <w:lvlText w:val="%1"/>
      <w:lvlJc w:val="left"/>
      <w:pPr>
        <w:ind w:left="832" w:hanging="541"/>
        <w:jc w:val="left"/>
      </w:pPr>
      <w:rPr>
        <w:rFonts w:hint="default"/>
        <w:b/>
        <w:bCs/>
        <w:w w:val="100"/>
      </w:rPr>
    </w:lvl>
    <w:lvl w:ilvl="1">
      <w:start w:val="1"/>
      <w:numFmt w:val="decimal"/>
      <w:lvlText w:val="%1.%2"/>
      <w:lvlJc w:val="left"/>
      <w:pPr>
        <w:ind w:left="1401" w:hanging="1110"/>
        <w:jc w:val="left"/>
      </w:pPr>
      <w:rPr>
        <w:rFonts w:hint="default"/>
        <w:b/>
        <w:bCs/>
        <w:spacing w:val="-1"/>
        <w:w w:val="100"/>
      </w:rPr>
    </w:lvl>
    <w:lvl w:ilvl="2">
      <w:start w:val="1"/>
      <w:numFmt w:val="lowerLetter"/>
      <w:lvlText w:val="%3."/>
      <w:lvlJc w:val="left"/>
      <w:pPr>
        <w:ind w:left="1553" w:hanging="1110"/>
        <w:jc w:val="left"/>
      </w:pPr>
      <w:rPr>
        <w:rFonts w:hint="default"/>
        <w:spacing w:val="-87"/>
        <w:w w:val="100"/>
      </w:rPr>
    </w:lvl>
    <w:lvl w:ilvl="3">
      <w:start w:val="0"/>
      <w:numFmt w:val="bullet"/>
      <w:lvlText w:val="•"/>
      <w:lvlJc w:val="left"/>
      <w:pPr>
        <w:ind w:left="1560" w:hanging="1110"/>
      </w:pPr>
      <w:rPr>
        <w:rFonts w:hint="default"/>
      </w:rPr>
    </w:lvl>
    <w:lvl w:ilvl="4">
      <w:start w:val="0"/>
      <w:numFmt w:val="bullet"/>
      <w:lvlText w:val="•"/>
      <w:lvlJc w:val="left"/>
      <w:pPr>
        <w:ind w:left="3454" w:hanging="1110"/>
      </w:pPr>
      <w:rPr>
        <w:rFonts w:hint="default"/>
      </w:rPr>
    </w:lvl>
    <w:lvl w:ilvl="5">
      <w:start w:val="0"/>
      <w:numFmt w:val="bullet"/>
      <w:lvlText w:val="•"/>
      <w:lvlJc w:val="left"/>
      <w:pPr>
        <w:ind w:left="5348" w:hanging="1110"/>
      </w:pPr>
      <w:rPr>
        <w:rFonts w:hint="default"/>
      </w:rPr>
    </w:lvl>
    <w:lvl w:ilvl="6">
      <w:start w:val="0"/>
      <w:numFmt w:val="bullet"/>
      <w:lvlText w:val="•"/>
      <w:lvlJc w:val="left"/>
      <w:pPr>
        <w:ind w:left="7242" w:hanging="1110"/>
      </w:pPr>
      <w:rPr>
        <w:rFonts w:hint="default"/>
      </w:rPr>
    </w:lvl>
    <w:lvl w:ilvl="7">
      <w:start w:val="0"/>
      <w:numFmt w:val="bullet"/>
      <w:lvlText w:val="•"/>
      <w:lvlJc w:val="left"/>
      <w:pPr>
        <w:ind w:left="9136" w:hanging="1110"/>
      </w:pPr>
      <w:rPr>
        <w:rFonts w:hint="default"/>
      </w:rPr>
    </w:lvl>
    <w:lvl w:ilvl="8">
      <w:start w:val="0"/>
      <w:numFmt w:val="bullet"/>
      <w:lvlText w:val="•"/>
      <w:lvlJc w:val="left"/>
      <w:pPr>
        <w:ind w:left="11031" w:hanging="1110"/>
      </w:pPr>
      <w:rPr>
        <w:rFonts w:hint="default"/>
      </w:rPr>
    </w:lvl>
  </w:abstractNum>
  <w:abstractNum w:abstractNumId="31">
    <w:nsid w:val="6C7DFFE2"/>
    <w:multiLevelType w:val="hybridMultilevel"/>
    <w:tmpl w:val="00000000"/>
    <w:lvl w:ilvl="0">
      <w:start w:val="1"/>
      <w:numFmt w:val="decimal"/>
      <w:lvlText w:val="%1"/>
      <w:lvlJc w:val="left"/>
      <w:pPr>
        <w:ind w:left="1585" w:hanging="450"/>
        <w:jc w:val="right"/>
      </w:pPr>
      <w:rPr>
        <w:rFonts w:hint="default"/>
        <w:b/>
        <w:bCs/>
        <w:w w:val="89"/>
      </w:rPr>
    </w:lvl>
    <w:lvl w:ilvl="1">
      <w:start w:val="1"/>
      <w:numFmt w:val="decimal"/>
      <w:lvlText w:val="%1.%2"/>
      <w:lvlJc w:val="left"/>
      <w:pPr>
        <w:ind w:left="1981" w:hanging="850"/>
        <w:jc w:val="left"/>
      </w:pPr>
      <w:rPr>
        <w:rFonts w:ascii="微软雅黑" w:eastAsia="微软雅黑" w:hAnsi="微软雅黑" w:cs="微软雅黑" w:hint="default"/>
        <w:b/>
        <w:bCs/>
        <w:spacing w:val="-1"/>
        <w:w w:val="100"/>
        <w:sz w:val="42"/>
        <w:szCs w:val="42"/>
      </w:rPr>
    </w:lvl>
    <w:lvl w:ilvl="2">
      <w:start w:val="0"/>
      <w:numFmt w:val="bullet"/>
      <w:lvlText w:val="•"/>
      <w:lvlJc w:val="left"/>
      <w:pPr>
        <w:ind w:left="1980" w:hanging="850"/>
      </w:pPr>
      <w:rPr>
        <w:rFonts w:hint="default"/>
      </w:rPr>
    </w:lvl>
    <w:lvl w:ilvl="3">
      <w:start w:val="0"/>
      <w:numFmt w:val="bullet"/>
      <w:lvlText w:val="•"/>
      <w:lvlJc w:val="left"/>
      <w:pPr>
        <w:ind w:left="3584" w:hanging="850"/>
      </w:pPr>
      <w:rPr>
        <w:rFonts w:hint="default"/>
      </w:rPr>
    </w:lvl>
    <w:lvl w:ilvl="4">
      <w:start w:val="0"/>
      <w:numFmt w:val="bullet"/>
      <w:lvlText w:val="•"/>
      <w:lvlJc w:val="left"/>
      <w:pPr>
        <w:ind w:left="5189" w:hanging="850"/>
      </w:pPr>
      <w:rPr>
        <w:rFonts w:hint="default"/>
      </w:rPr>
    </w:lvl>
    <w:lvl w:ilvl="5">
      <w:start w:val="0"/>
      <w:numFmt w:val="bullet"/>
      <w:lvlText w:val="•"/>
      <w:lvlJc w:val="left"/>
      <w:pPr>
        <w:ind w:left="6794" w:hanging="850"/>
      </w:pPr>
      <w:rPr>
        <w:rFonts w:hint="default"/>
      </w:rPr>
    </w:lvl>
    <w:lvl w:ilvl="6">
      <w:start w:val="0"/>
      <w:numFmt w:val="bullet"/>
      <w:lvlText w:val="•"/>
      <w:lvlJc w:val="left"/>
      <w:pPr>
        <w:ind w:left="8399" w:hanging="850"/>
      </w:pPr>
      <w:rPr>
        <w:rFonts w:hint="default"/>
      </w:rPr>
    </w:lvl>
    <w:lvl w:ilvl="7">
      <w:start w:val="0"/>
      <w:numFmt w:val="bullet"/>
      <w:lvlText w:val="•"/>
      <w:lvlJc w:val="left"/>
      <w:pPr>
        <w:ind w:left="10004" w:hanging="850"/>
      </w:pPr>
      <w:rPr>
        <w:rFonts w:hint="default"/>
      </w:rPr>
    </w:lvl>
    <w:lvl w:ilvl="8">
      <w:start w:val="0"/>
      <w:numFmt w:val="bullet"/>
      <w:lvlText w:val="•"/>
      <w:lvlJc w:val="left"/>
      <w:pPr>
        <w:ind w:left="11609" w:hanging="850"/>
      </w:pPr>
      <w:rPr>
        <w:rFonts w:hint="default"/>
      </w:rPr>
    </w:lvl>
  </w:abstractNum>
  <w:abstractNum w:abstractNumId="32">
    <w:nsid w:val="6D5B6F6C"/>
    <w:multiLevelType w:val="hybridMultilevel"/>
    <w:tmpl w:val="00000000"/>
    <w:lvl w:ilvl="0">
      <w:start w:val="1"/>
      <w:numFmt w:val="decimal"/>
      <w:lvlText w:val="%1"/>
      <w:lvlJc w:val="left"/>
      <w:pPr>
        <w:ind w:left="292" w:hanging="354"/>
        <w:jc w:val="left"/>
      </w:pPr>
      <w:rPr>
        <w:rFonts w:ascii="微软雅黑" w:eastAsia="微软雅黑" w:hAnsi="微软雅黑" w:cs="微软雅黑" w:hint="default"/>
        <w:w w:val="100"/>
        <w:sz w:val="42"/>
        <w:szCs w:val="42"/>
      </w:rPr>
    </w:lvl>
    <w:lvl w:ilvl="1">
      <w:start w:val="0"/>
      <w:numFmt w:val="bullet"/>
      <w:lvlText w:val="•"/>
      <w:lvlJc w:val="left"/>
      <w:pPr>
        <w:ind w:left="1751" w:hanging="354"/>
      </w:pPr>
      <w:rPr>
        <w:rFonts w:hint="default"/>
      </w:rPr>
    </w:lvl>
    <w:lvl w:ilvl="2">
      <w:start w:val="0"/>
      <w:numFmt w:val="bullet"/>
      <w:lvlText w:val="•"/>
      <w:lvlJc w:val="left"/>
      <w:pPr>
        <w:ind w:left="3203" w:hanging="354"/>
      </w:pPr>
      <w:rPr>
        <w:rFonts w:hint="default"/>
      </w:rPr>
    </w:lvl>
    <w:lvl w:ilvl="3">
      <w:start w:val="0"/>
      <w:numFmt w:val="bullet"/>
      <w:lvlText w:val="•"/>
      <w:lvlJc w:val="left"/>
      <w:pPr>
        <w:ind w:left="4655" w:hanging="354"/>
      </w:pPr>
      <w:rPr>
        <w:rFonts w:hint="default"/>
      </w:rPr>
    </w:lvl>
    <w:lvl w:ilvl="4">
      <w:start w:val="0"/>
      <w:numFmt w:val="bullet"/>
      <w:lvlText w:val="•"/>
      <w:lvlJc w:val="left"/>
      <w:pPr>
        <w:ind w:left="6107" w:hanging="354"/>
      </w:pPr>
      <w:rPr>
        <w:rFonts w:hint="default"/>
      </w:rPr>
    </w:lvl>
    <w:lvl w:ilvl="5">
      <w:start w:val="0"/>
      <w:numFmt w:val="bullet"/>
      <w:lvlText w:val="•"/>
      <w:lvlJc w:val="left"/>
      <w:pPr>
        <w:ind w:left="7559" w:hanging="354"/>
      </w:pPr>
      <w:rPr>
        <w:rFonts w:hint="default"/>
      </w:rPr>
    </w:lvl>
    <w:lvl w:ilvl="6">
      <w:start w:val="0"/>
      <w:numFmt w:val="bullet"/>
      <w:lvlText w:val="•"/>
      <w:lvlJc w:val="left"/>
      <w:pPr>
        <w:ind w:left="9011" w:hanging="354"/>
      </w:pPr>
      <w:rPr>
        <w:rFonts w:hint="default"/>
      </w:rPr>
    </w:lvl>
    <w:lvl w:ilvl="7">
      <w:start w:val="0"/>
      <w:numFmt w:val="bullet"/>
      <w:lvlText w:val="•"/>
      <w:lvlJc w:val="left"/>
      <w:pPr>
        <w:ind w:left="10463" w:hanging="354"/>
      </w:pPr>
      <w:rPr>
        <w:rFonts w:hint="default"/>
      </w:rPr>
    </w:lvl>
    <w:lvl w:ilvl="8">
      <w:start w:val="0"/>
      <w:numFmt w:val="bullet"/>
      <w:lvlText w:val="•"/>
      <w:lvlJc w:val="left"/>
      <w:pPr>
        <w:ind w:left="11915" w:hanging="354"/>
      </w:pPr>
      <w:rPr>
        <w:rFonts w:hint="default"/>
      </w:rPr>
    </w:lvl>
  </w:abstractNum>
  <w:abstractNum w:abstractNumId="33">
    <w:nsid w:val="70F37B19"/>
    <w:multiLevelType w:val="hybridMultilevel"/>
    <w:tmpl w:val="00000000"/>
    <w:lvl w:ilvl="0">
      <w:start w:val="3"/>
      <w:numFmt w:val="decimal"/>
      <w:lvlText w:val="%1"/>
      <w:lvlJc w:val="left"/>
      <w:pPr>
        <w:ind w:left="1034" w:hanging="743"/>
        <w:jc w:val="left"/>
      </w:pPr>
      <w:rPr>
        <w:rFonts w:hint="default"/>
      </w:rPr>
    </w:lvl>
    <w:lvl w:ilvl="1">
      <w:start w:val="7"/>
      <w:numFmt w:val="decimal"/>
      <w:lvlText w:val="%1.%2"/>
      <w:lvlJc w:val="left"/>
      <w:pPr>
        <w:ind w:left="1034" w:hanging="743"/>
        <w:jc w:val="left"/>
      </w:pPr>
      <w:rPr>
        <w:rFonts w:ascii="微软雅黑" w:eastAsia="微软雅黑" w:hAnsi="微软雅黑" w:cs="微软雅黑" w:hint="default"/>
        <w:b/>
        <w:bCs/>
        <w:spacing w:val="-1"/>
        <w:w w:val="100"/>
        <w:sz w:val="42"/>
        <w:szCs w:val="42"/>
      </w:rPr>
    </w:lvl>
    <w:lvl w:ilvl="2">
      <w:start w:val="1"/>
      <w:numFmt w:val="decimal"/>
      <w:lvlText w:val="（%3）"/>
      <w:lvlJc w:val="left"/>
      <w:pPr>
        <w:ind w:left="292" w:hanging="1096"/>
        <w:jc w:val="left"/>
      </w:pPr>
      <w:rPr>
        <w:rFonts w:ascii="微软雅黑" w:eastAsia="微软雅黑" w:hAnsi="微软雅黑" w:cs="微软雅黑" w:hint="default"/>
        <w:spacing w:val="0"/>
        <w:w w:val="100"/>
        <w:sz w:val="40"/>
        <w:szCs w:val="40"/>
      </w:rPr>
    </w:lvl>
    <w:lvl w:ilvl="3">
      <w:start w:val="0"/>
      <w:numFmt w:val="bullet"/>
      <w:lvlText w:val="•"/>
      <w:lvlJc w:val="left"/>
      <w:pPr>
        <w:ind w:left="4102" w:hanging="1096"/>
      </w:pPr>
      <w:rPr>
        <w:rFonts w:hint="default"/>
      </w:rPr>
    </w:lvl>
    <w:lvl w:ilvl="4">
      <w:start w:val="0"/>
      <w:numFmt w:val="bullet"/>
      <w:lvlText w:val="•"/>
      <w:lvlJc w:val="left"/>
      <w:pPr>
        <w:ind w:left="5633" w:hanging="1096"/>
      </w:pPr>
      <w:rPr>
        <w:rFonts w:hint="default"/>
      </w:rPr>
    </w:lvl>
    <w:lvl w:ilvl="5">
      <w:start w:val="0"/>
      <w:numFmt w:val="bullet"/>
      <w:lvlText w:val="•"/>
      <w:lvlJc w:val="left"/>
      <w:pPr>
        <w:ind w:left="7164" w:hanging="1096"/>
      </w:pPr>
      <w:rPr>
        <w:rFonts w:hint="default"/>
      </w:rPr>
    </w:lvl>
    <w:lvl w:ilvl="6">
      <w:start w:val="0"/>
      <w:numFmt w:val="bullet"/>
      <w:lvlText w:val="•"/>
      <w:lvlJc w:val="left"/>
      <w:pPr>
        <w:ind w:left="8695" w:hanging="1096"/>
      </w:pPr>
      <w:rPr>
        <w:rFonts w:hint="default"/>
      </w:rPr>
    </w:lvl>
    <w:lvl w:ilvl="7">
      <w:start w:val="0"/>
      <w:numFmt w:val="bullet"/>
      <w:lvlText w:val="•"/>
      <w:lvlJc w:val="left"/>
      <w:pPr>
        <w:ind w:left="10226" w:hanging="1096"/>
      </w:pPr>
      <w:rPr>
        <w:rFonts w:hint="default"/>
      </w:rPr>
    </w:lvl>
    <w:lvl w:ilvl="8">
      <w:start w:val="0"/>
      <w:numFmt w:val="bullet"/>
      <w:lvlText w:val="•"/>
      <w:lvlJc w:val="left"/>
      <w:pPr>
        <w:ind w:left="11757" w:hanging="1096"/>
      </w:pPr>
      <w:rPr>
        <w:rFonts w:hint="default"/>
      </w:rPr>
    </w:lvl>
  </w:abstractNum>
  <w:abstractNum w:abstractNumId="34">
    <w:nsid w:val="71EA60E4"/>
    <w:multiLevelType w:val="hybridMultilevel"/>
    <w:tmpl w:val="00000000"/>
    <w:lvl w:ilvl="0">
      <w:start w:val="1"/>
      <w:numFmt w:val="lowerLetter"/>
      <w:lvlText w:val="%1."/>
      <w:lvlJc w:val="left"/>
      <w:pPr>
        <w:ind w:left="627" w:hanging="336"/>
        <w:jc w:val="left"/>
      </w:pPr>
      <w:rPr>
        <w:rFonts w:ascii="微软雅黑" w:eastAsia="微软雅黑" w:hAnsi="微软雅黑" w:cs="微软雅黑" w:hint="default"/>
        <w:spacing w:val="-1"/>
        <w:w w:val="100"/>
        <w:sz w:val="40"/>
        <w:szCs w:val="40"/>
      </w:rPr>
    </w:lvl>
    <w:lvl w:ilvl="1">
      <w:start w:val="0"/>
      <w:numFmt w:val="bullet"/>
      <w:lvlText w:val="•"/>
      <w:lvlJc w:val="left"/>
      <w:pPr>
        <w:ind w:left="2039" w:hanging="336"/>
      </w:pPr>
      <w:rPr>
        <w:rFonts w:hint="default"/>
      </w:rPr>
    </w:lvl>
    <w:lvl w:ilvl="2">
      <w:start w:val="0"/>
      <w:numFmt w:val="bullet"/>
      <w:lvlText w:val="•"/>
      <w:lvlJc w:val="left"/>
      <w:pPr>
        <w:ind w:left="3459" w:hanging="336"/>
      </w:pPr>
      <w:rPr>
        <w:rFonts w:hint="default"/>
      </w:rPr>
    </w:lvl>
    <w:lvl w:ilvl="3">
      <w:start w:val="0"/>
      <w:numFmt w:val="bullet"/>
      <w:lvlText w:val="•"/>
      <w:lvlJc w:val="left"/>
      <w:pPr>
        <w:ind w:left="4879" w:hanging="336"/>
      </w:pPr>
      <w:rPr>
        <w:rFonts w:hint="default"/>
      </w:rPr>
    </w:lvl>
    <w:lvl w:ilvl="4">
      <w:start w:val="0"/>
      <w:numFmt w:val="bullet"/>
      <w:lvlText w:val="•"/>
      <w:lvlJc w:val="left"/>
      <w:pPr>
        <w:ind w:left="6299" w:hanging="336"/>
      </w:pPr>
      <w:rPr>
        <w:rFonts w:hint="default"/>
      </w:rPr>
    </w:lvl>
    <w:lvl w:ilvl="5">
      <w:start w:val="0"/>
      <w:numFmt w:val="bullet"/>
      <w:lvlText w:val="•"/>
      <w:lvlJc w:val="left"/>
      <w:pPr>
        <w:ind w:left="7719" w:hanging="336"/>
      </w:pPr>
      <w:rPr>
        <w:rFonts w:hint="default"/>
      </w:rPr>
    </w:lvl>
    <w:lvl w:ilvl="6">
      <w:start w:val="0"/>
      <w:numFmt w:val="bullet"/>
      <w:lvlText w:val="•"/>
      <w:lvlJc w:val="left"/>
      <w:pPr>
        <w:ind w:left="9139" w:hanging="336"/>
      </w:pPr>
      <w:rPr>
        <w:rFonts w:hint="default"/>
      </w:rPr>
    </w:lvl>
    <w:lvl w:ilvl="7">
      <w:start w:val="0"/>
      <w:numFmt w:val="bullet"/>
      <w:lvlText w:val="•"/>
      <w:lvlJc w:val="left"/>
      <w:pPr>
        <w:ind w:left="10559" w:hanging="336"/>
      </w:pPr>
      <w:rPr>
        <w:rFonts w:hint="default"/>
      </w:rPr>
    </w:lvl>
    <w:lvl w:ilvl="8">
      <w:start w:val="0"/>
      <w:numFmt w:val="bullet"/>
      <w:lvlText w:val="•"/>
      <w:lvlJc w:val="left"/>
      <w:pPr>
        <w:ind w:left="11979" w:hanging="336"/>
      </w:pPr>
      <w:rPr>
        <w:rFonts w:hint="default"/>
      </w:rPr>
    </w:lvl>
  </w:abstractNum>
  <w:abstractNum w:abstractNumId="35">
    <w:nsid w:val="73203A12"/>
    <w:multiLevelType w:val="hybridMultilevel"/>
    <w:tmpl w:val="00000000"/>
    <w:lvl w:ilvl="0">
      <w:start w:val="1"/>
      <w:numFmt w:val="decimal"/>
      <w:lvlText w:val="%1"/>
      <w:lvlJc w:val="left"/>
      <w:pPr>
        <w:ind w:left="1585" w:hanging="450"/>
        <w:jc w:val="right"/>
      </w:pPr>
      <w:rPr>
        <w:rFonts w:hint="default"/>
        <w:b/>
        <w:bCs/>
        <w:w w:val="89"/>
      </w:rPr>
    </w:lvl>
    <w:lvl w:ilvl="1">
      <w:start w:val="1"/>
      <w:numFmt w:val="decimal"/>
      <w:lvlText w:val="%1.%2"/>
      <w:lvlJc w:val="left"/>
      <w:pPr>
        <w:ind w:left="292" w:hanging="850"/>
        <w:jc w:val="left"/>
      </w:pPr>
      <w:rPr>
        <w:rFonts w:hint="default"/>
        <w:b/>
        <w:bCs/>
        <w:spacing w:val="-1"/>
        <w:w w:val="100"/>
      </w:rPr>
    </w:lvl>
    <w:lvl w:ilvl="2">
      <w:start w:val="0"/>
      <w:numFmt w:val="bullet"/>
      <w:lvlText w:val="•"/>
      <w:lvlJc w:val="left"/>
      <w:pPr>
        <w:ind w:left="1980" w:hanging="850"/>
      </w:pPr>
      <w:rPr>
        <w:rFonts w:hint="default"/>
      </w:rPr>
    </w:lvl>
    <w:lvl w:ilvl="3">
      <w:start w:val="0"/>
      <w:numFmt w:val="bullet"/>
      <w:lvlText w:val="•"/>
      <w:lvlJc w:val="left"/>
      <w:pPr>
        <w:ind w:left="3584" w:hanging="850"/>
      </w:pPr>
      <w:rPr>
        <w:rFonts w:hint="default"/>
      </w:rPr>
    </w:lvl>
    <w:lvl w:ilvl="4">
      <w:start w:val="0"/>
      <w:numFmt w:val="bullet"/>
      <w:lvlText w:val="•"/>
      <w:lvlJc w:val="left"/>
      <w:pPr>
        <w:ind w:left="5189" w:hanging="850"/>
      </w:pPr>
      <w:rPr>
        <w:rFonts w:hint="default"/>
      </w:rPr>
    </w:lvl>
    <w:lvl w:ilvl="5">
      <w:start w:val="0"/>
      <w:numFmt w:val="bullet"/>
      <w:lvlText w:val="•"/>
      <w:lvlJc w:val="left"/>
      <w:pPr>
        <w:ind w:left="6794" w:hanging="850"/>
      </w:pPr>
      <w:rPr>
        <w:rFonts w:hint="default"/>
      </w:rPr>
    </w:lvl>
    <w:lvl w:ilvl="6">
      <w:start w:val="0"/>
      <w:numFmt w:val="bullet"/>
      <w:lvlText w:val="•"/>
      <w:lvlJc w:val="left"/>
      <w:pPr>
        <w:ind w:left="8399" w:hanging="850"/>
      </w:pPr>
      <w:rPr>
        <w:rFonts w:hint="default"/>
      </w:rPr>
    </w:lvl>
    <w:lvl w:ilvl="7">
      <w:start w:val="0"/>
      <w:numFmt w:val="bullet"/>
      <w:lvlText w:val="•"/>
      <w:lvlJc w:val="left"/>
      <w:pPr>
        <w:ind w:left="10004" w:hanging="850"/>
      </w:pPr>
      <w:rPr>
        <w:rFonts w:hint="default"/>
      </w:rPr>
    </w:lvl>
    <w:lvl w:ilvl="8">
      <w:start w:val="0"/>
      <w:numFmt w:val="bullet"/>
      <w:lvlText w:val="•"/>
      <w:lvlJc w:val="left"/>
      <w:pPr>
        <w:ind w:left="11609" w:hanging="850"/>
      </w:pPr>
      <w:rPr>
        <w:rFonts w:hint="default"/>
      </w:rPr>
    </w:lvl>
  </w:abstractNum>
  <w:abstractNum w:abstractNumId="36">
    <w:nsid w:val="75B00472"/>
    <w:multiLevelType w:val="hybridMultilevel"/>
    <w:tmpl w:val="00000000"/>
    <w:lvl w:ilvl="0">
      <w:start w:val="5"/>
      <w:numFmt w:val="decimal"/>
      <w:lvlText w:val="%1"/>
      <w:lvlJc w:val="left"/>
      <w:pPr>
        <w:ind w:left="932" w:hanging="641"/>
        <w:jc w:val="left"/>
      </w:pPr>
      <w:rPr>
        <w:rFonts w:hint="default"/>
      </w:rPr>
    </w:lvl>
    <w:lvl w:ilvl="1">
      <w:start w:val="1"/>
      <w:numFmt w:val="decimal"/>
      <w:lvlText w:val="%1.%2"/>
      <w:lvlJc w:val="left"/>
      <w:pPr>
        <w:ind w:left="932" w:hanging="641"/>
        <w:jc w:val="left"/>
      </w:pPr>
      <w:rPr>
        <w:rFonts w:ascii="微软雅黑" w:eastAsia="微软雅黑" w:hAnsi="微软雅黑" w:cs="微软雅黑" w:hint="default"/>
        <w:b/>
        <w:bCs/>
        <w:spacing w:val="-2"/>
        <w:w w:val="100"/>
        <w:sz w:val="40"/>
        <w:szCs w:val="40"/>
      </w:rPr>
    </w:lvl>
    <w:lvl w:ilvl="2">
      <w:start w:val="1"/>
      <w:numFmt w:val="decimal"/>
      <w:lvlText w:val="（%3）"/>
      <w:lvlJc w:val="left"/>
      <w:pPr>
        <w:ind w:left="292" w:hanging="1096"/>
        <w:jc w:val="left"/>
      </w:pPr>
      <w:rPr>
        <w:rFonts w:ascii="微软雅黑" w:eastAsia="微软雅黑" w:hAnsi="微软雅黑" w:cs="微软雅黑" w:hint="default"/>
        <w:spacing w:val="0"/>
        <w:w w:val="100"/>
        <w:sz w:val="40"/>
        <w:szCs w:val="40"/>
      </w:rPr>
    </w:lvl>
    <w:lvl w:ilvl="3">
      <w:start w:val="0"/>
      <w:numFmt w:val="bullet"/>
      <w:lvlText w:val="•"/>
      <w:lvlJc w:val="left"/>
      <w:pPr>
        <w:ind w:left="4024" w:hanging="1096"/>
      </w:pPr>
      <w:rPr>
        <w:rFonts w:hint="default"/>
      </w:rPr>
    </w:lvl>
    <w:lvl w:ilvl="4">
      <w:start w:val="0"/>
      <w:numFmt w:val="bullet"/>
      <w:lvlText w:val="•"/>
      <w:lvlJc w:val="left"/>
      <w:pPr>
        <w:ind w:left="5566" w:hanging="1096"/>
      </w:pPr>
      <w:rPr>
        <w:rFonts w:hint="default"/>
      </w:rPr>
    </w:lvl>
    <w:lvl w:ilvl="5">
      <w:start w:val="0"/>
      <w:numFmt w:val="bullet"/>
      <w:lvlText w:val="•"/>
      <w:lvlJc w:val="left"/>
      <w:pPr>
        <w:ind w:left="7108" w:hanging="1096"/>
      </w:pPr>
      <w:rPr>
        <w:rFonts w:hint="default"/>
      </w:rPr>
    </w:lvl>
    <w:lvl w:ilvl="6">
      <w:start w:val="0"/>
      <w:numFmt w:val="bullet"/>
      <w:lvlText w:val="•"/>
      <w:lvlJc w:val="left"/>
      <w:pPr>
        <w:ind w:left="8650" w:hanging="1096"/>
      </w:pPr>
      <w:rPr>
        <w:rFonts w:hint="default"/>
      </w:rPr>
    </w:lvl>
    <w:lvl w:ilvl="7">
      <w:start w:val="0"/>
      <w:numFmt w:val="bullet"/>
      <w:lvlText w:val="•"/>
      <w:lvlJc w:val="left"/>
      <w:pPr>
        <w:ind w:left="10193" w:hanging="1096"/>
      </w:pPr>
      <w:rPr>
        <w:rFonts w:hint="default"/>
      </w:rPr>
    </w:lvl>
    <w:lvl w:ilvl="8">
      <w:start w:val="0"/>
      <w:numFmt w:val="bullet"/>
      <w:lvlText w:val="•"/>
      <w:lvlJc w:val="left"/>
      <w:pPr>
        <w:ind w:left="11735" w:hanging="1096"/>
      </w:pPr>
      <w:rPr>
        <w:rFonts w:hint="default"/>
      </w:rPr>
    </w:lvl>
  </w:abstractNum>
  <w:abstractNum w:abstractNumId="37">
    <w:nsid w:val="7671528F"/>
    <w:multiLevelType w:val="hybridMultilevel"/>
    <w:tmpl w:val="00000000"/>
    <w:lvl w:ilvl="0">
      <w:start w:val="1"/>
      <w:numFmt w:val="decimal"/>
      <w:lvlText w:val="%1）"/>
      <w:lvlJc w:val="left"/>
      <w:pPr>
        <w:ind w:left="1805" w:hanging="671"/>
        <w:jc w:val="left"/>
      </w:pPr>
      <w:rPr>
        <w:rFonts w:ascii="微软雅黑" w:eastAsia="微软雅黑" w:hAnsi="微软雅黑" w:cs="微软雅黑" w:hint="default"/>
        <w:spacing w:val="-213"/>
        <w:w w:val="100"/>
        <w:sz w:val="40"/>
        <w:szCs w:val="40"/>
      </w:rPr>
    </w:lvl>
    <w:lvl w:ilvl="1">
      <w:start w:val="0"/>
      <w:numFmt w:val="bullet"/>
      <w:lvlText w:val="•"/>
      <w:lvlJc w:val="left"/>
      <w:pPr>
        <w:ind w:left="3101" w:hanging="671"/>
      </w:pPr>
      <w:rPr>
        <w:rFonts w:hint="default"/>
      </w:rPr>
    </w:lvl>
    <w:lvl w:ilvl="2">
      <w:start w:val="0"/>
      <w:numFmt w:val="bullet"/>
      <w:lvlText w:val="•"/>
      <w:lvlJc w:val="left"/>
      <w:pPr>
        <w:ind w:left="4403" w:hanging="671"/>
      </w:pPr>
      <w:rPr>
        <w:rFonts w:hint="default"/>
      </w:rPr>
    </w:lvl>
    <w:lvl w:ilvl="3">
      <w:start w:val="0"/>
      <w:numFmt w:val="bullet"/>
      <w:lvlText w:val="•"/>
      <w:lvlJc w:val="left"/>
      <w:pPr>
        <w:ind w:left="5705" w:hanging="671"/>
      </w:pPr>
      <w:rPr>
        <w:rFonts w:hint="default"/>
      </w:rPr>
    </w:lvl>
    <w:lvl w:ilvl="4">
      <w:start w:val="0"/>
      <w:numFmt w:val="bullet"/>
      <w:lvlText w:val="•"/>
      <w:lvlJc w:val="left"/>
      <w:pPr>
        <w:ind w:left="7007" w:hanging="671"/>
      </w:pPr>
      <w:rPr>
        <w:rFonts w:hint="default"/>
      </w:rPr>
    </w:lvl>
    <w:lvl w:ilvl="5">
      <w:start w:val="0"/>
      <w:numFmt w:val="bullet"/>
      <w:lvlText w:val="•"/>
      <w:lvlJc w:val="left"/>
      <w:pPr>
        <w:ind w:left="8309" w:hanging="671"/>
      </w:pPr>
      <w:rPr>
        <w:rFonts w:hint="default"/>
      </w:rPr>
    </w:lvl>
    <w:lvl w:ilvl="6">
      <w:start w:val="0"/>
      <w:numFmt w:val="bullet"/>
      <w:lvlText w:val="•"/>
      <w:lvlJc w:val="left"/>
      <w:pPr>
        <w:ind w:left="9611" w:hanging="671"/>
      </w:pPr>
      <w:rPr>
        <w:rFonts w:hint="default"/>
      </w:rPr>
    </w:lvl>
    <w:lvl w:ilvl="7">
      <w:start w:val="0"/>
      <w:numFmt w:val="bullet"/>
      <w:lvlText w:val="•"/>
      <w:lvlJc w:val="left"/>
      <w:pPr>
        <w:ind w:left="10913" w:hanging="671"/>
      </w:pPr>
      <w:rPr>
        <w:rFonts w:hint="default"/>
      </w:rPr>
    </w:lvl>
    <w:lvl w:ilvl="8">
      <w:start w:val="0"/>
      <w:numFmt w:val="bullet"/>
      <w:lvlText w:val="•"/>
      <w:lvlJc w:val="left"/>
      <w:pPr>
        <w:ind w:left="12215" w:hanging="671"/>
      </w:pPr>
      <w:rPr>
        <w:rFonts w:hint="default"/>
      </w:rPr>
    </w:lvl>
  </w:abstractNum>
  <w:abstractNum w:abstractNumId="38">
    <w:nsid w:val="7821B2E7"/>
    <w:multiLevelType w:val="hybridMultilevel"/>
    <w:tmpl w:val="00000000"/>
    <w:lvl w:ilvl="0">
      <w:start w:val="3"/>
      <w:numFmt w:val="decimal"/>
      <w:lvlText w:val="%1"/>
      <w:lvlJc w:val="left"/>
      <w:pPr>
        <w:ind w:left="1340" w:hanging="1049"/>
        <w:jc w:val="left"/>
      </w:pPr>
      <w:rPr>
        <w:rFonts w:hint="default"/>
      </w:rPr>
    </w:lvl>
    <w:lvl w:ilvl="1">
      <w:start w:val="9"/>
      <w:numFmt w:val="decimal"/>
      <w:lvlText w:val="%1.%2"/>
      <w:lvlJc w:val="left"/>
      <w:pPr>
        <w:ind w:left="1340" w:hanging="1049"/>
        <w:jc w:val="left"/>
      </w:pPr>
      <w:rPr>
        <w:rFonts w:hint="default"/>
      </w:rPr>
    </w:lvl>
    <w:lvl w:ilvl="2">
      <w:start w:val="1"/>
      <w:numFmt w:val="decimal"/>
      <w:lvlText w:val="%1.%2.%3"/>
      <w:lvlJc w:val="left"/>
      <w:pPr>
        <w:ind w:left="1340" w:hanging="1049"/>
        <w:jc w:val="left"/>
      </w:pPr>
      <w:rPr>
        <w:rFonts w:ascii="微软雅黑" w:eastAsia="微软雅黑" w:hAnsi="微软雅黑" w:cs="微软雅黑" w:hint="default"/>
        <w:spacing w:val="-1"/>
        <w:w w:val="100"/>
        <w:sz w:val="42"/>
        <w:szCs w:val="42"/>
      </w:rPr>
    </w:lvl>
    <w:lvl w:ilvl="3">
      <w:start w:val="1"/>
      <w:numFmt w:val="decimal"/>
      <w:lvlText w:val="（%4）"/>
      <w:lvlJc w:val="left"/>
      <w:pPr>
        <w:ind w:left="292" w:hanging="1096"/>
        <w:jc w:val="left"/>
      </w:pPr>
      <w:rPr>
        <w:rFonts w:ascii="微软雅黑" w:eastAsia="微软雅黑" w:hAnsi="微软雅黑" w:cs="微软雅黑" w:hint="default"/>
        <w:spacing w:val="0"/>
        <w:w w:val="100"/>
        <w:sz w:val="40"/>
        <w:szCs w:val="40"/>
      </w:rPr>
    </w:lvl>
    <w:lvl w:ilvl="4">
      <w:start w:val="0"/>
      <w:numFmt w:val="bullet"/>
      <w:lvlText w:val="•"/>
      <w:lvlJc w:val="left"/>
      <w:pPr>
        <w:ind w:left="5833" w:hanging="1096"/>
      </w:pPr>
      <w:rPr>
        <w:rFonts w:hint="default"/>
      </w:rPr>
    </w:lvl>
    <w:lvl w:ilvl="5">
      <w:start w:val="0"/>
      <w:numFmt w:val="bullet"/>
      <w:lvlText w:val="•"/>
      <w:lvlJc w:val="left"/>
      <w:pPr>
        <w:ind w:left="7330" w:hanging="1096"/>
      </w:pPr>
      <w:rPr>
        <w:rFonts w:hint="default"/>
      </w:rPr>
    </w:lvl>
    <w:lvl w:ilvl="6">
      <w:start w:val="0"/>
      <w:numFmt w:val="bullet"/>
      <w:lvlText w:val="•"/>
      <w:lvlJc w:val="left"/>
      <w:pPr>
        <w:ind w:left="8828" w:hanging="1096"/>
      </w:pPr>
      <w:rPr>
        <w:rFonts w:hint="default"/>
      </w:rPr>
    </w:lvl>
    <w:lvl w:ilvl="7">
      <w:start w:val="0"/>
      <w:numFmt w:val="bullet"/>
      <w:lvlText w:val="•"/>
      <w:lvlJc w:val="left"/>
      <w:pPr>
        <w:ind w:left="10326" w:hanging="1096"/>
      </w:pPr>
      <w:rPr>
        <w:rFonts w:hint="default"/>
      </w:rPr>
    </w:lvl>
    <w:lvl w:ilvl="8">
      <w:start w:val="0"/>
      <w:numFmt w:val="bullet"/>
      <w:lvlText w:val="•"/>
      <w:lvlJc w:val="left"/>
      <w:pPr>
        <w:ind w:left="11824" w:hanging="1096"/>
      </w:pPr>
      <w:rPr>
        <w:rFonts w:hint="default"/>
      </w:rPr>
    </w:lvl>
  </w:abstractNum>
  <w:abstractNum w:abstractNumId="39">
    <w:nsid w:val="79638DD7"/>
    <w:multiLevelType w:val="hybridMultilevel"/>
    <w:tmpl w:val="00000000"/>
    <w:lvl w:ilvl="0">
      <w:start w:val="1"/>
      <w:numFmt w:val="decimal"/>
      <w:lvlText w:val="（%1）"/>
      <w:lvlJc w:val="left"/>
      <w:pPr>
        <w:ind w:left="292" w:hanging="1088"/>
        <w:jc w:val="left"/>
      </w:pPr>
      <w:rPr>
        <w:rFonts w:ascii="微软雅黑" w:eastAsia="微软雅黑" w:hAnsi="微软雅黑" w:cs="微软雅黑" w:hint="default"/>
        <w:spacing w:val="-3"/>
        <w:w w:val="100"/>
        <w:sz w:val="40"/>
        <w:szCs w:val="40"/>
      </w:rPr>
    </w:lvl>
    <w:lvl w:ilvl="1">
      <w:start w:val="0"/>
      <w:numFmt w:val="bullet"/>
      <w:lvlText w:val="•"/>
      <w:lvlJc w:val="left"/>
      <w:pPr>
        <w:ind w:left="1751" w:hanging="1088"/>
      </w:pPr>
      <w:rPr>
        <w:rFonts w:hint="default"/>
      </w:rPr>
    </w:lvl>
    <w:lvl w:ilvl="2">
      <w:start w:val="0"/>
      <w:numFmt w:val="bullet"/>
      <w:lvlText w:val="•"/>
      <w:lvlJc w:val="left"/>
      <w:pPr>
        <w:ind w:left="3203" w:hanging="1088"/>
      </w:pPr>
      <w:rPr>
        <w:rFonts w:hint="default"/>
      </w:rPr>
    </w:lvl>
    <w:lvl w:ilvl="3">
      <w:start w:val="0"/>
      <w:numFmt w:val="bullet"/>
      <w:lvlText w:val="•"/>
      <w:lvlJc w:val="left"/>
      <w:pPr>
        <w:ind w:left="4655" w:hanging="1088"/>
      </w:pPr>
      <w:rPr>
        <w:rFonts w:hint="default"/>
      </w:rPr>
    </w:lvl>
    <w:lvl w:ilvl="4">
      <w:start w:val="0"/>
      <w:numFmt w:val="bullet"/>
      <w:lvlText w:val="•"/>
      <w:lvlJc w:val="left"/>
      <w:pPr>
        <w:ind w:left="6107" w:hanging="1088"/>
      </w:pPr>
      <w:rPr>
        <w:rFonts w:hint="default"/>
      </w:rPr>
    </w:lvl>
    <w:lvl w:ilvl="5">
      <w:start w:val="0"/>
      <w:numFmt w:val="bullet"/>
      <w:lvlText w:val="•"/>
      <w:lvlJc w:val="left"/>
      <w:pPr>
        <w:ind w:left="7559" w:hanging="1088"/>
      </w:pPr>
      <w:rPr>
        <w:rFonts w:hint="default"/>
      </w:rPr>
    </w:lvl>
    <w:lvl w:ilvl="6">
      <w:start w:val="0"/>
      <w:numFmt w:val="bullet"/>
      <w:lvlText w:val="•"/>
      <w:lvlJc w:val="left"/>
      <w:pPr>
        <w:ind w:left="9011" w:hanging="1088"/>
      </w:pPr>
      <w:rPr>
        <w:rFonts w:hint="default"/>
      </w:rPr>
    </w:lvl>
    <w:lvl w:ilvl="7">
      <w:start w:val="0"/>
      <w:numFmt w:val="bullet"/>
      <w:lvlText w:val="•"/>
      <w:lvlJc w:val="left"/>
      <w:pPr>
        <w:ind w:left="10463" w:hanging="1088"/>
      </w:pPr>
      <w:rPr>
        <w:rFonts w:hint="default"/>
      </w:rPr>
    </w:lvl>
    <w:lvl w:ilvl="8">
      <w:start w:val="0"/>
      <w:numFmt w:val="bullet"/>
      <w:lvlText w:val="•"/>
      <w:lvlJc w:val="left"/>
      <w:pPr>
        <w:ind w:left="11915" w:hanging="1088"/>
      </w:pPr>
      <w:rPr>
        <w:rFonts w:hint="default"/>
      </w:rPr>
    </w:lvl>
  </w:abstractNum>
  <w:abstractNum w:abstractNumId="40">
    <w:nsid w:val="79BC761D"/>
    <w:multiLevelType w:val="hybridMultilevel"/>
    <w:tmpl w:val="00000000"/>
    <w:lvl w:ilvl="0">
      <w:start w:val="3"/>
      <w:numFmt w:val="decimal"/>
      <w:lvlText w:val="%1"/>
      <w:lvlJc w:val="left"/>
      <w:pPr>
        <w:ind w:left="1034" w:hanging="743"/>
        <w:jc w:val="left"/>
      </w:pPr>
      <w:rPr>
        <w:rFonts w:hint="default"/>
      </w:rPr>
    </w:lvl>
    <w:lvl w:ilvl="1">
      <w:start w:val="4"/>
      <w:numFmt w:val="decimal"/>
      <w:lvlText w:val="%1.%2"/>
      <w:lvlJc w:val="left"/>
      <w:pPr>
        <w:ind w:left="1034" w:hanging="743"/>
        <w:jc w:val="left"/>
      </w:pPr>
      <w:rPr>
        <w:rFonts w:ascii="微软雅黑" w:eastAsia="微软雅黑" w:hAnsi="微软雅黑" w:cs="微软雅黑" w:hint="default"/>
        <w:b/>
        <w:bCs/>
        <w:spacing w:val="-1"/>
        <w:w w:val="100"/>
        <w:sz w:val="42"/>
        <w:szCs w:val="42"/>
      </w:rPr>
    </w:lvl>
    <w:lvl w:ilvl="2">
      <w:start w:val="1"/>
      <w:numFmt w:val="decimal"/>
      <w:lvlText w:val="（%3）"/>
      <w:lvlJc w:val="left"/>
      <w:pPr>
        <w:ind w:left="2223" w:hanging="1092"/>
        <w:jc w:val="left"/>
      </w:pPr>
      <w:rPr>
        <w:rFonts w:ascii="微软雅黑" w:eastAsia="微软雅黑" w:hAnsi="微软雅黑" w:cs="微软雅黑" w:hint="default"/>
        <w:spacing w:val="-1"/>
        <w:w w:val="100"/>
        <w:sz w:val="40"/>
        <w:szCs w:val="40"/>
      </w:rPr>
    </w:lvl>
    <w:lvl w:ilvl="3">
      <w:start w:val="0"/>
      <w:numFmt w:val="bullet"/>
      <w:lvlText w:val="•"/>
      <w:lvlJc w:val="left"/>
      <w:pPr>
        <w:ind w:left="5019" w:hanging="1092"/>
      </w:pPr>
      <w:rPr>
        <w:rFonts w:hint="default"/>
      </w:rPr>
    </w:lvl>
    <w:lvl w:ilvl="4">
      <w:start w:val="0"/>
      <w:numFmt w:val="bullet"/>
      <w:lvlText w:val="•"/>
      <w:lvlJc w:val="left"/>
      <w:pPr>
        <w:ind w:left="6419" w:hanging="1092"/>
      </w:pPr>
      <w:rPr>
        <w:rFonts w:hint="default"/>
      </w:rPr>
    </w:lvl>
    <w:lvl w:ilvl="5">
      <w:start w:val="0"/>
      <w:numFmt w:val="bullet"/>
      <w:lvlText w:val="•"/>
      <w:lvlJc w:val="left"/>
      <w:pPr>
        <w:ind w:left="7819" w:hanging="1092"/>
      </w:pPr>
      <w:rPr>
        <w:rFonts w:hint="default"/>
      </w:rPr>
    </w:lvl>
    <w:lvl w:ilvl="6">
      <w:start w:val="0"/>
      <w:numFmt w:val="bullet"/>
      <w:lvlText w:val="•"/>
      <w:lvlJc w:val="left"/>
      <w:pPr>
        <w:ind w:left="9219" w:hanging="1092"/>
      </w:pPr>
      <w:rPr>
        <w:rFonts w:hint="default"/>
      </w:rPr>
    </w:lvl>
    <w:lvl w:ilvl="7">
      <w:start w:val="0"/>
      <w:numFmt w:val="bullet"/>
      <w:lvlText w:val="•"/>
      <w:lvlJc w:val="left"/>
      <w:pPr>
        <w:ind w:left="10619" w:hanging="1092"/>
      </w:pPr>
      <w:rPr>
        <w:rFonts w:hint="default"/>
      </w:rPr>
    </w:lvl>
    <w:lvl w:ilvl="8">
      <w:start w:val="0"/>
      <w:numFmt w:val="bullet"/>
      <w:lvlText w:val="•"/>
      <w:lvlJc w:val="left"/>
      <w:pPr>
        <w:ind w:left="12019" w:hanging="1092"/>
      </w:pPr>
      <w:rPr>
        <w:rFonts w:hint="default"/>
      </w:rPr>
    </w:lvl>
  </w:abstractNum>
  <w:abstractNum w:abstractNumId="41">
    <w:nsid w:val="7C270904"/>
    <w:multiLevelType w:val="hybridMultilevel"/>
    <w:tmpl w:val="00000000"/>
    <w:lvl w:ilvl="0">
      <w:start w:val="12"/>
      <w:numFmt w:val="decimal"/>
      <w:lvlText w:val="%1"/>
      <w:lvlJc w:val="left"/>
      <w:pPr>
        <w:ind w:left="292" w:hanging="900"/>
        <w:jc w:val="left"/>
      </w:pPr>
      <w:rPr>
        <w:rFonts w:hint="default"/>
      </w:rPr>
    </w:lvl>
    <w:lvl w:ilvl="1">
      <w:start w:val="1"/>
      <w:numFmt w:val="decimal"/>
      <w:lvlText w:val="%1.%2"/>
      <w:lvlJc w:val="left"/>
      <w:pPr>
        <w:ind w:left="292" w:hanging="900"/>
        <w:jc w:val="left"/>
      </w:pPr>
      <w:rPr>
        <w:rFonts w:ascii="微软雅黑" w:eastAsia="微软雅黑" w:hAnsi="微软雅黑" w:cs="微软雅黑" w:hint="default"/>
        <w:b/>
        <w:bCs/>
        <w:spacing w:val="-2"/>
        <w:w w:val="100"/>
        <w:sz w:val="40"/>
        <w:szCs w:val="40"/>
      </w:rPr>
    </w:lvl>
    <w:lvl w:ilvl="2">
      <w:start w:val="0"/>
      <w:numFmt w:val="bullet"/>
      <w:lvlText w:val="•"/>
      <w:lvlJc w:val="left"/>
      <w:pPr>
        <w:ind w:left="3203" w:hanging="900"/>
      </w:pPr>
      <w:rPr>
        <w:rFonts w:hint="default"/>
      </w:rPr>
    </w:lvl>
    <w:lvl w:ilvl="3">
      <w:start w:val="0"/>
      <w:numFmt w:val="bullet"/>
      <w:lvlText w:val="•"/>
      <w:lvlJc w:val="left"/>
      <w:pPr>
        <w:ind w:left="4655" w:hanging="900"/>
      </w:pPr>
      <w:rPr>
        <w:rFonts w:hint="default"/>
      </w:rPr>
    </w:lvl>
    <w:lvl w:ilvl="4">
      <w:start w:val="0"/>
      <w:numFmt w:val="bullet"/>
      <w:lvlText w:val="•"/>
      <w:lvlJc w:val="left"/>
      <w:pPr>
        <w:ind w:left="6107" w:hanging="900"/>
      </w:pPr>
      <w:rPr>
        <w:rFonts w:hint="default"/>
      </w:rPr>
    </w:lvl>
    <w:lvl w:ilvl="5">
      <w:start w:val="0"/>
      <w:numFmt w:val="bullet"/>
      <w:lvlText w:val="•"/>
      <w:lvlJc w:val="left"/>
      <w:pPr>
        <w:ind w:left="7559" w:hanging="900"/>
      </w:pPr>
      <w:rPr>
        <w:rFonts w:hint="default"/>
      </w:rPr>
    </w:lvl>
    <w:lvl w:ilvl="6">
      <w:start w:val="0"/>
      <w:numFmt w:val="bullet"/>
      <w:lvlText w:val="•"/>
      <w:lvlJc w:val="left"/>
      <w:pPr>
        <w:ind w:left="9011" w:hanging="900"/>
      </w:pPr>
      <w:rPr>
        <w:rFonts w:hint="default"/>
      </w:rPr>
    </w:lvl>
    <w:lvl w:ilvl="7">
      <w:start w:val="0"/>
      <w:numFmt w:val="bullet"/>
      <w:lvlText w:val="•"/>
      <w:lvlJc w:val="left"/>
      <w:pPr>
        <w:ind w:left="10463" w:hanging="900"/>
      </w:pPr>
      <w:rPr>
        <w:rFonts w:hint="default"/>
      </w:rPr>
    </w:lvl>
    <w:lvl w:ilvl="8">
      <w:start w:val="0"/>
      <w:numFmt w:val="bullet"/>
      <w:lvlText w:val="•"/>
      <w:lvlJc w:val="left"/>
      <w:pPr>
        <w:ind w:left="11915" w:hanging="900"/>
      </w:pPr>
      <w:rPr>
        <w:rFonts w:hint="default"/>
      </w:rPr>
    </w:lvl>
  </w:abstractNum>
  <w:num w:numId="1">
    <w:abstractNumId w:val="32"/>
  </w:num>
  <w:num w:numId="2">
    <w:abstractNumId w:val="41"/>
  </w:num>
  <w:num w:numId="3">
    <w:abstractNumId w:val="6"/>
  </w:num>
  <w:num w:numId="4">
    <w:abstractNumId w:val="37"/>
  </w:num>
  <w:num w:numId="5">
    <w:abstractNumId w:val="22"/>
  </w:num>
  <w:num w:numId="6">
    <w:abstractNumId w:val="23"/>
  </w:num>
  <w:num w:numId="7">
    <w:abstractNumId w:val="14"/>
  </w:num>
  <w:num w:numId="8">
    <w:abstractNumId w:val="29"/>
  </w:num>
  <w:num w:numId="9">
    <w:abstractNumId w:val="36"/>
  </w:num>
  <w:num w:numId="10">
    <w:abstractNumId w:val="5"/>
  </w:num>
  <w:num w:numId="11">
    <w:abstractNumId w:val="4"/>
  </w:num>
  <w:num w:numId="12">
    <w:abstractNumId w:val="34"/>
  </w:num>
  <w:num w:numId="13">
    <w:abstractNumId w:val="20"/>
  </w:num>
  <w:num w:numId="14">
    <w:abstractNumId w:val="15"/>
  </w:num>
  <w:num w:numId="15">
    <w:abstractNumId w:val="13"/>
  </w:num>
  <w:num w:numId="16">
    <w:abstractNumId w:val="10"/>
  </w:num>
  <w:num w:numId="17">
    <w:abstractNumId w:val="21"/>
  </w:num>
  <w:num w:numId="18">
    <w:abstractNumId w:val="18"/>
  </w:num>
  <w:num w:numId="19">
    <w:abstractNumId w:val="38"/>
  </w:num>
  <w:num w:numId="20">
    <w:abstractNumId w:val="7"/>
  </w:num>
  <w:num w:numId="21">
    <w:abstractNumId w:val="33"/>
  </w:num>
  <w:num w:numId="22">
    <w:abstractNumId w:val="1"/>
  </w:num>
  <w:num w:numId="23">
    <w:abstractNumId w:val="9"/>
  </w:num>
  <w:num w:numId="24">
    <w:abstractNumId w:val="0"/>
  </w:num>
  <w:num w:numId="25">
    <w:abstractNumId w:val="39"/>
  </w:num>
  <w:num w:numId="26">
    <w:abstractNumId w:val="17"/>
  </w:num>
  <w:num w:numId="27">
    <w:abstractNumId w:val="40"/>
  </w:num>
  <w:num w:numId="28">
    <w:abstractNumId w:val="3"/>
  </w:num>
  <w:num w:numId="29">
    <w:abstractNumId w:val="27"/>
  </w:num>
  <w:num w:numId="30">
    <w:abstractNumId w:val="28"/>
  </w:num>
  <w:num w:numId="31">
    <w:abstractNumId w:val="16"/>
  </w:num>
  <w:num w:numId="32">
    <w:abstractNumId w:val="25"/>
  </w:num>
  <w:num w:numId="33">
    <w:abstractNumId w:val="30"/>
  </w:num>
  <w:num w:numId="34">
    <w:abstractNumId w:val="11"/>
  </w:num>
  <w:num w:numId="35">
    <w:abstractNumId w:val="31"/>
  </w:num>
  <w:num w:numId="36">
    <w:abstractNumId w:val="2"/>
  </w:num>
  <w:num w:numId="37">
    <w:abstractNumId w:val="12"/>
  </w:num>
  <w:num w:numId="38">
    <w:abstractNumId w:val="19"/>
  </w:num>
  <w:num w:numId="39">
    <w:abstractNumId w:val="35"/>
  </w:num>
  <w:num w:numId="40">
    <w:abstractNumId w:val="26"/>
  </w:num>
  <w:num w:numId="41">
    <w:abstractNumId w:val="8"/>
  </w:num>
  <w:num w:numId="42">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paragraph" w:styleId="Heading1">
    <w:name w:val="heading 1"/>
    <w:basedOn w:val="Normal"/>
    <w:uiPriority w:val="1"/>
    <w:qFormat/>
    <w:pPr>
      <w:spacing w:before="80"/>
      <w:ind w:left="1977"/>
      <w:outlineLvl w:val="0"/>
    </w:pPr>
    <w:rPr>
      <w:rFonts w:ascii="宋体" w:eastAsia="宋体" w:hAnsi="宋体" w:cs="宋体"/>
      <w:b/>
      <w:bCs/>
      <w:sz w:val="48"/>
      <w:szCs w:val="48"/>
    </w:rPr>
  </w:style>
  <w:style w:type="paragraph" w:styleId="Heading2">
    <w:name w:val="heading 2"/>
    <w:basedOn w:val="Normal"/>
    <w:uiPriority w:val="1"/>
    <w:qFormat/>
    <w:pPr>
      <w:spacing w:before="155"/>
      <w:ind w:left="291"/>
      <w:outlineLvl w:val="1"/>
    </w:pPr>
    <w:rPr>
      <w:rFonts w:ascii="宋体" w:eastAsia="宋体" w:hAnsi="宋体" w:cs="宋体"/>
      <w:b/>
      <w:bCs/>
      <w:sz w:val="45"/>
      <w:szCs w:val="45"/>
    </w:rPr>
  </w:style>
  <w:style w:type="paragraph" w:styleId="Heading3">
    <w:name w:val="heading 3"/>
    <w:basedOn w:val="Normal"/>
    <w:uiPriority w:val="1"/>
    <w:qFormat/>
    <w:pPr>
      <w:ind w:left="291"/>
      <w:outlineLvl w:val="2"/>
    </w:pPr>
    <w:rPr>
      <w:rFonts w:ascii="微软雅黑" w:eastAsia="微软雅黑" w:hAnsi="微软雅黑" w:cs="微软雅黑"/>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398"/>
      <w:ind w:left="291"/>
    </w:pPr>
    <w:rPr>
      <w:rFonts w:ascii="宋体" w:eastAsia="宋体" w:hAnsi="宋体" w:cs="宋体"/>
      <w:b/>
      <w:bCs/>
      <w:sz w:val="42"/>
      <w:szCs w:val="42"/>
    </w:rPr>
  </w:style>
  <w:style w:type="paragraph" w:styleId="TOC2">
    <w:name w:val="toc 2"/>
    <w:basedOn w:val="Normal"/>
    <w:uiPriority w:val="1"/>
    <w:qFormat/>
    <w:pPr>
      <w:spacing w:before="240"/>
      <w:ind w:left="1354"/>
    </w:pPr>
    <w:rPr>
      <w:rFonts w:ascii="宋体" w:eastAsia="宋体" w:hAnsi="宋体" w:cs="宋体"/>
      <w:b/>
      <w:bCs/>
      <w:sz w:val="36"/>
      <w:szCs w:val="36"/>
    </w:rPr>
  </w:style>
  <w:style w:type="paragraph" w:styleId="BodyText">
    <w:name w:val="Body Text"/>
    <w:basedOn w:val="Normal"/>
    <w:uiPriority w:val="1"/>
    <w:qFormat/>
    <w:pPr>
      <w:ind w:left="291"/>
    </w:pPr>
    <w:rPr>
      <w:rFonts w:ascii="微软雅黑" w:eastAsia="微软雅黑" w:hAnsi="微软雅黑" w:cs="微软雅黑"/>
      <w:sz w:val="42"/>
      <w:szCs w:val="42"/>
    </w:rPr>
  </w:style>
  <w:style w:type="paragraph" w:styleId="ListParagraph">
    <w:name w:val="List Paragraph"/>
    <w:basedOn w:val="Normal"/>
    <w:uiPriority w:val="1"/>
    <w:qFormat/>
    <w:pPr>
      <w:ind w:left="291" w:firstLine="839"/>
    </w:pPr>
    <w:rPr>
      <w:rFonts w:ascii="微软雅黑" w:eastAsia="微软雅黑" w:hAnsi="微软雅黑" w:cs="微软雅黑"/>
    </w:rPr>
  </w:style>
  <w:style w:type="paragraph" w:customStyle="1" w:styleId="TableParagraph">
    <w:name w:val="Table Paragraph"/>
    <w:basedOn w:val="Normal"/>
    <w:uiPriority w:val="1"/>
    <w:qFormat/>
    <w:rPr>
      <w:rFonts w:ascii="微软雅黑" w:eastAsia="微软雅黑" w:hAnsi="微软雅黑" w:cs="微软雅黑"/>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yperlink" Target="https://d.book118.com/085330324041011113" TargetMode="Externa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2024-02-03T07:39:55Z</dcterms:created>
  <dcterms:modified xsi:type="dcterms:W3CDTF">2024-02-03T07:39:55Z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2022-11-14T00:00:00Z</vt:filetime>
  </property>
  <property fmtid="{D5CDD505-2E9C-101B-9397-08002B2CF9AE}" pid="3" name="LastSaved">
    <vt:filetime>2024-02-03T00:00:00Z</vt:filetime>
  </property>
</Properties>
</file>