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内燃叉车项目规划设计蓝图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4" w:history="1">
        <w:r>
          <w:rPr>
            <w:rFonts w:ascii="仿宋" w:eastAsia="仿宋" w:hAnsi="仿宋" w:cs="仿宋" w:hint="eastAsia"/>
            <w:lang w:eastAsia="zh-CN"/>
          </w:rPr>
          <w:t>序言</w:t>
        </w:r>
        <w:r>
          <w:tab/>
        </w:r>
        <w:r>
          <w:fldChar w:fldCharType="begin"/>
        </w:r>
        <w:r>
          <w:instrText xml:space="preserve"> PAGEREF _Toc934 \h </w:instrText>
        </w:r>
        <w:r>
          <w:fldChar w:fldCharType="separate"/>
        </w:r>
        <w:r>
          <w:t>3</w:t>
        </w:r>
        <w:r>
          <w:fldChar w:fldCharType="end"/>
        </w:r>
      </w:hyperlink>
    </w:p>
    <w:p>
      <w:pPr>
        <w:pStyle w:val="TOC1"/>
        <w:tabs>
          <w:tab w:val="right" w:leader="dot" w:pos="8306"/>
        </w:tabs>
      </w:pPr>
      <w:hyperlink w:anchor="_Toc9869" w:history="1">
        <w:r>
          <w:rPr>
            <w:rFonts w:ascii="仿宋" w:eastAsia="仿宋" w:hAnsi="仿宋" w:cs="仿宋" w:hint="eastAsia"/>
            <w:lang w:eastAsia="zh-CN"/>
          </w:rPr>
          <w:t>一、内燃叉车项目危机管理</w:t>
        </w:r>
        <w:r>
          <w:tab/>
        </w:r>
        <w:r>
          <w:fldChar w:fldCharType="begin"/>
        </w:r>
        <w:r>
          <w:instrText xml:space="preserve"> PAGEREF _Toc9869 \h </w:instrText>
        </w:r>
        <w:r>
          <w:fldChar w:fldCharType="separate"/>
        </w:r>
        <w:r>
          <w:t>3</w:t>
        </w:r>
        <w:r>
          <w:fldChar w:fldCharType="end"/>
        </w:r>
      </w:hyperlink>
    </w:p>
    <w:p>
      <w:pPr>
        <w:pStyle w:val="TOC2"/>
        <w:tabs>
          <w:tab w:val="right" w:leader="dot" w:pos="8306"/>
        </w:tabs>
      </w:pPr>
      <w:hyperlink w:anchor="_Toc12422" w:history="1">
        <w:r>
          <w:rPr>
            <w:rFonts w:ascii="仿宋" w:eastAsia="仿宋" w:hAnsi="仿宋" w:cs="仿宋" w:hint="eastAsia"/>
            <w:lang w:eastAsia="zh-CN"/>
          </w:rPr>
          <w:t>(一)、危机预警与识别</w:t>
        </w:r>
        <w:r>
          <w:tab/>
        </w:r>
        <w:r>
          <w:fldChar w:fldCharType="begin"/>
        </w:r>
        <w:r>
          <w:instrText xml:space="preserve"> PAGEREF _Toc12422 \h </w:instrText>
        </w:r>
        <w:r>
          <w:fldChar w:fldCharType="separate"/>
        </w:r>
        <w:r>
          <w:t>3</w:t>
        </w:r>
        <w:r>
          <w:fldChar w:fldCharType="end"/>
        </w:r>
      </w:hyperlink>
    </w:p>
    <w:p>
      <w:pPr>
        <w:pStyle w:val="TOC2"/>
        <w:tabs>
          <w:tab w:val="right" w:leader="dot" w:pos="8306"/>
        </w:tabs>
      </w:pPr>
      <w:hyperlink w:anchor="_Toc15938" w:history="1">
        <w:r>
          <w:rPr>
            <w:rFonts w:ascii="仿宋" w:eastAsia="仿宋" w:hAnsi="仿宋" w:cs="仿宋" w:hint="eastAsia"/>
            <w:lang w:eastAsia="zh-CN"/>
          </w:rPr>
          <w:t>(二)、危机应对与恢复</w:t>
        </w:r>
        <w:r>
          <w:tab/>
        </w:r>
        <w:r>
          <w:fldChar w:fldCharType="begin"/>
        </w:r>
        <w:r>
          <w:instrText xml:space="preserve"> PAGEREF _Toc15938 \h </w:instrText>
        </w:r>
        <w:r>
          <w:fldChar w:fldCharType="separate"/>
        </w:r>
        <w:r>
          <w:t>4</w:t>
        </w:r>
        <w:r>
          <w:fldChar w:fldCharType="end"/>
        </w:r>
      </w:hyperlink>
    </w:p>
    <w:p>
      <w:pPr>
        <w:pStyle w:val="TOC1"/>
        <w:tabs>
          <w:tab w:val="right" w:leader="dot" w:pos="8306"/>
        </w:tabs>
      </w:pPr>
      <w:hyperlink w:anchor="_Toc18180" w:history="1">
        <w:r>
          <w:rPr>
            <w:rFonts w:ascii="仿宋" w:eastAsia="仿宋" w:hAnsi="仿宋" w:cs="仿宋" w:hint="eastAsia"/>
            <w:lang w:eastAsia="zh-CN"/>
          </w:rPr>
          <w:t>二、内燃叉车项目概论</w:t>
        </w:r>
        <w:r>
          <w:tab/>
        </w:r>
        <w:r>
          <w:fldChar w:fldCharType="begin"/>
        </w:r>
        <w:r>
          <w:instrText xml:space="preserve"> PAGEREF _Toc18180 \h </w:instrText>
        </w:r>
        <w:r>
          <w:fldChar w:fldCharType="separate"/>
        </w:r>
        <w:r>
          <w:t>5</w:t>
        </w:r>
        <w:r>
          <w:fldChar w:fldCharType="end"/>
        </w:r>
      </w:hyperlink>
    </w:p>
    <w:p>
      <w:pPr>
        <w:pStyle w:val="TOC2"/>
        <w:tabs>
          <w:tab w:val="right" w:leader="dot" w:pos="8306"/>
        </w:tabs>
      </w:pPr>
      <w:hyperlink w:anchor="_Toc14346" w:history="1">
        <w:r>
          <w:rPr>
            <w:rFonts w:ascii="仿宋" w:eastAsia="仿宋" w:hAnsi="仿宋" w:cs="仿宋" w:hint="eastAsia"/>
            <w:lang w:eastAsia="zh-CN"/>
          </w:rPr>
          <w:t>(一)、内燃叉车项目概况</w:t>
        </w:r>
        <w:r>
          <w:tab/>
        </w:r>
        <w:r>
          <w:fldChar w:fldCharType="begin"/>
        </w:r>
        <w:r>
          <w:instrText xml:space="preserve"> PAGEREF _Toc14346 \h </w:instrText>
        </w:r>
        <w:r>
          <w:fldChar w:fldCharType="separate"/>
        </w:r>
        <w:r>
          <w:t>5</w:t>
        </w:r>
        <w:r>
          <w:fldChar w:fldCharType="end"/>
        </w:r>
      </w:hyperlink>
    </w:p>
    <w:p>
      <w:pPr>
        <w:pStyle w:val="TOC2"/>
        <w:tabs>
          <w:tab w:val="right" w:leader="dot" w:pos="8306"/>
        </w:tabs>
      </w:pPr>
      <w:hyperlink w:anchor="_Toc8068" w:history="1">
        <w:r>
          <w:rPr>
            <w:rFonts w:ascii="仿宋" w:eastAsia="仿宋" w:hAnsi="仿宋" w:cs="仿宋" w:hint="eastAsia"/>
            <w:lang w:eastAsia="zh-CN"/>
          </w:rPr>
          <w:t>(二)、内燃叉车项目目标</w:t>
        </w:r>
        <w:r>
          <w:tab/>
        </w:r>
        <w:r>
          <w:fldChar w:fldCharType="begin"/>
        </w:r>
        <w:r>
          <w:instrText xml:space="preserve"> PAGEREF _Toc8068 \h </w:instrText>
        </w:r>
        <w:r>
          <w:fldChar w:fldCharType="separate"/>
        </w:r>
        <w:r>
          <w:t>8</w:t>
        </w:r>
        <w:r>
          <w:fldChar w:fldCharType="end"/>
        </w:r>
      </w:hyperlink>
    </w:p>
    <w:p>
      <w:pPr>
        <w:pStyle w:val="TOC2"/>
        <w:tabs>
          <w:tab w:val="right" w:leader="dot" w:pos="8306"/>
        </w:tabs>
      </w:pPr>
      <w:hyperlink w:anchor="_Toc25636" w:history="1">
        <w:r>
          <w:rPr>
            <w:rFonts w:ascii="仿宋" w:eastAsia="仿宋" w:hAnsi="仿宋" w:cs="仿宋" w:hint="eastAsia"/>
            <w:lang w:eastAsia="zh-CN"/>
          </w:rPr>
          <w:t>(三)、内燃叉车项目提出的理由</w:t>
        </w:r>
        <w:r>
          <w:tab/>
        </w:r>
        <w:r>
          <w:fldChar w:fldCharType="begin"/>
        </w:r>
        <w:r>
          <w:instrText xml:space="preserve"> PAGEREF _Toc25636 \h </w:instrText>
        </w:r>
        <w:r>
          <w:fldChar w:fldCharType="separate"/>
        </w:r>
        <w:r>
          <w:t>8</w:t>
        </w:r>
        <w:r>
          <w:fldChar w:fldCharType="end"/>
        </w:r>
      </w:hyperlink>
    </w:p>
    <w:p>
      <w:pPr>
        <w:pStyle w:val="TOC2"/>
        <w:tabs>
          <w:tab w:val="right" w:leader="dot" w:pos="8306"/>
        </w:tabs>
      </w:pPr>
      <w:hyperlink w:anchor="_Toc25864" w:history="1">
        <w:r>
          <w:rPr>
            <w:rFonts w:ascii="仿宋" w:eastAsia="仿宋" w:hAnsi="仿宋" w:cs="仿宋" w:hint="eastAsia"/>
            <w:lang w:eastAsia="zh-CN"/>
          </w:rPr>
          <w:t>(四)、内燃叉车项目意义</w:t>
        </w:r>
        <w:r>
          <w:tab/>
        </w:r>
        <w:r>
          <w:fldChar w:fldCharType="begin"/>
        </w:r>
        <w:r>
          <w:instrText xml:space="preserve"> PAGEREF _Toc25864 \h </w:instrText>
        </w:r>
        <w:r>
          <w:fldChar w:fldCharType="separate"/>
        </w:r>
        <w:r>
          <w:t>10</w:t>
        </w:r>
        <w:r>
          <w:fldChar w:fldCharType="end"/>
        </w:r>
      </w:hyperlink>
    </w:p>
    <w:p>
      <w:pPr>
        <w:pStyle w:val="TOC2"/>
        <w:tabs>
          <w:tab w:val="right" w:leader="dot" w:pos="8306"/>
        </w:tabs>
      </w:pPr>
      <w:hyperlink w:anchor="_Toc30276" w:history="1">
        <w:r>
          <w:rPr>
            <w:rFonts w:ascii="仿宋" w:eastAsia="仿宋" w:hAnsi="仿宋" w:cs="仿宋" w:hint="eastAsia"/>
            <w:lang w:eastAsia="zh-CN"/>
          </w:rPr>
          <w:t>(五)、内燃叉车项目背景</w:t>
        </w:r>
        <w:r>
          <w:tab/>
        </w:r>
        <w:r>
          <w:fldChar w:fldCharType="begin"/>
        </w:r>
        <w:r>
          <w:instrText xml:space="preserve"> PAGEREF _Toc30276 \h </w:instrText>
        </w:r>
        <w:r>
          <w:fldChar w:fldCharType="separate"/>
        </w:r>
        <w:r>
          <w:t>11</w:t>
        </w:r>
        <w:r>
          <w:fldChar w:fldCharType="end"/>
        </w:r>
      </w:hyperlink>
    </w:p>
    <w:p>
      <w:pPr>
        <w:pStyle w:val="TOC1"/>
        <w:tabs>
          <w:tab w:val="right" w:leader="dot" w:pos="8306"/>
        </w:tabs>
      </w:pPr>
      <w:hyperlink w:anchor="_Toc17988" w:history="1">
        <w:r>
          <w:rPr>
            <w:rFonts w:ascii="仿宋" w:eastAsia="仿宋" w:hAnsi="仿宋" w:cs="仿宋" w:hint="eastAsia"/>
            <w:lang w:eastAsia="zh-CN"/>
          </w:rPr>
          <w:t>三、内燃叉车项目土建工程</w:t>
        </w:r>
        <w:r>
          <w:tab/>
        </w:r>
        <w:r>
          <w:fldChar w:fldCharType="begin"/>
        </w:r>
        <w:r>
          <w:instrText xml:space="preserve"> PAGEREF _Toc17988 \h </w:instrText>
        </w:r>
        <w:r>
          <w:fldChar w:fldCharType="separate"/>
        </w:r>
        <w:r>
          <w:t>12</w:t>
        </w:r>
        <w:r>
          <w:fldChar w:fldCharType="end"/>
        </w:r>
      </w:hyperlink>
    </w:p>
    <w:p>
      <w:pPr>
        <w:pStyle w:val="TOC2"/>
        <w:tabs>
          <w:tab w:val="right" w:leader="dot" w:pos="8306"/>
        </w:tabs>
      </w:pPr>
      <w:hyperlink w:anchor="_Toc19670" w:history="1">
        <w:r>
          <w:rPr>
            <w:rFonts w:ascii="仿宋" w:eastAsia="仿宋" w:hAnsi="仿宋" w:cs="仿宋" w:hint="eastAsia"/>
            <w:lang w:eastAsia="zh-CN"/>
          </w:rPr>
          <w:t>(一)、建筑工程设计原则</w:t>
        </w:r>
        <w:r>
          <w:tab/>
        </w:r>
        <w:r>
          <w:fldChar w:fldCharType="begin"/>
        </w:r>
        <w:r>
          <w:instrText xml:space="preserve"> PAGEREF _Toc19670 \h </w:instrText>
        </w:r>
        <w:r>
          <w:fldChar w:fldCharType="separate"/>
        </w:r>
        <w:r>
          <w:t>12</w:t>
        </w:r>
        <w:r>
          <w:fldChar w:fldCharType="end"/>
        </w:r>
      </w:hyperlink>
    </w:p>
    <w:p>
      <w:pPr>
        <w:pStyle w:val="TOC2"/>
        <w:tabs>
          <w:tab w:val="right" w:leader="dot" w:pos="8306"/>
        </w:tabs>
      </w:pPr>
      <w:hyperlink w:anchor="_Toc4187" w:history="1">
        <w:r>
          <w:rPr>
            <w:rFonts w:ascii="仿宋" w:eastAsia="仿宋" w:hAnsi="仿宋" w:cs="仿宋" w:hint="eastAsia"/>
            <w:lang w:eastAsia="zh-CN"/>
          </w:rPr>
          <w:t>(二)、土建工程设计年限及安全等级</w:t>
        </w:r>
        <w:r>
          <w:tab/>
        </w:r>
        <w:r>
          <w:fldChar w:fldCharType="begin"/>
        </w:r>
        <w:r>
          <w:instrText xml:space="preserve"> PAGEREF _Toc4187 \h </w:instrText>
        </w:r>
        <w:r>
          <w:fldChar w:fldCharType="separate"/>
        </w:r>
        <w:r>
          <w:t>13</w:t>
        </w:r>
        <w:r>
          <w:fldChar w:fldCharType="end"/>
        </w:r>
      </w:hyperlink>
    </w:p>
    <w:p>
      <w:pPr>
        <w:pStyle w:val="TOC2"/>
        <w:tabs>
          <w:tab w:val="right" w:leader="dot" w:pos="8306"/>
        </w:tabs>
      </w:pPr>
      <w:hyperlink w:anchor="_Toc20301" w:history="1">
        <w:r>
          <w:rPr>
            <w:rFonts w:ascii="仿宋" w:eastAsia="仿宋" w:hAnsi="仿宋" w:cs="仿宋" w:hint="eastAsia"/>
            <w:lang w:eastAsia="zh-CN"/>
          </w:rPr>
          <w:t>(三)、建筑工程设计总体要求</w:t>
        </w:r>
        <w:r>
          <w:tab/>
        </w:r>
        <w:r>
          <w:fldChar w:fldCharType="begin"/>
        </w:r>
        <w:r>
          <w:instrText xml:space="preserve"> PAGEREF _Toc20301 \h </w:instrText>
        </w:r>
        <w:r>
          <w:fldChar w:fldCharType="separate"/>
        </w:r>
        <w:r>
          <w:t>14</w:t>
        </w:r>
        <w:r>
          <w:fldChar w:fldCharType="end"/>
        </w:r>
      </w:hyperlink>
    </w:p>
    <w:p>
      <w:pPr>
        <w:pStyle w:val="TOC2"/>
        <w:tabs>
          <w:tab w:val="right" w:leader="dot" w:pos="8306"/>
        </w:tabs>
      </w:pPr>
      <w:hyperlink w:anchor="_Toc2146" w:history="1">
        <w:r>
          <w:rPr>
            <w:rFonts w:ascii="仿宋" w:eastAsia="仿宋" w:hAnsi="仿宋" w:cs="仿宋" w:hint="eastAsia"/>
            <w:lang w:eastAsia="zh-CN"/>
          </w:rPr>
          <w:t>(四)、土建工程建设指标</w:t>
        </w:r>
        <w:r>
          <w:tab/>
        </w:r>
        <w:r>
          <w:fldChar w:fldCharType="begin"/>
        </w:r>
        <w:r>
          <w:instrText xml:space="preserve"> PAGEREF _Toc2146 \h </w:instrText>
        </w:r>
        <w:r>
          <w:fldChar w:fldCharType="separate"/>
        </w:r>
        <w:r>
          <w:t>15</w:t>
        </w:r>
        <w:r>
          <w:fldChar w:fldCharType="end"/>
        </w:r>
      </w:hyperlink>
    </w:p>
    <w:p>
      <w:pPr>
        <w:pStyle w:val="TOC1"/>
        <w:tabs>
          <w:tab w:val="right" w:leader="dot" w:pos="8306"/>
        </w:tabs>
      </w:pPr>
      <w:hyperlink w:anchor="_Toc1043" w:history="1">
        <w:r>
          <w:rPr>
            <w:rFonts w:ascii="仿宋" w:eastAsia="仿宋" w:hAnsi="仿宋" w:cs="仿宋" w:hint="eastAsia"/>
            <w:lang w:eastAsia="zh-CN"/>
          </w:rPr>
          <w:t>四、市场分析、调研</w:t>
        </w:r>
        <w:r>
          <w:tab/>
        </w:r>
        <w:r>
          <w:fldChar w:fldCharType="begin"/>
        </w:r>
        <w:r>
          <w:instrText xml:space="preserve"> PAGEREF _Toc1043 \h </w:instrText>
        </w:r>
        <w:r>
          <w:fldChar w:fldCharType="separate"/>
        </w:r>
        <w:r>
          <w:t>15</w:t>
        </w:r>
        <w:r>
          <w:fldChar w:fldCharType="end"/>
        </w:r>
      </w:hyperlink>
    </w:p>
    <w:p>
      <w:pPr>
        <w:pStyle w:val="TOC2"/>
        <w:tabs>
          <w:tab w:val="right" w:leader="dot" w:pos="8306"/>
        </w:tabs>
      </w:pPr>
      <w:hyperlink w:anchor="_Toc16926" w:history="1">
        <w:r>
          <w:rPr>
            <w:rFonts w:ascii="仿宋" w:eastAsia="仿宋" w:hAnsi="仿宋" w:cs="仿宋" w:hint="eastAsia"/>
            <w:lang w:eastAsia="zh-CN"/>
          </w:rPr>
          <w:t>(一)、内燃叉车行业分析</w:t>
        </w:r>
        <w:r>
          <w:tab/>
        </w:r>
        <w:r>
          <w:fldChar w:fldCharType="begin"/>
        </w:r>
        <w:r>
          <w:instrText xml:space="preserve"> PAGEREF _Toc16926 \h </w:instrText>
        </w:r>
        <w:r>
          <w:fldChar w:fldCharType="separate"/>
        </w:r>
        <w:r>
          <w:t>15</w:t>
        </w:r>
        <w:r>
          <w:fldChar w:fldCharType="end"/>
        </w:r>
      </w:hyperlink>
    </w:p>
    <w:p>
      <w:pPr>
        <w:pStyle w:val="TOC2"/>
        <w:tabs>
          <w:tab w:val="right" w:leader="dot" w:pos="8306"/>
        </w:tabs>
      </w:pPr>
      <w:hyperlink w:anchor="_Toc17110" w:history="1">
        <w:r>
          <w:rPr>
            <w:rFonts w:ascii="仿宋" w:eastAsia="仿宋" w:hAnsi="仿宋" w:cs="仿宋" w:hint="eastAsia"/>
            <w:lang w:eastAsia="zh-CN"/>
          </w:rPr>
          <w:t>(二)、内燃叉车市场分析预测</w:t>
        </w:r>
        <w:r>
          <w:tab/>
        </w:r>
        <w:r>
          <w:fldChar w:fldCharType="begin"/>
        </w:r>
        <w:r>
          <w:instrText xml:space="preserve"> PAGEREF _Toc17110 \h </w:instrText>
        </w:r>
        <w:r>
          <w:fldChar w:fldCharType="separate"/>
        </w:r>
        <w:r>
          <w:t>16</w:t>
        </w:r>
        <w:r>
          <w:fldChar w:fldCharType="end"/>
        </w:r>
      </w:hyperlink>
    </w:p>
    <w:p>
      <w:pPr>
        <w:pStyle w:val="TOC1"/>
        <w:tabs>
          <w:tab w:val="right" w:leader="dot" w:pos="8306"/>
        </w:tabs>
      </w:pPr>
      <w:hyperlink w:anchor="_Toc26010" w:history="1">
        <w:r>
          <w:rPr>
            <w:rFonts w:ascii="仿宋" w:eastAsia="仿宋" w:hAnsi="仿宋" w:cs="仿宋" w:hint="eastAsia"/>
            <w:lang w:eastAsia="zh-CN"/>
          </w:rPr>
          <w:t>五、内燃叉车项目可持续发展</w:t>
        </w:r>
        <w:r>
          <w:tab/>
        </w:r>
        <w:r>
          <w:fldChar w:fldCharType="begin"/>
        </w:r>
        <w:r>
          <w:instrText xml:space="preserve"> PAGEREF _Toc26010 \h </w:instrText>
        </w:r>
        <w:r>
          <w:fldChar w:fldCharType="separate"/>
        </w:r>
        <w:r>
          <w:t>17</w:t>
        </w:r>
        <w:r>
          <w:fldChar w:fldCharType="end"/>
        </w:r>
      </w:hyperlink>
    </w:p>
    <w:p>
      <w:pPr>
        <w:pStyle w:val="TOC2"/>
        <w:tabs>
          <w:tab w:val="right" w:leader="dot" w:pos="8306"/>
        </w:tabs>
      </w:pPr>
      <w:hyperlink w:anchor="_Toc20025" w:history="1">
        <w:r>
          <w:rPr>
            <w:rFonts w:ascii="仿宋" w:eastAsia="仿宋" w:hAnsi="仿宋" w:cs="仿宋" w:hint="eastAsia"/>
            <w:lang w:eastAsia="zh-CN"/>
          </w:rPr>
          <w:t>(一)、可持续战略与实践</w:t>
        </w:r>
        <w:r>
          <w:tab/>
        </w:r>
        <w:r>
          <w:fldChar w:fldCharType="begin"/>
        </w:r>
        <w:r>
          <w:instrText xml:space="preserve"> PAGEREF _Toc20025 \h </w:instrText>
        </w:r>
        <w:r>
          <w:fldChar w:fldCharType="separate"/>
        </w:r>
        <w:r>
          <w:t>17</w:t>
        </w:r>
        <w:r>
          <w:fldChar w:fldCharType="end"/>
        </w:r>
      </w:hyperlink>
    </w:p>
    <w:p>
      <w:pPr>
        <w:pStyle w:val="TOC2"/>
        <w:tabs>
          <w:tab w:val="right" w:leader="dot" w:pos="8306"/>
        </w:tabs>
      </w:pPr>
      <w:hyperlink w:anchor="_Toc8840" w:history="1">
        <w:r>
          <w:rPr>
            <w:rFonts w:ascii="仿宋" w:eastAsia="仿宋" w:hAnsi="仿宋" w:cs="仿宋" w:hint="eastAsia"/>
            <w:lang w:eastAsia="zh-CN"/>
          </w:rPr>
          <w:t>(二)、环保与社会责任</w:t>
        </w:r>
        <w:r>
          <w:tab/>
        </w:r>
        <w:r>
          <w:fldChar w:fldCharType="begin"/>
        </w:r>
        <w:r>
          <w:instrText xml:space="preserve"> PAGEREF _Toc8840 \h </w:instrText>
        </w:r>
        <w:r>
          <w:fldChar w:fldCharType="separate"/>
        </w:r>
        <w:r>
          <w:t>17</w:t>
        </w:r>
        <w:r>
          <w:fldChar w:fldCharType="end"/>
        </w:r>
      </w:hyperlink>
    </w:p>
    <w:p>
      <w:pPr>
        <w:pStyle w:val="TOC1"/>
        <w:tabs>
          <w:tab w:val="right" w:leader="dot" w:pos="8306"/>
        </w:tabs>
      </w:pPr>
      <w:hyperlink w:anchor="_Toc14404" w:history="1">
        <w:r>
          <w:rPr>
            <w:rFonts w:ascii="仿宋" w:eastAsia="仿宋" w:hAnsi="仿宋" w:cs="仿宋" w:hint="eastAsia"/>
            <w:lang w:eastAsia="zh-CN"/>
          </w:rPr>
          <w:t>六、工艺说明</w:t>
        </w:r>
        <w:r>
          <w:tab/>
        </w:r>
        <w:r>
          <w:fldChar w:fldCharType="begin"/>
        </w:r>
        <w:r>
          <w:instrText xml:space="preserve"> PAGEREF _Toc14404 \h </w:instrText>
        </w:r>
        <w:r>
          <w:fldChar w:fldCharType="separate"/>
        </w:r>
        <w:r>
          <w:t>18</w:t>
        </w:r>
        <w:r>
          <w:fldChar w:fldCharType="end"/>
        </w:r>
      </w:hyperlink>
    </w:p>
    <w:p>
      <w:pPr>
        <w:pStyle w:val="TOC2"/>
        <w:tabs>
          <w:tab w:val="right" w:leader="dot" w:pos="8306"/>
        </w:tabs>
      </w:pPr>
      <w:hyperlink w:anchor="_Toc18313" w:history="1">
        <w:r>
          <w:rPr>
            <w:rFonts w:ascii="仿宋" w:eastAsia="仿宋" w:hAnsi="仿宋" w:cs="仿宋" w:hint="eastAsia"/>
            <w:lang w:eastAsia="zh-CN"/>
          </w:rPr>
          <w:t>(一)、技术管理特点</w:t>
        </w:r>
        <w:r>
          <w:tab/>
        </w:r>
        <w:r>
          <w:fldChar w:fldCharType="begin"/>
        </w:r>
        <w:r>
          <w:instrText xml:space="preserve"> PAGEREF _Toc18313 \h </w:instrText>
        </w:r>
        <w:r>
          <w:fldChar w:fldCharType="separate"/>
        </w:r>
        <w:r>
          <w:t>18</w:t>
        </w:r>
        <w:r>
          <w:fldChar w:fldCharType="end"/>
        </w:r>
      </w:hyperlink>
    </w:p>
    <w:p>
      <w:pPr>
        <w:pStyle w:val="TOC2"/>
        <w:tabs>
          <w:tab w:val="right" w:leader="dot" w:pos="8306"/>
        </w:tabs>
      </w:pPr>
      <w:hyperlink w:anchor="_Toc20219" w:history="1">
        <w:r>
          <w:rPr>
            <w:rFonts w:ascii="仿宋" w:eastAsia="仿宋" w:hAnsi="仿宋" w:cs="仿宋" w:hint="eastAsia"/>
            <w:lang w:eastAsia="zh-CN"/>
          </w:rPr>
          <w:t>(二)、内燃叉车项目工艺技术设计方案</w:t>
        </w:r>
        <w:r>
          <w:tab/>
        </w:r>
        <w:r>
          <w:fldChar w:fldCharType="begin"/>
        </w:r>
        <w:r>
          <w:instrText xml:space="preserve"> PAGEREF _Toc20219 \h </w:instrText>
        </w:r>
        <w:r>
          <w:fldChar w:fldCharType="separate"/>
        </w:r>
        <w:r>
          <w:t>19</w:t>
        </w:r>
        <w:r>
          <w:fldChar w:fldCharType="end"/>
        </w:r>
      </w:hyperlink>
    </w:p>
    <w:p>
      <w:pPr>
        <w:pStyle w:val="TOC2"/>
        <w:tabs>
          <w:tab w:val="right" w:leader="dot" w:pos="8306"/>
        </w:tabs>
      </w:pPr>
      <w:hyperlink w:anchor="_Toc25808" w:history="1">
        <w:r>
          <w:rPr>
            <w:rFonts w:ascii="仿宋" w:eastAsia="仿宋" w:hAnsi="仿宋" w:cs="仿宋" w:hint="eastAsia"/>
            <w:lang w:eastAsia="zh-CN"/>
          </w:rPr>
          <w:t>(三)、设备选型方案</w:t>
        </w:r>
        <w:r>
          <w:tab/>
        </w:r>
        <w:r>
          <w:fldChar w:fldCharType="begin"/>
        </w:r>
        <w:r>
          <w:instrText xml:space="preserve"> PAGEREF _Toc25808 \h </w:instrText>
        </w:r>
        <w:r>
          <w:fldChar w:fldCharType="separate"/>
        </w:r>
        <w:r>
          <w:t>21</w:t>
        </w:r>
        <w:r>
          <w:fldChar w:fldCharType="end"/>
        </w:r>
      </w:hyperlink>
    </w:p>
    <w:p>
      <w:pPr>
        <w:pStyle w:val="TOC1"/>
        <w:tabs>
          <w:tab w:val="right" w:leader="dot" w:pos="8306"/>
        </w:tabs>
      </w:pPr>
      <w:hyperlink w:anchor="_Toc31494" w:history="1">
        <w:r>
          <w:rPr>
            <w:rFonts w:ascii="仿宋" w:eastAsia="仿宋" w:hAnsi="仿宋" w:cs="仿宋" w:hint="eastAsia"/>
            <w:lang w:eastAsia="zh-CN"/>
          </w:rPr>
          <w:t>七、内燃叉车项目环境影响分析</w:t>
        </w:r>
        <w:r>
          <w:tab/>
        </w:r>
        <w:r>
          <w:fldChar w:fldCharType="begin"/>
        </w:r>
        <w:r>
          <w:instrText xml:space="preserve"> PAGEREF _Toc31494 \h </w:instrText>
        </w:r>
        <w:r>
          <w:fldChar w:fldCharType="separate"/>
        </w:r>
        <w:r>
          <w:t>22</w:t>
        </w:r>
        <w:r>
          <w:fldChar w:fldCharType="end"/>
        </w:r>
      </w:hyperlink>
    </w:p>
    <w:p>
      <w:pPr>
        <w:pStyle w:val="TOC2"/>
        <w:tabs>
          <w:tab w:val="right" w:leader="dot" w:pos="8306"/>
        </w:tabs>
      </w:pPr>
      <w:hyperlink w:anchor="_Toc23736" w:history="1">
        <w:r>
          <w:rPr>
            <w:rFonts w:ascii="仿宋" w:eastAsia="仿宋" w:hAnsi="仿宋" w:cs="仿宋" w:hint="eastAsia"/>
            <w:lang w:eastAsia="zh-CN"/>
          </w:rPr>
          <w:t>(一)、建设区域环境质量现状</w:t>
        </w:r>
        <w:r>
          <w:tab/>
        </w:r>
        <w:r>
          <w:fldChar w:fldCharType="begin"/>
        </w:r>
        <w:r>
          <w:instrText xml:space="preserve"> PAGEREF _Toc23736 \h </w:instrText>
        </w:r>
        <w:r>
          <w:fldChar w:fldCharType="separate"/>
        </w:r>
        <w:r>
          <w:t>22</w:t>
        </w:r>
        <w:r>
          <w:fldChar w:fldCharType="end"/>
        </w:r>
      </w:hyperlink>
    </w:p>
    <w:p>
      <w:pPr>
        <w:pStyle w:val="TOC2"/>
        <w:tabs>
          <w:tab w:val="right" w:leader="dot" w:pos="8306"/>
        </w:tabs>
      </w:pPr>
      <w:hyperlink w:anchor="_Toc2134" w:history="1">
        <w:r>
          <w:rPr>
            <w:rFonts w:ascii="仿宋" w:eastAsia="仿宋" w:hAnsi="仿宋" w:cs="仿宋" w:hint="eastAsia"/>
            <w:lang w:eastAsia="zh-CN"/>
          </w:rPr>
          <w:t>(二)、建设期环境保护</w:t>
        </w:r>
        <w:r>
          <w:tab/>
        </w:r>
        <w:r>
          <w:fldChar w:fldCharType="begin"/>
        </w:r>
        <w:r>
          <w:instrText xml:space="preserve"> PAGEREF _Toc2134 \h </w:instrText>
        </w:r>
        <w:r>
          <w:fldChar w:fldCharType="separate"/>
        </w:r>
        <w:r>
          <w:t>23</w:t>
        </w:r>
        <w:r>
          <w:fldChar w:fldCharType="end"/>
        </w:r>
      </w:hyperlink>
    </w:p>
    <w:p>
      <w:pPr>
        <w:pStyle w:val="TOC2"/>
        <w:tabs>
          <w:tab w:val="right" w:leader="dot" w:pos="8306"/>
        </w:tabs>
      </w:pPr>
      <w:hyperlink w:anchor="_Toc6733" w:history="1">
        <w:r>
          <w:rPr>
            <w:rFonts w:ascii="仿宋" w:eastAsia="仿宋" w:hAnsi="仿宋" w:cs="仿宋" w:hint="eastAsia"/>
            <w:lang w:eastAsia="zh-CN"/>
          </w:rPr>
          <w:t>(三)、运营期环境保护</w:t>
        </w:r>
        <w:r>
          <w:tab/>
        </w:r>
        <w:r>
          <w:fldChar w:fldCharType="begin"/>
        </w:r>
        <w:r>
          <w:instrText xml:space="preserve"> PAGEREF _Toc6733 \h </w:instrText>
        </w:r>
        <w:r>
          <w:fldChar w:fldCharType="separate"/>
        </w:r>
        <w:r>
          <w:t>25</w:t>
        </w:r>
        <w:r>
          <w:fldChar w:fldCharType="end"/>
        </w:r>
      </w:hyperlink>
    </w:p>
    <w:p>
      <w:pPr>
        <w:pStyle w:val="TOC2"/>
        <w:tabs>
          <w:tab w:val="right" w:leader="dot" w:pos="8306"/>
        </w:tabs>
      </w:pPr>
      <w:hyperlink w:anchor="_Toc20773" w:history="1">
        <w:r>
          <w:rPr>
            <w:rFonts w:ascii="仿宋" w:eastAsia="仿宋" w:hAnsi="仿宋" w:cs="仿宋" w:hint="eastAsia"/>
            <w:lang w:eastAsia="zh-CN"/>
          </w:rPr>
          <w:t>(四)、内燃叉车项目建设对区域经济的影响</w:t>
        </w:r>
        <w:r>
          <w:tab/>
        </w:r>
        <w:r>
          <w:fldChar w:fldCharType="begin"/>
        </w:r>
        <w:r>
          <w:instrText xml:space="preserve"> PAGEREF _Toc20773 \h </w:instrText>
        </w:r>
        <w:r>
          <w:fldChar w:fldCharType="separate"/>
        </w:r>
        <w:r>
          <w:t>26</w:t>
        </w:r>
        <w:r>
          <w:fldChar w:fldCharType="end"/>
        </w:r>
      </w:hyperlink>
    </w:p>
    <w:p>
      <w:pPr>
        <w:pStyle w:val="TOC2"/>
        <w:tabs>
          <w:tab w:val="right" w:leader="dot" w:pos="8306"/>
        </w:tabs>
      </w:pPr>
      <w:hyperlink w:anchor="_Toc9430" w:history="1">
        <w:r>
          <w:rPr>
            <w:rFonts w:ascii="仿宋" w:eastAsia="仿宋" w:hAnsi="仿宋" w:cs="仿宋" w:hint="eastAsia"/>
            <w:lang w:eastAsia="zh-CN"/>
          </w:rPr>
          <w:t>(五)、废弃物处理</w:t>
        </w:r>
        <w:r>
          <w:tab/>
        </w:r>
        <w:r>
          <w:fldChar w:fldCharType="begin"/>
        </w:r>
        <w:r>
          <w:instrText xml:space="preserve"> PAGEREF _Toc9430 \h </w:instrText>
        </w:r>
        <w:r>
          <w:fldChar w:fldCharType="separate"/>
        </w:r>
        <w:r>
          <w:t>28</w:t>
        </w:r>
        <w:r>
          <w:fldChar w:fldCharType="end"/>
        </w:r>
      </w:hyperlink>
    </w:p>
    <w:p>
      <w:pPr>
        <w:pStyle w:val="TOC2"/>
        <w:tabs>
          <w:tab w:val="right" w:leader="dot" w:pos="8306"/>
        </w:tabs>
      </w:pPr>
      <w:hyperlink w:anchor="_Toc17862" w:history="1">
        <w:r>
          <w:rPr>
            <w:rFonts w:ascii="仿宋" w:eastAsia="仿宋" w:hAnsi="仿宋" w:cs="仿宋" w:hint="eastAsia"/>
            <w:lang w:eastAsia="zh-CN"/>
          </w:rPr>
          <w:t>(六)、特殊环境影响分析</w:t>
        </w:r>
        <w:r>
          <w:tab/>
        </w:r>
        <w:r>
          <w:fldChar w:fldCharType="begin"/>
        </w:r>
        <w:r>
          <w:instrText xml:space="preserve"> PAGEREF _Toc17862 \h </w:instrText>
        </w:r>
        <w:r>
          <w:fldChar w:fldCharType="separate"/>
        </w:r>
        <w:r>
          <w:t>29</w:t>
        </w:r>
        <w:r>
          <w:fldChar w:fldCharType="end"/>
        </w:r>
      </w:hyperlink>
    </w:p>
    <w:p>
      <w:pPr>
        <w:pStyle w:val="TOC2"/>
        <w:tabs>
          <w:tab w:val="right" w:leader="dot" w:pos="8306"/>
        </w:tabs>
      </w:pPr>
      <w:hyperlink w:anchor="_Toc16604" w:history="1">
        <w:r>
          <w:rPr>
            <w:rFonts w:ascii="仿宋" w:eastAsia="仿宋" w:hAnsi="仿宋" w:cs="仿宋" w:hint="eastAsia"/>
            <w:lang w:eastAsia="zh-CN"/>
          </w:rPr>
          <w:t>(七)、清洁生产</w:t>
        </w:r>
        <w:r>
          <w:tab/>
        </w:r>
        <w:r>
          <w:fldChar w:fldCharType="begin"/>
        </w:r>
        <w:r>
          <w:instrText xml:space="preserve"> PAGEREF _Toc16604 \h </w:instrText>
        </w:r>
        <w:r>
          <w:fldChar w:fldCharType="separate"/>
        </w:r>
        <w:r>
          <w:t>30</w:t>
        </w:r>
        <w:r>
          <w:fldChar w:fldCharType="end"/>
        </w:r>
      </w:hyperlink>
    </w:p>
    <w:p>
      <w:pPr>
        <w:pStyle w:val="TOC2"/>
        <w:tabs>
          <w:tab w:val="right" w:leader="dot" w:pos="8306"/>
        </w:tabs>
      </w:pPr>
      <w:hyperlink w:anchor="_Toc24604" w:history="1">
        <w:r>
          <w:rPr>
            <w:rFonts w:ascii="仿宋" w:eastAsia="仿宋" w:hAnsi="仿宋" w:cs="仿宋" w:hint="eastAsia"/>
            <w:lang w:eastAsia="zh-CN"/>
          </w:rPr>
          <w:t>(八)、环境保护综合评价</w:t>
        </w:r>
        <w:r>
          <w:tab/>
        </w:r>
        <w:r>
          <w:fldChar w:fldCharType="begin"/>
        </w:r>
        <w:r>
          <w:instrText xml:space="preserve"> PAGEREF _Toc24604 \h </w:instrText>
        </w:r>
        <w:r>
          <w:fldChar w:fldCharType="separate"/>
        </w:r>
        <w:r>
          <w:t>31</w:t>
        </w:r>
        <w:r>
          <w:fldChar w:fldCharType="end"/>
        </w:r>
      </w:hyperlink>
    </w:p>
    <w:p>
      <w:pPr>
        <w:pStyle w:val="TOC1"/>
        <w:tabs>
          <w:tab w:val="right" w:leader="dot" w:pos="8306"/>
        </w:tabs>
      </w:pPr>
      <w:hyperlink w:anchor="_Toc4677" w:history="1">
        <w:r>
          <w:rPr>
            <w:rFonts w:ascii="仿宋" w:eastAsia="仿宋" w:hAnsi="仿宋" w:cs="仿宋" w:hint="eastAsia"/>
            <w:lang w:eastAsia="zh-CN"/>
          </w:rPr>
          <w:t>八、内燃叉车项目人力资源培养与发展</w:t>
        </w:r>
        <w:r>
          <w:tab/>
        </w:r>
        <w:r>
          <w:fldChar w:fldCharType="begin"/>
        </w:r>
        <w:r>
          <w:instrText xml:space="preserve"> PAGEREF _Toc4677 \h </w:instrText>
        </w:r>
        <w:r>
          <w:fldChar w:fldCharType="separate"/>
        </w:r>
        <w:r>
          <w:t>33</w:t>
        </w:r>
        <w:r>
          <w:fldChar w:fldCharType="end"/>
        </w:r>
      </w:hyperlink>
    </w:p>
    <w:p>
      <w:pPr>
        <w:pStyle w:val="TOC2"/>
        <w:tabs>
          <w:tab w:val="right" w:leader="dot" w:pos="8306"/>
        </w:tabs>
      </w:pPr>
      <w:hyperlink w:anchor="_Toc18361" w:history="1">
        <w:r>
          <w:rPr>
            <w:rFonts w:ascii="仿宋" w:eastAsia="仿宋" w:hAnsi="仿宋" w:cs="仿宋" w:hint="eastAsia"/>
            <w:lang w:eastAsia="zh-CN"/>
          </w:rPr>
          <w:t>(一)、人才需求与规划</w:t>
        </w:r>
        <w:r>
          <w:tab/>
        </w:r>
        <w:r>
          <w:fldChar w:fldCharType="begin"/>
        </w:r>
        <w:r>
          <w:instrText xml:space="preserve"> PAGEREF _Toc18361 \h </w:instrText>
        </w:r>
        <w:r>
          <w:fldChar w:fldCharType="separate"/>
        </w:r>
        <w:r>
          <w:t>33</w:t>
        </w:r>
        <w:r>
          <w:fldChar w:fldCharType="end"/>
        </w:r>
      </w:hyperlink>
    </w:p>
    <w:p>
      <w:pPr>
        <w:pStyle w:val="TOC2"/>
        <w:tabs>
          <w:tab w:val="right" w:leader="dot" w:pos="8306"/>
        </w:tabs>
      </w:pPr>
      <w:hyperlink w:anchor="_Toc4226" w:history="1">
        <w:r>
          <w:rPr>
            <w:rFonts w:ascii="仿宋" w:eastAsia="仿宋" w:hAnsi="仿宋" w:cs="仿宋" w:hint="eastAsia"/>
            <w:lang w:eastAsia="zh-CN"/>
          </w:rPr>
          <w:t>(二)、培训与发展计划</w:t>
        </w:r>
        <w:r>
          <w:tab/>
        </w:r>
        <w:r>
          <w:fldChar w:fldCharType="begin"/>
        </w:r>
        <w:r>
          <w:instrText xml:space="preserve"> PAGEREF _Toc4226 \h </w:instrText>
        </w:r>
        <w:r>
          <w:fldChar w:fldCharType="separate"/>
        </w:r>
        <w:r>
          <w:t>33</w:t>
        </w:r>
        <w:r>
          <w:fldChar w:fldCharType="end"/>
        </w:r>
      </w:hyperlink>
    </w:p>
    <w:p>
      <w:pPr>
        <w:pStyle w:val="TOC1"/>
        <w:tabs>
          <w:tab w:val="right" w:leader="dot" w:pos="8306"/>
        </w:tabs>
      </w:pPr>
      <w:hyperlink w:anchor="_Toc21483" w:history="1">
        <w:r>
          <w:rPr>
            <w:rFonts w:ascii="仿宋" w:eastAsia="仿宋" w:hAnsi="仿宋" w:cs="仿宋" w:hint="eastAsia"/>
            <w:lang w:eastAsia="zh-CN"/>
          </w:rPr>
          <w:t>九、内燃叉车项目技术管理</w:t>
        </w:r>
        <w:r>
          <w:tab/>
        </w:r>
        <w:r>
          <w:fldChar w:fldCharType="begin"/>
        </w:r>
        <w:r>
          <w:instrText xml:space="preserve"> PAGEREF _Toc21483 \h </w:instrText>
        </w:r>
        <w:r>
          <w:fldChar w:fldCharType="separate"/>
        </w:r>
        <w:r>
          <w:t>34</w:t>
        </w:r>
        <w:r>
          <w:fldChar w:fldCharType="end"/>
        </w:r>
      </w:hyperlink>
    </w:p>
    <w:p>
      <w:pPr>
        <w:pStyle w:val="TOC2"/>
        <w:tabs>
          <w:tab w:val="right" w:leader="dot" w:pos="8306"/>
        </w:tabs>
      </w:pPr>
      <w:hyperlink w:anchor="_Toc25817" w:history="1">
        <w:r>
          <w:rPr>
            <w:rFonts w:ascii="仿宋" w:eastAsia="仿宋" w:hAnsi="仿宋" w:cs="仿宋" w:hint="eastAsia"/>
            <w:lang w:eastAsia="zh-CN"/>
          </w:rPr>
          <w:t>(一)、技术方案选用方向</w:t>
        </w:r>
        <w:r>
          <w:tab/>
        </w:r>
        <w:r>
          <w:fldChar w:fldCharType="begin"/>
        </w:r>
        <w:r>
          <w:instrText xml:space="preserve"> PAGEREF _Toc25817 \h </w:instrText>
        </w:r>
        <w:r>
          <w:fldChar w:fldCharType="separate"/>
        </w:r>
        <w:r>
          <w:t>34</w:t>
        </w:r>
        <w:r>
          <w:fldChar w:fldCharType="end"/>
        </w:r>
      </w:hyperlink>
    </w:p>
    <w:p>
      <w:pPr>
        <w:pStyle w:val="TOC2"/>
        <w:tabs>
          <w:tab w:val="right" w:leader="dot" w:pos="8306"/>
        </w:tabs>
      </w:pPr>
      <w:hyperlink w:anchor="_Toc17220" w:history="1">
        <w:r>
          <w:rPr>
            <w:rFonts w:ascii="仿宋" w:eastAsia="仿宋" w:hAnsi="仿宋" w:cs="仿宋" w:hint="eastAsia"/>
            <w:lang w:eastAsia="zh-CN"/>
          </w:rPr>
          <w:t>(二)、工艺技术方案选用原则</w:t>
        </w:r>
        <w:r>
          <w:tab/>
        </w:r>
        <w:r>
          <w:fldChar w:fldCharType="begin"/>
        </w:r>
        <w:r>
          <w:instrText xml:space="preserve"> PAGEREF _Toc17220 \h </w:instrText>
        </w:r>
        <w:r>
          <w:fldChar w:fldCharType="separate"/>
        </w:r>
        <w:r>
          <w:t>35</w:t>
        </w:r>
        <w:r>
          <w:fldChar w:fldCharType="end"/>
        </w:r>
      </w:hyperlink>
    </w:p>
    <w:p>
      <w:pPr>
        <w:pStyle w:val="TOC2"/>
        <w:tabs>
          <w:tab w:val="right" w:leader="dot" w:pos="8306"/>
        </w:tabs>
      </w:pPr>
      <w:hyperlink w:anchor="_Toc19538" w:history="1">
        <w:r>
          <w:rPr>
            <w:rFonts w:ascii="仿宋" w:eastAsia="仿宋" w:hAnsi="仿宋" w:cs="仿宋" w:hint="eastAsia"/>
            <w:lang w:eastAsia="zh-CN"/>
          </w:rPr>
          <w:t>(三)、工艺技术方案要求</w:t>
        </w:r>
        <w:r>
          <w:tab/>
        </w:r>
        <w:r>
          <w:fldChar w:fldCharType="begin"/>
        </w:r>
        <w:r>
          <w:instrText xml:space="preserve"> PAGEREF _Toc19538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7" w:history="1">
        <w:r>
          <w:rPr>
            <w:rFonts w:ascii="仿宋" w:eastAsia="仿宋" w:hAnsi="仿宋" w:cs="仿宋" w:hint="eastAsia"/>
            <w:lang w:eastAsia="zh-CN"/>
          </w:rPr>
          <w:t>十、内燃叉车项目投资规划</w:t>
        </w:r>
        <w:r>
          <w:tab/>
        </w:r>
        <w:r>
          <w:fldChar w:fldCharType="begin"/>
        </w:r>
        <w:r>
          <w:instrText xml:space="preserve"> PAGEREF _Toc31847 \h </w:instrText>
        </w:r>
        <w:r>
          <w:fldChar w:fldCharType="separate"/>
        </w:r>
        <w:r>
          <w:t>40</w:t>
        </w:r>
        <w:r>
          <w:fldChar w:fldCharType="end"/>
        </w:r>
      </w:hyperlink>
    </w:p>
    <w:p>
      <w:pPr>
        <w:pStyle w:val="TOC2"/>
        <w:tabs>
          <w:tab w:val="right" w:leader="dot" w:pos="8306"/>
        </w:tabs>
      </w:pPr>
      <w:hyperlink w:anchor="_Toc8668" w:history="1">
        <w:r>
          <w:rPr>
            <w:rFonts w:ascii="仿宋" w:eastAsia="仿宋" w:hAnsi="仿宋" w:cs="仿宋" w:hint="eastAsia"/>
            <w:lang w:eastAsia="zh-CN"/>
          </w:rPr>
          <w:t>(一)、内燃叉车项目总投资估算</w:t>
        </w:r>
        <w:r>
          <w:tab/>
        </w:r>
        <w:r>
          <w:fldChar w:fldCharType="begin"/>
        </w:r>
        <w:r>
          <w:instrText xml:space="preserve"> PAGEREF _Toc8668 \h </w:instrText>
        </w:r>
        <w:r>
          <w:fldChar w:fldCharType="separate"/>
        </w:r>
        <w:r>
          <w:t>40</w:t>
        </w:r>
        <w:r>
          <w:fldChar w:fldCharType="end"/>
        </w:r>
      </w:hyperlink>
    </w:p>
    <w:p>
      <w:pPr>
        <w:pStyle w:val="TOC2"/>
        <w:tabs>
          <w:tab w:val="right" w:leader="dot" w:pos="8306"/>
        </w:tabs>
      </w:pPr>
      <w:hyperlink w:anchor="_Toc2581" w:history="1">
        <w:r>
          <w:rPr>
            <w:rFonts w:ascii="仿宋" w:eastAsia="仿宋" w:hAnsi="仿宋" w:cs="仿宋" w:hint="eastAsia"/>
            <w:lang w:eastAsia="zh-CN"/>
          </w:rPr>
          <w:t>(二)、资金筹措</w:t>
        </w:r>
        <w:r>
          <w:tab/>
        </w:r>
        <w:r>
          <w:fldChar w:fldCharType="begin"/>
        </w:r>
        <w:r>
          <w:instrText xml:space="preserve"> PAGEREF _Toc2581 \h </w:instrText>
        </w:r>
        <w:r>
          <w:fldChar w:fldCharType="separate"/>
        </w:r>
        <w:r>
          <w:t>41</w:t>
        </w:r>
        <w:r>
          <w:fldChar w:fldCharType="end"/>
        </w:r>
      </w:hyperlink>
    </w:p>
    <w:p>
      <w:pPr>
        <w:pStyle w:val="TOC1"/>
        <w:tabs>
          <w:tab w:val="right" w:leader="dot" w:pos="8306"/>
        </w:tabs>
      </w:pPr>
      <w:hyperlink w:anchor="_Toc6801" w:history="1">
        <w:r>
          <w:rPr>
            <w:rFonts w:ascii="仿宋" w:eastAsia="仿宋" w:hAnsi="仿宋" w:cs="仿宋" w:hint="eastAsia"/>
            <w:lang w:eastAsia="zh-CN"/>
          </w:rPr>
          <w:t>十一、内燃叉车项目人力资源管理</w:t>
        </w:r>
        <w:r>
          <w:tab/>
        </w:r>
        <w:r>
          <w:fldChar w:fldCharType="begin"/>
        </w:r>
        <w:r>
          <w:instrText xml:space="preserve"> PAGEREF _Toc6801 \h </w:instrText>
        </w:r>
        <w:r>
          <w:fldChar w:fldCharType="separate"/>
        </w:r>
        <w:r>
          <w:t>42</w:t>
        </w:r>
        <w:r>
          <w:fldChar w:fldCharType="end"/>
        </w:r>
      </w:hyperlink>
    </w:p>
    <w:p>
      <w:pPr>
        <w:pStyle w:val="TOC2"/>
        <w:tabs>
          <w:tab w:val="right" w:leader="dot" w:pos="8306"/>
        </w:tabs>
      </w:pPr>
      <w:hyperlink w:anchor="_Toc21716" w:history="1">
        <w:r>
          <w:rPr>
            <w:rFonts w:ascii="仿宋" w:eastAsia="仿宋" w:hAnsi="仿宋" w:cs="仿宋" w:hint="eastAsia"/>
            <w:lang w:eastAsia="zh-CN"/>
          </w:rPr>
          <w:t>(一)、建立健全的预算管理制度</w:t>
        </w:r>
        <w:r>
          <w:tab/>
        </w:r>
        <w:r>
          <w:fldChar w:fldCharType="begin"/>
        </w:r>
        <w:r>
          <w:instrText xml:space="preserve"> PAGEREF _Toc21716 \h </w:instrText>
        </w:r>
        <w:r>
          <w:fldChar w:fldCharType="separate"/>
        </w:r>
        <w:r>
          <w:t>42</w:t>
        </w:r>
        <w:r>
          <w:fldChar w:fldCharType="end"/>
        </w:r>
      </w:hyperlink>
    </w:p>
    <w:p>
      <w:pPr>
        <w:pStyle w:val="TOC2"/>
        <w:tabs>
          <w:tab w:val="right" w:leader="dot" w:pos="8306"/>
        </w:tabs>
      </w:pPr>
      <w:hyperlink w:anchor="_Toc19797" w:history="1">
        <w:r>
          <w:rPr>
            <w:rFonts w:ascii="仿宋" w:eastAsia="仿宋" w:hAnsi="仿宋" w:cs="仿宋" w:hint="eastAsia"/>
            <w:lang w:eastAsia="zh-CN"/>
          </w:rPr>
          <w:t>(二)、加强资金流动监控</w:t>
        </w:r>
        <w:r>
          <w:tab/>
        </w:r>
        <w:r>
          <w:fldChar w:fldCharType="begin"/>
        </w:r>
        <w:r>
          <w:instrText xml:space="preserve"> PAGEREF _Toc19797 \h </w:instrText>
        </w:r>
        <w:r>
          <w:fldChar w:fldCharType="separate"/>
        </w:r>
        <w:r>
          <w:t>43</w:t>
        </w:r>
        <w:r>
          <w:fldChar w:fldCharType="end"/>
        </w:r>
      </w:hyperlink>
    </w:p>
    <w:p>
      <w:pPr>
        <w:pStyle w:val="TOC2"/>
        <w:tabs>
          <w:tab w:val="right" w:leader="dot" w:pos="8306"/>
        </w:tabs>
      </w:pPr>
      <w:hyperlink w:anchor="_Toc28329" w:history="1">
        <w:r>
          <w:rPr>
            <w:rFonts w:ascii="仿宋" w:eastAsia="仿宋" w:hAnsi="仿宋" w:cs="仿宋" w:hint="eastAsia"/>
            <w:lang w:eastAsia="zh-CN"/>
          </w:rPr>
          <w:t>(三)、制定完善的风险控制机制</w:t>
        </w:r>
        <w:r>
          <w:tab/>
        </w:r>
        <w:r>
          <w:fldChar w:fldCharType="begin"/>
        </w:r>
        <w:r>
          <w:instrText xml:space="preserve"> PAGEREF _Toc28329 \h </w:instrText>
        </w:r>
        <w:r>
          <w:fldChar w:fldCharType="separate"/>
        </w:r>
        <w:r>
          <w:t>45</w:t>
        </w:r>
        <w:r>
          <w:fldChar w:fldCharType="end"/>
        </w:r>
      </w:hyperlink>
    </w:p>
    <w:p>
      <w:pPr>
        <w:pStyle w:val="TOC2"/>
        <w:tabs>
          <w:tab w:val="right" w:leader="dot" w:pos="8306"/>
        </w:tabs>
      </w:pPr>
      <w:hyperlink w:anchor="_Toc10265" w:history="1">
        <w:r>
          <w:rPr>
            <w:rFonts w:ascii="仿宋" w:eastAsia="仿宋" w:hAnsi="仿宋" w:cs="仿宋" w:hint="eastAsia"/>
            <w:lang w:eastAsia="zh-CN"/>
          </w:rPr>
          <w:t>(四)、优化成本管理</w:t>
        </w:r>
        <w:r>
          <w:tab/>
        </w:r>
        <w:r>
          <w:fldChar w:fldCharType="begin"/>
        </w:r>
        <w:r>
          <w:instrText xml:space="preserve"> PAGEREF _Toc10265 \h </w:instrText>
        </w:r>
        <w:r>
          <w:fldChar w:fldCharType="separate"/>
        </w:r>
        <w:r>
          <w:t>46</w:t>
        </w:r>
        <w:r>
          <w:fldChar w:fldCharType="end"/>
        </w:r>
      </w:hyperlink>
    </w:p>
    <w:p>
      <w:pPr>
        <w:pStyle w:val="TOC1"/>
        <w:tabs>
          <w:tab w:val="right" w:leader="dot" w:pos="8306"/>
        </w:tabs>
      </w:pPr>
      <w:hyperlink w:anchor="_Toc10677" w:history="1">
        <w:r>
          <w:rPr>
            <w:rFonts w:ascii="仿宋" w:eastAsia="仿宋" w:hAnsi="仿宋" w:cs="仿宋" w:hint="eastAsia"/>
            <w:lang w:eastAsia="zh-CN"/>
          </w:rPr>
          <w:t>十二、内燃叉车项目经营效益</w:t>
        </w:r>
        <w:r>
          <w:tab/>
        </w:r>
        <w:r>
          <w:fldChar w:fldCharType="begin"/>
        </w:r>
        <w:r>
          <w:instrText xml:space="preserve"> PAGEREF _Toc10677 \h </w:instrText>
        </w:r>
        <w:r>
          <w:fldChar w:fldCharType="separate"/>
        </w:r>
        <w:r>
          <w:t>47</w:t>
        </w:r>
        <w:r>
          <w:fldChar w:fldCharType="end"/>
        </w:r>
      </w:hyperlink>
    </w:p>
    <w:p>
      <w:pPr>
        <w:pStyle w:val="TOC2"/>
        <w:tabs>
          <w:tab w:val="right" w:leader="dot" w:pos="8306"/>
        </w:tabs>
      </w:pPr>
      <w:hyperlink w:anchor="_Toc18569" w:history="1">
        <w:r>
          <w:rPr>
            <w:rFonts w:ascii="仿宋" w:eastAsia="仿宋" w:hAnsi="仿宋" w:cs="仿宋" w:hint="eastAsia"/>
            <w:lang w:eastAsia="zh-CN"/>
          </w:rPr>
          <w:t>(一)、经济评价财务测算</w:t>
        </w:r>
        <w:r>
          <w:tab/>
        </w:r>
        <w:r>
          <w:fldChar w:fldCharType="begin"/>
        </w:r>
        <w:r>
          <w:instrText xml:space="preserve"> PAGEREF _Toc18569 \h </w:instrText>
        </w:r>
        <w:r>
          <w:fldChar w:fldCharType="separate"/>
        </w:r>
        <w:r>
          <w:t>47</w:t>
        </w:r>
        <w:r>
          <w:fldChar w:fldCharType="end"/>
        </w:r>
      </w:hyperlink>
    </w:p>
    <w:p>
      <w:pPr>
        <w:pStyle w:val="TOC2"/>
        <w:tabs>
          <w:tab w:val="right" w:leader="dot" w:pos="8306"/>
        </w:tabs>
      </w:pPr>
      <w:hyperlink w:anchor="_Toc14527" w:history="1">
        <w:r>
          <w:rPr>
            <w:rFonts w:ascii="仿宋" w:eastAsia="仿宋" w:hAnsi="仿宋" w:cs="仿宋" w:hint="eastAsia"/>
            <w:lang w:eastAsia="zh-CN"/>
          </w:rPr>
          <w:t>(二)、内燃叉车项目盈利能力分析</w:t>
        </w:r>
        <w:r>
          <w:tab/>
        </w:r>
        <w:r>
          <w:fldChar w:fldCharType="begin"/>
        </w:r>
        <w:r>
          <w:instrText xml:space="preserve"> PAGEREF _Toc14527 \h </w:instrText>
        </w:r>
        <w:r>
          <w:fldChar w:fldCharType="separate"/>
        </w:r>
        <w:r>
          <w:t>48</w:t>
        </w:r>
        <w:r>
          <w:fldChar w:fldCharType="end"/>
        </w:r>
      </w:hyperlink>
    </w:p>
    <w:p>
      <w:pPr>
        <w:pStyle w:val="TOC1"/>
        <w:tabs>
          <w:tab w:val="right" w:leader="dot" w:pos="8306"/>
        </w:tabs>
      </w:pPr>
      <w:hyperlink w:anchor="_Toc6907" w:history="1">
        <w:r>
          <w:rPr>
            <w:rFonts w:ascii="仿宋" w:eastAsia="仿宋" w:hAnsi="仿宋" w:cs="仿宋" w:hint="eastAsia"/>
            <w:lang w:eastAsia="zh-CN"/>
          </w:rPr>
          <w:t>十三、风险识别与分类</w:t>
        </w:r>
        <w:r>
          <w:tab/>
        </w:r>
        <w:r>
          <w:fldChar w:fldCharType="begin"/>
        </w:r>
        <w:r>
          <w:instrText xml:space="preserve"> PAGEREF _Toc6907 \h </w:instrText>
        </w:r>
        <w:r>
          <w:fldChar w:fldCharType="separate"/>
        </w:r>
        <w:r>
          <w:t>49</w:t>
        </w:r>
        <w:r>
          <w:fldChar w:fldCharType="end"/>
        </w:r>
      </w:hyperlink>
    </w:p>
    <w:p>
      <w:pPr>
        <w:pStyle w:val="TOC2"/>
        <w:tabs>
          <w:tab w:val="right" w:leader="dot" w:pos="8306"/>
        </w:tabs>
      </w:pPr>
      <w:hyperlink w:anchor="_Toc20707" w:history="1">
        <w:r>
          <w:rPr>
            <w:rFonts w:ascii="仿宋" w:eastAsia="仿宋" w:hAnsi="仿宋" w:cs="仿宋" w:hint="eastAsia"/>
            <w:lang w:eastAsia="zh-CN"/>
          </w:rPr>
          <w:t>(一)、风险识别</w:t>
        </w:r>
        <w:r>
          <w:tab/>
        </w:r>
        <w:r>
          <w:fldChar w:fldCharType="begin"/>
        </w:r>
        <w:r>
          <w:instrText xml:space="preserve"> PAGEREF _Toc20707 \h </w:instrText>
        </w:r>
        <w:r>
          <w:fldChar w:fldCharType="separate"/>
        </w:r>
        <w:r>
          <w:t>49</w:t>
        </w:r>
        <w:r>
          <w:fldChar w:fldCharType="end"/>
        </w:r>
      </w:hyperlink>
    </w:p>
    <w:p>
      <w:pPr>
        <w:pStyle w:val="TOC2"/>
        <w:tabs>
          <w:tab w:val="right" w:leader="dot" w:pos="8306"/>
        </w:tabs>
      </w:pPr>
      <w:hyperlink w:anchor="_Toc31171" w:history="1">
        <w:r>
          <w:rPr>
            <w:rFonts w:ascii="仿宋" w:eastAsia="仿宋" w:hAnsi="仿宋" w:cs="仿宋" w:hint="eastAsia"/>
            <w:lang w:eastAsia="zh-CN"/>
          </w:rPr>
          <w:t>(二)、风险分类</w:t>
        </w:r>
        <w:r>
          <w:tab/>
        </w:r>
        <w:r>
          <w:fldChar w:fldCharType="begin"/>
        </w:r>
        <w:r>
          <w:instrText xml:space="preserve"> PAGEREF _Toc31171 \h </w:instrText>
        </w:r>
        <w:r>
          <w:fldChar w:fldCharType="separate"/>
        </w:r>
        <w:r>
          <w:t>50</w:t>
        </w:r>
        <w:r>
          <w:fldChar w:fldCharType="end"/>
        </w:r>
      </w:hyperlink>
    </w:p>
    <w:p>
      <w:pPr>
        <w:pStyle w:val="TOC1"/>
        <w:tabs>
          <w:tab w:val="right" w:leader="dot" w:pos="8306"/>
        </w:tabs>
      </w:pPr>
      <w:hyperlink w:anchor="_Toc15884" w:history="1">
        <w:r>
          <w:rPr>
            <w:rFonts w:ascii="仿宋" w:eastAsia="仿宋" w:hAnsi="仿宋" w:cs="仿宋" w:hint="eastAsia"/>
            <w:lang w:eastAsia="zh-CN"/>
          </w:rPr>
          <w:t>十四、质量管理体系</w:t>
        </w:r>
        <w:r>
          <w:tab/>
        </w:r>
        <w:r>
          <w:fldChar w:fldCharType="begin"/>
        </w:r>
        <w:r>
          <w:instrText xml:space="preserve"> PAGEREF _Toc15884 \h </w:instrText>
        </w:r>
        <w:r>
          <w:fldChar w:fldCharType="separate"/>
        </w:r>
        <w:r>
          <w:t>52</w:t>
        </w:r>
        <w:r>
          <w:fldChar w:fldCharType="end"/>
        </w:r>
      </w:hyperlink>
    </w:p>
    <w:p>
      <w:pPr>
        <w:pStyle w:val="TOC2"/>
        <w:tabs>
          <w:tab w:val="right" w:leader="dot" w:pos="8306"/>
        </w:tabs>
      </w:pPr>
      <w:hyperlink w:anchor="_Toc6248" w:history="1">
        <w:r>
          <w:rPr>
            <w:rFonts w:ascii="仿宋" w:eastAsia="仿宋" w:hAnsi="仿宋" w:cs="仿宋" w:hint="eastAsia"/>
            <w:lang w:eastAsia="zh-CN"/>
          </w:rPr>
          <w:t>(一)、质量目标与方针</w:t>
        </w:r>
        <w:r>
          <w:tab/>
        </w:r>
        <w:r>
          <w:fldChar w:fldCharType="begin"/>
        </w:r>
        <w:r>
          <w:instrText xml:space="preserve"> PAGEREF _Toc6248 \h </w:instrText>
        </w:r>
        <w:r>
          <w:fldChar w:fldCharType="separate"/>
        </w:r>
        <w:r>
          <w:t>52</w:t>
        </w:r>
        <w:r>
          <w:fldChar w:fldCharType="end"/>
        </w:r>
      </w:hyperlink>
    </w:p>
    <w:p>
      <w:pPr>
        <w:pStyle w:val="TOC2"/>
        <w:tabs>
          <w:tab w:val="right" w:leader="dot" w:pos="8306"/>
        </w:tabs>
      </w:pPr>
      <w:hyperlink w:anchor="_Toc10205" w:history="1">
        <w:r>
          <w:rPr>
            <w:rFonts w:ascii="仿宋" w:eastAsia="仿宋" w:hAnsi="仿宋" w:cs="仿宋" w:hint="eastAsia"/>
            <w:lang w:eastAsia="zh-CN"/>
          </w:rPr>
          <w:t>(二)、质量管理责任</w:t>
        </w:r>
        <w:r>
          <w:tab/>
        </w:r>
        <w:r>
          <w:fldChar w:fldCharType="begin"/>
        </w:r>
        <w:r>
          <w:instrText xml:space="preserve"> PAGEREF _Toc10205 \h </w:instrText>
        </w:r>
        <w:r>
          <w:fldChar w:fldCharType="separate"/>
        </w:r>
        <w:r>
          <w:t>53</w:t>
        </w:r>
        <w:r>
          <w:fldChar w:fldCharType="end"/>
        </w:r>
      </w:hyperlink>
    </w:p>
    <w:p>
      <w:pPr>
        <w:pStyle w:val="TOC2"/>
        <w:tabs>
          <w:tab w:val="right" w:leader="dot" w:pos="8306"/>
        </w:tabs>
      </w:pPr>
      <w:hyperlink w:anchor="_Toc8529" w:history="1">
        <w:r>
          <w:rPr>
            <w:rFonts w:ascii="仿宋" w:eastAsia="仿宋" w:hAnsi="仿宋" w:cs="仿宋" w:hint="eastAsia"/>
            <w:lang w:eastAsia="zh-CN"/>
          </w:rPr>
          <w:t>(三)、质量管理体系文件</w:t>
        </w:r>
        <w:r>
          <w:tab/>
        </w:r>
        <w:r>
          <w:fldChar w:fldCharType="begin"/>
        </w:r>
        <w:r>
          <w:instrText xml:space="preserve"> PAGEREF _Toc8529 \h </w:instrText>
        </w:r>
        <w:r>
          <w:fldChar w:fldCharType="separate"/>
        </w:r>
        <w:r>
          <w:t>55</w:t>
        </w:r>
        <w:r>
          <w:fldChar w:fldCharType="end"/>
        </w:r>
      </w:hyperlink>
    </w:p>
    <w:p>
      <w:pPr>
        <w:pStyle w:val="TOC2"/>
        <w:tabs>
          <w:tab w:val="right" w:leader="dot" w:pos="8306"/>
        </w:tabs>
      </w:pPr>
      <w:hyperlink w:anchor="_Toc29488" w:history="1">
        <w:r>
          <w:rPr>
            <w:rFonts w:ascii="仿宋" w:eastAsia="仿宋" w:hAnsi="仿宋" w:cs="仿宋" w:hint="eastAsia"/>
            <w:lang w:eastAsia="zh-CN"/>
          </w:rPr>
          <w:t>(四)、质量培训与教育</w:t>
        </w:r>
        <w:r>
          <w:tab/>
        </w:r>
        <w:r>
          <w:fldChar w:fldCharType="begin"/>
        </w:r>
        <w:r>
          <w:instrText xml:space="preserve"> PAGEREF _Toc29488 \h </w:instrText>
        </w:r>
        <w:r>
          <w:fldChar w:fldCharType="separate"/>
        </w:r>
        <w:r>
          <w:t>57</w:t>
        </w:r>
        <w:r>
          <w:fldChar w:fldCharType="end"/>
        </w:r>
      </w:hyperlink>
    </w:p>
    <w:p>
      <w:pPr>
        <w:pStyle w:val="TOC2"/>
        <w:tabs>
          <w:tab w:val="right" w:leader="dot" w:pos="8306"/>
        </w:tabs>
      </w:pPr>
      <w:hyperlink w:anchor="_Toc25042" w:history="1">
        <w:r>
          <w:rPr>
            <w:rFonts w:ascii="仿宋" w:eastAsia="仿宋" w:hAnsi="仿宋" w:cs="仿宋" w:hint="eastAsia"/>
            <w:lang w:eastAsia="zh-CN"/>
          </w:rPr>
          <w:t>(五)、质量审核与评价</w:t>
        </w:r>
        <w:r>
          <w:tab/>
        </w:r>
        <w:r>
          <w:fldChar w:fldCharType="begin"/>
        </w:r>
        <w:r>
          <w:instrText xml:space="preserve"> PAGEREF _Toc25042 \h </w:instrText>
        </w:r>
        <w:r>
          <w:fldChar w:fldCharType="separate"/>
        </w:r>
        <w:r>
          <w:t>58</w:t>
        </w:r>
        <w:r>
          <w:fldChar w:fldCharType="end"/>
        </w:r>
      </w:hyperlink>
    </w:p>
    <w:p>
      <w:pPr>
        <w:pStyle w:val="TOC2"/>
        <w:tabs>
          <w:tab w:val="right" w:leader="dot" w:pos="8306"/>
        </w:tabs>
      </w:pPr>
      <w:hyperlink w:anchor="_Toc19551" w:history="1">
        <w:r>
          <w:rPr>
            <w:rFonts w:ascii="仿宋" w:eastAsia="仿宋" w:hAnsi="仿宋" w:cs="仿宋" w:hint="eastAsia"/>
            <w:lang w:eastAsia="zh-CN"/>
          </w:rPr>
          <w:t>(六)、不符合与纠正措施</w:t>
        </w:r>
        <w:r>
          <w:tab/>
        </w:r>
        <w:r>
          <w:fldChar w:fldCharType="begin"/>
        </w:r>
        <w:r>
          <w:instrText xml:space="preserve"> PAGEREF _Toc19551 \h </w:instrText>
        </w:r>
        <w:r>
          <w:fldChar w:fldCharType="separate"/>
        </w:r>
        <w:r>
          <w:t>59</w:t>
        </w:r>
        <w:r>
          <w:fldChar w:fldCharType="end"/>
        </w:r>
      </w:hyperlink>
    </w:p>
    <w:p>
      <w:pPr>
        <w:pStyle w:val="TOC1"/>
        <w:tabs>
          <w:tab w:val="right" w:leader="dot" w:pos="8306"/>
        </w:tabs>
      </w:pPr>
      <w:hyperlink w:anchor="_Toc32719" w:history="1">
        <w:r>
          <w:rPr>
            <w:rFonts w:ascii="仿宋" w:eastAsia="仿宋" w:hAnsi="仿宋" w:cs="仿宋" w:hint="eastAsia"/>
            <w:lang w:eastAsia="zh-CN"/>
          </w:rPr>
          <w:t>十五、内燃叉车项目实施时间节点</w:t>
        </w:r>
        <w:r>
          <w:tab/>
        </w:r>
        <w:r>
          <w:fldChar w:fldCharType="begin"/>
        </w:r>
        <w:r>
          <w:instrText xml:space="preserve"> PAGEREF _Toc32719 \h </w:instrText>
        </w:r>
        <w:r>
          <w:fldChar w:fldCharType="separate"/>
        </w:r>
        <w:r>
          <w:t>60</w:t>
        </w:r>
        <w:r>
          <w:fldChar w:fldCharType="end"/>
        </w:r>
      </w:hyperlink>
    </w:p>
    <w:p>
      <w:pPr>
        <w:pStyle w:val="TOC2"/>
        <w:tabs>
          <w:tab w:val="right" w:leader="dot" w:pos="8306"/>
        </w:tabs>
      </w:pPr>
      <w:hyperlink w:anchor="_Toc2281" w:history="1">
        <w:r>
          <w:rPr>
            <w:rFonts w:ascii="仿宋" w:eastAsia="仿宋" w:hAnsi="仿宋" w:cs="仿宋" w:hint="eastAsia"/>
            <w:lang w:eastAsia="zh-CN"/>
          </w:rPr>
          <w:t>(一)、内燃叉车项目启动阶段时间节点</w:t>
        </w:r>
        <w:r>
          <w:tab/>
        </w:r>
        <w:r>
          <w:fldChar w:fldCharType="begin"/>
        </w:r>
        <w:r>
          <w:instrText xml:space="preserve"> PAGEREF _Toc2281 \h </w:instrText>
        </w:r>
        <w:r>
          <w:fldChar w:fldCharType="separate"/>
        </w:r>
        <w:r>
          <w:t>60</w:t>
        </w:r>
        <w:r>
          <w:fldChar w:fldCharType="end"/>
        </w:r>
      </w:hyperlink>
    </w:p>
    <w:p>
      <w:pPr>
        <w:pStyle w:val="TOC2"/>
        <w:tabs>
          <w:tab w:val="right" w:leader="dot" w:pos="8306"/>
        </w:tabs>
      </w:pPr>
      <w:hyperlink w:anchor="_Toc19790" w:history="1">
        <w:r>
          <w:rPr>
            <w:rFonts w:ascii="仿宋" w:eastAsia="仿宋" w:hAnsi="仿宋" w:cs="仿宋" w:hint="eastAsia"/>
            <w:lang w:eastAsia="zh-CN"/>
          </w:rPr>
          <w:t>(二)、内燃叉车项目执行阶段时间节点</w:t>
        </w:r>
        <w:r>
          <w:tab/>
        </w:r>
        <w:r>
          <w:fldChar w:fldCharType="begin"/>
        </w:r>
        <w:r>
          <w:instrText xml:space="preserve"> PAGEREF _Toc19790 \h </w:instrText>
        </w:r>
        <w:r>
          <w:fldChar w:fldCharType="separate"/>
        </w:r>
        <w:r>
          <w:t>61</w:t>
        </w:r>
        <w:r>
          <w:fldChar w:fldCharType="end"/>
        </w:r>
      </w:hyperlink>
    </w:p>
    <w:p>
      <w:pPr>
        <w:pStyle w:val="TOC2"/>
        <w:tabs>
          <w:tab w:val="right" w:leader="dot" w:pos="8306"/>
        </w:tabs>
      </w:pPr>
      <w:hyperlink w:anchor="_Toc17206" w:history="1">
        <w:r>
          <w:rPr>
            <w:rFonts w:ascii="仿宋" w:eastAsia="仿宋" w:hAnsi="仿宋" w:cs="仿宋" w:hint="eastAsia"/>
            <w:lang w:eastAsia="zh-CN"/>
          </w:rPr>
          <w:t>(三)、内燃叉车项目完成阶段时间节点</w:t>
        </w:r>
        <w:r>
          <w:tab/>
        </w:r>
        <w:r>
          <w:fldChar w:fldCharType="begin"/>
        </w:r>
        <w:r>
          <w:instrText xml:space="preserve"> PAGEREF _Toc17206 \h </w:instrText>
        </w:r>
        <w:r>
          <w:fldChar w:fldCharType="separate"/>
        </w:r>
        <w:r>
          <w:t>62</w:t>
        </w:r>
        <w:r>
          <w:fldChar w:fldCharType="end"/>
        </w:r>
      </w:hyperlink>
    </w:p>
    <w:p>
      <w:pPr>
        <w:pStyle w:val="TOC1"/>
        <w:tabs>
          <w:tab w:val="right" w:leader="dot" w:pos="8306"/>
        </w:tabs>
      </w:pPr>
      <w:hyperlink w:anchor="_Toc12712" w:history="1">
        <w:r>
          <w:rPr>
            <w:rFonts w:ascii="仿宋" w:eastAsia="仿宋" w:hAnsi="仿宋" w:cs="仿宋" w:hint="eastAsia"/>
            <w:lang w:eastAsia="zh-CN"/>
          </w:rPr>
          <w:t>十六、内燃叉车项目治理与监督</w:t>
        </w:r>
        <w:r>
          <w:tab/>
        </w:r>
        <w:r>
          <w:fldChar w:fldCharType="begin"/>
        </w:r>
        <w:r>
          <w:instrText xml:space="preserve"> PAGEREF _Toc12712 \h </w:instrText>
        </w:r>
        <w:r>
          <w:fldChar w:fldCharType="separate"/>
        </w:r>
        <w:r>
          <w:t>63</w:t>
        </w:r>
        <w:r>
          <w:fldChar w:fldCharType="end"/>
        </w:r>
      </w:hyperlink>
    </w:p>
    <w:p>
      <w:pPr>
        <w:pStyle w:val="TOC2"/>
        <w:tabs>
          <w:tab w:val="right" w:leader="dot" w:pos="8306"/>
        </w:tabs>
      </w:pPr>
      <w:hyperlink w:anchor="_Toc27014" w:history="1">
        <w:r>
          <w:rPr>
            <w:rFonts w:ascii="仿宋" w:eastAsia="仿宋" w:hAnsi="仿宋" w:cs="仿宋" w:hint="eastAsia"/>
            <w:lang w:eastAsia="zh-CN"/>
          </w:rPr>
          <w:t>(一)、内燃叉车项目治理结构</w:t>
        </w:r>
        <w:r>
          <w:tab/>
        </w:r>
        <w:r>
          <w:fldChar w:fldCharType="begin"/>
        </w:r>
        <w:r>
          <w:instrText xml:space="preserve"> PAGEREF _Toc27014 \h </w:instrText>
        </w:r>
        <w:r>
          <w:fldChar w:fldCharType="separate"/>
        </w:r>
        <w:r>
          <w:t>63</w:t>
        </w:r>
        <w:r>
          <w:fldChar w:fldCharType="end"/>
        </w:r>
      </w:hyperlink>
    </w:p>
    <w:p>
      <w:pPr>
        <w:pStyle w:val="TOC2"/>
        <w:tabs>
          <w:tab w:val="right" w:leader="dot" w:pos="8306"/>
        </w:tabs>
      </w:pPr>
      <w:hyperlink w:anchor="_Toc7485" w:history="1">
        <w:r>
          <w:rPr>
            <w:rFonts w:ascii="仿宋" w:eastAsia="仿宋" w:hAnsi="仿宋" w:cs="仿宋" w:hint="eastAsia"/>
            <w:lang w:eastAsia="zh-CN"/>
          </w:rPr>
          <w:t>(二)、监督与审计</w:t>
        </w:r>
        <w:r>
          <w:tab/>
        </w:r>
        <w:r>
          <w:fldChar w:fldCharType="begin"/>
        </w:r>
        <w:r>
          <w:instrText xml:space="preserve"> PAGEREF _Toc7485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869"/>
      <w:r>
        <w:rPr>
          <w:rFonts w:ascii="仿宋" w:eastAsia="仿宋" w:hAnsi="仿宋" w:cs="仿宋" w:hint="eastAsia"/>
          <w:sz w:val="28"/>
          <w:lang w:eastAsia="zh-CN"/>
        </w:rPr>
        <w:t>一、内燃叉车项目危机管理</w:t>
      </w:r>
      <w:bookmarkEnd w:id="2"/>
    </w:p>
    <w:p>
      <w:pPr>
        <w:pStyle w:val="Heading2"/>
        <w:rPr>
          <w:rFonts w:ascii="仿宋" w:eastAsia="仿宋" w:hAnsi="仿宋" w:cs="仿宋" w:hint="eastAsia"/>
          <w:lang w:eastAsia="zh-CN"/>
        </w:rPr>
      </w:pPr>
      <w:bookmarkStart w:id="3" w:name="_Toc124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危机管理中，危机预警与识别是确保内燃叉车项目稳健运行的核心步骤。通过建立全面的监测机制，内燃叉车项目团队旨在及时发现和理解潜在的风险和危机因素，以便采取及时的预防和应对措施，确保内燃叉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首先，通过深入的风险评估，内燃叉车项目团队全面分析了整个内燃叉车项目和各个阶段可能存在的威胁。这包括准确评估每个潜在风险的发生概率和可能影响的程度，为后续危机预警提供了有力支持。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燃叉车项目团队着重于明确定义内燃叉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燃叉车项目进展的持续监控，团队能够及时发现潜在问题并作出迅速反应。内燃叉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在这一阶段，团队的专业素养和反应速度将发挥至关重要的作用，以确保潜在危机能够在初期得到有效的处理，最大程度地减轻负面影响。通过危机预警与识别，内燃叉车项目得以更有序、可控地推进。</w:t>
      </w:r>
    </w:p>
    <w:p>
      <w:pPr>
        <w:pStyle w:val="Heading2"/>
        <w:ind w:firstLine="560" w:firstLineChars="200"/>
        <w:rPr>
          <w:rFonts w:ascii="仿宋" w:eastAsia="仿宋" w:hAnsi="仿宋" w:cs="仿宋" w:hint="eastAsia"/>
          <w:sz w:val="28"/>
          <w:lang w:eastAsia="zh-CN"/>
        </w:rPr>
      </w:pPr>
      <w:bookmarkStart w:id="4" w:name="_Toc159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在危机发生时，内燃叉车项目团队立即行动，成立了应急小组。该小组的任务是迅速制定并实施紧急应对措施，以最小化潜在损失。以下是采取的主要措施：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暂停内燃叉车项目进度：为遏制危机蔓延，内燃叉车项目暂时停止进行，以便全面评估当前状况。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资源重新分配：重新评估内燃叉车项目资源的分配，确保最大限度地减小损失。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实时沟通：与关键利益相关者建立实时沟通机制，向他们传递内燃叉车项目危机的实际状况，保障内燃叉车项目核心利益。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在紧急应对的同时，内燃叉车项目团队强调了团队协作和有效沟通的重要性。以下是团队协作的关键举措：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信息共享机制：建立了信息共享平台，确保团队成员能够及时获取内燃叉车项目危机的实时信息。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领导者沟通：内燃叉车项目领导者通过定期会议和即时沟通工具，指导团队应对危机，保持团队稳定运行。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随着危机得到初步控制，内燃叉车项目团队转向制定恢复计划，以确保内燃叉车项目能够从中迅速恢复。主要恢复计划包括：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修复受损的进度计划：重新评估内燃叉车项目进度，制定修复计划，确保内燃叉车项目尽快回归正常进程。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重新调整资源分配：优化资源分配，确保内燃叉车项目在有限资源下高效运转。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风险管理机制加强：对内燃叉车项目风险进行全面评估，制定更强化的风险管理策略，以预防未来可能的危机。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180"/>
      <w:r>
        <w:rPr>
          <w:rFonts w:ascii="仿宋" w:eastAsia="仿宋" w:hAnsi="仿宋" w:cs="仿宋" w:hint="eastAsia"/>
          <w:sz w:val="28"/>
          <w:lang w:eastAsia="zh-CN"/>
        </w:rPr>
        <w:t>二、内燃叉车项目概论</w:t>
      </w:r>
      <w:bookmarkEnd w:id="5"/>
    </w:p>
    <w:p>
      <w:pPr>
        <w:pStyle w:val="Heading2"/>
        <w:rPr>
          <w:rFonts w:ascii="仿宋" w:eastAsia="仿宋" w:hAnsi="仿宋" w:cs="仿宋" w:hint="eastAsia"/>
          <w:lang w:eastAsia="zh-CN"/>
        </w:rPr>
      </w:pPr>
      <w:bookmarkStart w:id="6" w:name="_Toc14346"/>
      <w:r>
        <w:rPr>
          <w:rFonts w:ascii="仿宋" w:eastAsia="仿宋" w:hAnsi="仿宋" w:cs="仿宋" w:hint="eastAsia"/>
          <w:lang w:eastAsia="zh-CN"/>
        </w:rPr>
        <w:t>(一)、内燃叉车项目概况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起源追溯至对市场的深入洞察。市场的不断演变与变革为内燃叉车项目提供了难得的机遇。当前市场存在的需求缺口和变革的大环境共同构成了内燃叉车项目的背景。这个内燃叉车项目旨在充分利用市场机遇，填补行业中尚未满足的需求，为客户提供全新的解决方案。市场的变革和需求的增长使得这个内燃叉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内燃叉车项目名称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正式命名为内燃叉车。这个名称不仅仅是一个标识，更代表了内燃叉车项目的核心理念和愿景。它蕴含着内燃叉车项目所要解决问题的关键字，具有强烈的表达和辨识度，为内燃叉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内燃叉车项目目标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核心目标是提供一种全新、高效的解决方案，满足客户日益增长的需求。内燃叉车项目追求的不仅仅是满足市场需求，更是在市场中获得卓越的竞争优势。通过不断提升产品或服务的质量和创新水平，内燃叉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内燃叉车项目范围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全面涵盖了产品研发、制造、市场推广和售后服务，确保从产品设计到最终用户体验的全方位关注。这一全面的内燃叉车项目范围是为了确保内燃叉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内燃叉车项目时间表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内燃叉车项目计划在未来18个月内完成，包括研发、测试、市场试点和正式推出等不同阶段。这个时间表的合理设计是为了确保内燃叉车项目各个阶段的顺利推进，以便按时交付高质量的成果。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内燃叉车项目预算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内燃叉车项目总预算估算为XX百万美元，主要分配在研发、市场推广、人员培训和运营等方面。这一充足的预算为内燃叉车项目提供了充足的资源，确保内燃叉车项目在各个方面都能取得优异的表现。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内燃叉车项目风险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内燃叉车项目可能面临的风险包括市场接受度低、技术难题、竞争激烈等。内燃叉车项目团队已经制定了相应的风险应对计划，通过前瞻性的风险管理，确保内燃叉车项目在面对不确定性时能够迅速做出应对。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内燃叉车项目团队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内燃叉车项目汇聚了一支经验丰富、多领域专业素养的核心团队，确保内燃叉车项目在各个方面都能拥有高水平的执行力。团队的协同作战是内燃叉车项目成功的关键因素之一。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内燃叉车项目背景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内燃叉车项目的背景根植于市场对更高效、创新产品的渴望，同时也受到科技发展对行业格局的深刻改变的影响。这为内燃叉车项目提供了广阔的发展空间和市场需求。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内燃叉车项目现状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截至目前，内燃叉车项目已完成市场调研和技术验证，取得了初步的成功。这为内燃叉车项目在未来的发展奠定了坚实的基础，为更远大的目标打下了坚实的基石。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068"/>
      <w:r>
        <w:rPr>
          <w:rFonts w:ascii="仿宋" w:eastAsia="仿宋" w:hAnsi="仿宋" w:cs="仿宋" w:hint="eastAsia"/>
          <w:sz w:val="28"/>
          <w:lang w:eastAsia="zh-CN"/>
        </w:rPr>
        <w:t>(二)、内燃叉车项目目标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keyword》内燃叉车项目首要业务目标是在市场中占据有利地位，实现产品/服务的成功推广和销售。通过不断提升产品质量、创新性，内燃叉车项目追求成为行业中的领导者，赢得更多客户的青睐。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在科技迅速发展的时代，内燃叉车项目着眼于技术创新。通过持续的研发和技术升级，内燃叉车项目旨在推出更具创新性的产品或服务，以满足市场对新鲜、先进解决方案的需求。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为了建立可持续的客户关系，内燃叉车项目设定了客户满意度目标。通过提供卓越的产品质量和优质的客户服务，内燃叉车项目追求赢得客户的信任和忠诚度，确保他们的满意度达到行业领先水平。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内燃叉车项目注重社会责任和可持续发展。通过实施环保、社会责任内燃叉车项目，内燃叉车项目致力于在经济发展的同时保护环境，促进社会公平，实现可持续经营。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内燃叉车项目的团队是实现目标的核心驱动力。因此，内燃叉车项目设定了团队发展目标，包括提升团队成员的专业技能、培养领导力，以及搭建协同高效的团队工作氛围。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636"/>
      <w:r>
        <w:rPr>
          <w:rFonts w:ascii="仿宋" w:eastAsia="仿宋" w:hAnsi="仿宋" w:cs="仿宋" w:hint="eastAsia"/>
          <w:sz w:val="28"/>
          <w:lang w:eastAsia="zh-CN"/>
        </w:rPr>
        <w:t>(三)、内燃叉车项目提出的理由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内燃叉车项目提出的理由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源于对市场机遇的深刻洞察。当前市场中存在的需求缺口和行业发展趋势表明，有巨大的商业机会等待被开发。通过准确捕捉市场机遇，内燃叉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理念基于对技术创新的信仰。通过持续的研发和技术投入，内燃叉车项目有望推出更具创新性的产品或服务。在科技飞速发展的当下，内燃叉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是为了增强企业的行业竞争力。通过提升产品或服务的质量和独特性，内燃叉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响应了消费者需求的变化。随着社会和科技的不断发展，消费者对产品和服务的需求也在发生变化。通过深入了解并及时回应消费者的新需求，内燃叉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内燃叉车项目的提出是企业战略发展规划的一部分。在面对日益激烈的市场竞争和不断变化的商业环境中，内燃叉车项目作为企业战略的一环，旨在为企业开辟新的增长领域，巩固企业在行业中的地位。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不仅仅是基于商业考量，还注重社会责任。通过推出环保、社会责任等方面的内燃叉车项目，内燃叉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内燃叉车项目的提出反映了对利益相关者期望的关注。包括客户、员工、投资者等利益相关者在企业发展中都有着各自的期望，内燃叉车项目力求在满足这些期望的同时，取得更大的共赢。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864"/>
      <w:r>
        <w:rPr>
          <w:rFonts w:ascii="仿宋" w:eastAsia="仿宋" w:hAnsi="仿宋" w:cs="仿宋" w:hint="eastAsia"/>
          <w:sz w:val="28"/>
          <w:lang w:eastAsia="zh-CN"/>
        </w:rPr>
        <w:t>(四)、内燃叉车项目意义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在实施内燃叉车项目的过程中，我们不仅仅是在追逐商业成功，更是为企业和社会的多个层面创造了深远的意义。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首要意义在于提升企业的市场竞争力。通过持续的创新和对产品质量的高标准要求，内燃叉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燃叉车项目的推进将促使行业技术水平的提升。通过引入先进技术和创新性解决方案，内燃叉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燃叉车项目不仅创造了大量就业机会，提高了就业水平，还注重社会责任和环保。通过参与社会公益事业和推动环保内燃叉车项目，内燃叉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综合而言，内燃叉车项目意义重大，不仅推动了企业的发展，也为行业和社会的进步贡献了积极力量。这是一个全面而深刻的影响，将在未来产生可持续的正面效应。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276"/>
      <w:r>
        <w:rPr>
          <w:rFonts w:ascii="仿宋" w:eastAsia="仿宋" w:hAnsi="仿宋" w:cs="仿宋" w:hint="eastAsia"/>
          <w:sz w:val="28"/>
          <w:lang w:eastAsia="zh-CN"/>
        </w:rPr>
        <w:t>(五)、内燃叉车项目背景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在当今迅猛发展的商业环境中，内燃叉车项目的动因根植于对多方面因素的审慎考量。这个内燃叉车项目的提出并非孤立的决策，而是对企业所处背景深入思考的产物。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市场的不断演变是内燃叉车项目背后的首要原因。科技的迅速发展和全球市场的快速变化使得企业必须灵活应对。内燃叉车项目应运而生，旨在通过创新性的解决方案迎合市场的多变需求，赢得竞争中的先机。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竞争的激烈程度也是内燃叉车项目背景中不可忽视的一环。企业需要在激烈竞争中脱颖而出，为此，内燃叉车项目致力于打破常规，提供独特的价值主张，以吸引客户并确保市场份额的增长。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技术的迅速发展为企业带来了机遇与挑战。作为内燃叉车项目启动的背景之一，对新兴技术的应用将有助于提升企业的技术水平，使其在不断演进的商业环境中保持竞争优势。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此外，社会对企业责任的期望也在逐渐升高。内燃叉车项目充分融入了社会责任的理念，通过可持续经营和社会公益内燃叉车项目，企图为社会贡献一份力量，在商业成功的同时关注社会价值。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988"/>
      <w:r>
        <w:rPr>
          <w:rFonts w:ascii="仿宋" w:eastAsia="仿宋" w:hAnsi="仿宋" w:cs="仿宋" w:hint="eastAsia"/>
          <w:sz w:val="28"/>
          <w:lang w:eastAsia="zh-CN"/>
        </w:rPr>
        <w:t>三、内燃叉车项目土建工程</w:t>
      </w:r>
      <w:bookmarkEnd w:id="11"/>
    </w:p>
    <w:p>
      <w:pPr>
        <w:pStyle w:val="Heading2"/>
        <w:rPr>
          <w:rFonts w:ascii="仿宋" w:eastAsia="仿宋" w:hAnsi="仿宋" w:cs="仿宋" w:hint="eastAsia"/>
          <w:lang w:eastAsia="zh-CN"/>
        </w:rPr>
      </w:pPr>
      <w:bookmarkStart w:id="12" w:name="_Toc1967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在内燃叉车项目的建筑工程设计中，我们将秉承一系列重要的设计原则，以确保内燃叉车项目建筑在功能、美观、可持续性等方面达到最佳效果。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首要原则是确保建筑的功能性得到最大化的发挥。我们将充分理解内燃叉车项目的实际需求，合理布局各个功能区域，保证建筑在满足业务需求的同时，提供高效的工作环境。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在建筑设计中，我们将综合考虑建设和运营成本。通过精细的经济效益分析，确保设计方案在高效利用资源的同时，对内燃叉车项目的长期盈利能力有积极的贡献。</w:t>
      </w:r>
    </w:p>
    <w:p>
      <w:pPr>
        <w:pStyle w:val="Heading2"/>
        <w:ind w:firstLine="560" w:firstLineChars="200"/>
        <w:rPr>
          <w:rFonts w:ascii="仿宋" w:eastAsia="仿宋" w:hAnsi="仿宋" w:cs="仿宋" w:hint="eastAsia"/>
          <w:sz w:val="28"/>
          <w:lang w:eastAsia="zh-CN"/>
        </w:rPr>
      </w:pPr>
      <w:bookmarkStart w:id="13" w:name="_Toc418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的土建工程设计中，我们将精准设定设计年限，结合内燃叉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燃叉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030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内燃叉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燃叉车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燃叉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14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本期工程内燃叉车项目预计总建筑面积XXX平方米，其中：计容建筑面积XXX平方米，计划建筑工程投资XX万元，占内燃叉车项目总投资的XX%。</w:t>
      </w:r>
    </w:p>
    <w:p>
      <w:pPr>
        <w:pStyle w:val="Heading1"/>
        <w:ind w:firstLine="560" w:firstLineChars="200"/>
        <w:rPr>
          <w:rFonts w:ascii="仿宋" w:eastAsia="仿宋" w:hAnsi="仿宋" w:cs="仿宋" w:hint="eastAsia"/>
          <w:sz w:val="28"/>
          <w:lang w:eastAsia="zh-CN"/>
        </w:rPr>
      </w:pPr>
      <w:bookmarkStart w:id="16" w:name="_Toc1043"/>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6926"/>
      <w:r>
        <w:rPr>
          <w:rFonts w:ascii="仿宋" w:eastAsia="仿宋" w:hAnsi="仿宋" w:cs="仿宋" w:hint="eastAsia"/>
          <w:lang w:eastAsia="zh-CN"/>
        </w:rPr>
        <w:t>(一)、内燃叉车行业分析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行业一直以来都是市场的关注焦点。行业内的发展趋势、竞争态势以及潜在机会都对内燃叉车项目的推进产生深远的影响。通过深入研究行业的整体概貌，我们将更好地理解行业的核心特征，为内燃叉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行业，技术一直是推动创新和发展的关键因素。我们将对当前技术趋势进行详尽分析，包括但不限于人工智能、大数据应用、先进制造技术等。这有助于内燃叉车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燃叉车项目成功的基础。我们将对主要竞争对手进行深入研究，包括其市场份额、产品特点、市场定位等。通过全面了解竞争对手的优势和劣势，内燃叉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110"/>
      <w:r>
        <w:rPr>
          <w:rFonts w:ascii="仿宋" w:eastAsia="仿宋" w:hAnsi="仿宋" w:cs="仿宋" w:hint="eastAsia"/>
          <w:sz w:val="28"/>
          <w:lang w:eastAsia="zh-CN"/>
        </w:rPr>
        <w:t>(二)、内燃叉车市场分析预测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通过对市场规模的深入调研，我们将预测内燃叉车市场未来的增长趋势。这包括市场的整体规模、各细分领域的发展趋势等。内燃叉车项目可以根据市场的扩张速度和潜在机会，制定更符合市场需求的发展策略。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燃叉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燃叉车项目实施过程中需要充分考虑的因素。我们将对市场风险进行全面评估，包括但不限于政策法规风险、市场竞争风险、技术变革风险等。通过对潜在风险的深入分析，内燃叉车项目可以制定相应的风险缓解策略，降低不确定性对内燃叉车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https://d.book118.com/085341033011011043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531EE"/>
    <w:rsid w:val="05B531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41033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2024-01-15T06:22:00Z</dcterms:created>
  <dcterms:modified xsi:type="dcterms:W3CDTF">2024-01-15T06:22:42Z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053FC3AA033043E298AE1B852442FA61_11</vt:lpwstr>
  </property>
  <property fmtid="{D5CDD505-2E9C-101B-9397-08002B2CF9AE}" pid="3" name="KSOProductBuildVer">
    <vt:lpwstr>2052-12.1.0.16120</vt:lpwstr>
  </property>
</Properties>
</file>