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59FE" w:rsidRPr="008B7FB9" w:rsidP="008B7FB9">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8B7FB9">
        <w:rPr>
          <w:rFonts w:ascii="微软雅黑" w:eastAsia="微软雅黑" w:hAnsi="微软雅黑" w:cs="宋体" w:hint="eastAsia"/>
          <w:bCs/>
          <w:color w:val="FF0000"/>
          <w:kern w:val="0"/>
          <w:sz w:val="30"/>
          <w:szCs w:val="36"/>
        </w:rPr>
        <w:t>浙江开放大学《物流信息技术》终结性考试复习题库（附答案）</w:t>
      </w:r>
    </w:p>
    <w:p w:rsidR="008A59FE" w:rsidRPr="008B7FB9" w:rsidP="008B7FB9">
      <w:pPr>
        <w:widowControl/>
        <w:shd w:val="clear" w:color="auto" w:fill="FFFFFF"/>
        <w:wordWrap w:val="0"/>
        <w:spacing w:line="480" w:lineRule="auto"/>
        <w:jc w:val="left"/>
        <w:rPr>
          <w:rFonts w:ascii="黑体" w:eastAsia="黑体" w:hAnsi="黑体" w:cs="宋体"/>
          <w:bCs/>
          <w:color w:val="000000"/>
          <w:kern w:val="0"/>
          <w:sz w:val="24"/>
          <w:szCs w:val="30"/>
        </w:rPr>
      </w:pPr>
      <w:r w:rsidRPr="008B7FB9">
        <w:rPr>
          <w:rFonts w:ascii="黑体" w:eastAsia="黑体" w:hAnsi="黑体" w:cs="宋体" w:hint="eastAsia"/>
          <w:bCs/>
          <w:color w:val="000000"/>
          <w:kern w:val="0"/>
          <w:sz w:val="24"/>
          <w:szCs w:val="30"/>
        </w:rPr>
        <w:t>一、单选题</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1.（）定位技术是基于测量信号从移动台发送出去并到达消息测量单元（3个或更多基站）的时间来定位。</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A、手机独立</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B、角度到达AOA</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C、抵达时间差异TDOA</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D、抵达时间TOA</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答案：D</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2.人工智能和专家系统是物流网络信息化的（）阶段。</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A、初级</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B、中级</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C、高级</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D、顶级</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3.在（）指导下，物流市场预测不能独立地、封闭地研究预测对象。</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A、可知性原理</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B、可能性原理</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C、可控性原理</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D、系统性原理</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B7FB9">
        <w:rPr>
          <w:rFonts w:ascii="黑体" w:eastAsia="黑体" w:hAnsi="黑体" w:cs="宋体" w:hint="eastAsia"/>
          <w:color w:val="000000"/>
          <w:kern w:val="0"/>
          <w:sz w:val="24"/>
          <w:szCs w:val="27"/>
        </w:rPr>
        <w:t>答案：D</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4.（）是现代物流的的灵魂和关键。</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A、计算机</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B、数据库管理系统</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C、信息化</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D、EDI</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5.（）是实现物流现代化的基础。</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A、物流信息化</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B、物流技术化</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C、物流标准化</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D、数据库</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6.（）是指在两个计算机系统之间连续不断地以询问和应答形式，经过预定义和结构化的自动数据交换达到对不同信息的自动实时反应。</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A、封闭式EDI</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B、开放式EDI</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C、交互式EDI</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D、InternetEDI</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7.（）是目前我国覆盖最广、系统可靠最高的数字移动蜂窝通信系统。</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A、GPS</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8B7FB9">
        <w:rPr>
          <w:rFonts w:ascii="黑体" w:eastAsia="黑体" w:hAnsi="黑体" w:cs="宋体" w:hint="eastAsia"/>
          <w:color w:val="000000"/>
          <w:kern w:val="0"/>
          <w:sz w:val="24"/>
          <w:szCs w:val="27"/>
        </w:rPr>
        <w:t>B、GPRS</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C、GIS</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D、GSM</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答案：D</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8.软件生存期模型中的（）是迭代和演进的过程。</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A、瀑布</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B、原型模型</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C、螺旋模型</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D、增量模型</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答案：D</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9.地理信息系统主要由四个部分组成，即计算机硬件系统、计算机软件系统、地理空间数据和人员。其核心部分是（）。</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A、计算机硬件系统</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B、计算机软件系统</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C、计算机软硬件系统</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D、地理空间数据和人员</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10.（)是全世界标准化的权威机构，制定了许多物流标准。</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A、国际标准化组织（ISO）</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B、国际电工委员会（IEC）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C、国际电信联盟（ITU）</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D、国际物品编码协会（EAN）</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8B7FB9">
        <w:rPr>
          <w:rFonts w:ascii="黑体" w:eastAsia="黑体" w:hAnsi="黑体" w:cs="宋体" w:hint="eastAsia"/>
          <w:color w:val="000000"/>
          <w:kern w:val="0"/>
          <w:sz w:val="24"/>
          <w:szCs w:val="27"/>
        </w:rPr>
        <w:t>答案：A</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11.在单个用户配送数据不能达到车辆的有效载运负荷时，就存在如何集中不同用户的配送货物，进行搭配装载以充分利用运能、运力的问题，这就需要（）。</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A、储存</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B、配装</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C、备货</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D、配送运输</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答案：B</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12.20世纪80年代，各国相继制订了各自行业或国家EDI标准，其中（）制订的ANSIX12国家标准最具代表性。</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A、中国</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B、日本</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C、美国</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D、法国</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13.我国的GPS系统由（）颗卫星组成了完整的卫星导航定位系统，确保全天候、全天时提供卫星导航信息。</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A、一</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B、二</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C、三</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D、四</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B7FB9">
        <w:rPr>
          <w:rFonts w:ascii="黑体" w:eastAsia="黑体" w:hAnsi="黑体" w:cs="宋体" w:hint="eastAsia"/>
          <w:color w:val="000000"/>
          <w:kern w:val="0"/>
          <w:sz w:val="24"/>
          <w:szCs w:val="27"/>
        </w:rPr>
        <w:t>答案：B</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14.（）是区域物流信息平台建设的核心部分，它为区域内各物流企业的业务运作提供最基本的信息支持。</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A、共用信息平台</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B、政府管理部门信息平台</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C、政府职能部门支撑信息平台</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D、物流业务信息平台</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答案：D</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15.（）数据库系统是物理上分散而逻辑上集中的数据库系统。</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A、分布式</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B、集中式</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C、分布集中式</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D、虚拟式</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答案：A</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16.用电子数据文件在传输订单、发货票和各类通知的最知名的EDI系统是（）。</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A、TDI</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B、EFT</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C、IQR</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D、CAD</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答案：A</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17.主要优点是见效快、费用相对低、系统质量较高、安全保密性较好、维护有保障的物流信息系统开发方式是（）。</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B7FB9">
        <w:rPr>
          <w:rFonts w:ascii="黑体" w:eastAsia="黑体" w:hAnsi="黑体" w:cs="宋体" w:hint="eastAsia"/>
          <w:color w:val="000000"/>
          <w:kern w:val="0"/>
          <w:sz w:val="24"/>
          <w:szCs w:val="27"/>
        </w:rPr>
        <w:t>A、自行开发</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B、委托开发</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C、购买商用系统</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D、合作开发</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18.最常见的因果分析方法是（）。</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A、简单平均法</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B、加权平均法</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C、线性回归分析</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D、指数平滑法</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19.射频技术RF的基本原理是（）理论。</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A、机械</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B、电磁</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C、信息</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D、力学</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答案：B</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20.（）是物流信息技术的基础和灵魂。</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A、计算机</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B、条码</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C、网络</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D、GPS</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B7FB9">
        <w:rPr>
          <w:rFonts w:ascii="黑体" w:eastAsia="黑体" w:hAnsi="黑体" w:cs="宋体" w:hint="eastAsia"/>
          <w:color w:val="000000"/>
          <w:kern w:val="0"/>
          <w:sz w:val="24"/>
          <w:szCs w:val="27"/>
        </w:rPr>
        <w:t>答案：A</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21.条码识读器有光笔识读器、CCD识读器和激光识读器等几类，其中，（）一般需与标签接触才能识读条码信息。</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A、手持式识读器</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B、激光识读器</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w:t>
      </w:r>
      <w:r w:rsidRPr="008B7FB9">
        <w:rPr>
          <w:rFonts w:ascii="黑体" w:eastAsia="黑体" w:hAnsi="黑体" w:cs="宋体" w:hint="eastAsia"/>
          <w:color w:val="000000"/>
          <w:kern w:val="0"/>
          <w:sz w:val="24"/>
          <w:szCs w:val="27"/>
        </w:rPr>
        <w:t>CD识读器</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D、光笔识读器</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答案：D</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22.（）被认为是目前InternetEDI中最好的方式。</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A、InternetMail方式</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B、StandardIC方式</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C、Web-EDI方式</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D、XML/EDI方式</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23.货到站台，收货员将到货数据由射频终端传到WMS，WMS随即生成相应条码标签，粘贴在收货托盘上，经扫描，这批货物即被确认收到。这个过程称为（）。</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A、储存</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B、订单处理</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C、收货</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D、发货</w:t>
      </w:r>
    </w:p>
    <w:p w:rsidR="008B7FB9"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答案：C</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24.（）是数据库系统的核心。</w:t>
      </w:r>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r w:rsidRPr="008B7FB9">
        <w:rPr>
          <w:rFonts w:ascii="黑体" w:eastAsia="黑体" w:hAnsi="黑体" w:cs="宋体" w:hint="eastAsia"/>
          <w:color w:val="000000"/>
          <w:kern w:val="0"/>
          <w:sz w:val="24"/>
          <w:szCs w:val="27"/>
        </w:rPr>
        <w:t>A、硬件支持系统</w:t>
      </w:r>
      <w:r w:rsidRPr="008B7FB9">
        <w:rPr>
          <w:rFonts w:ascii="黑体" w:eastAsia="黑体" w:hAnsi="黑体" w:cs="宋体"/>
          <w:color w:val="000000"/>
          <w:kern w:val="0"/>
          <w:sz w:val="24"/>
          <w:szCs w:val="27"/>
        </w:rPr>
        <w:br/>
      </w:r>
      <w:r w:rsidRPr="008B7FB9">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https://d.book118.com/086013121211010030</w:t>
        </w:r>
      </w:hyperlink>
    </w:p>
    <w:p w:rsidR="008A59FE" w:rsidRPr="008B7FB9" w:rsidP="008B7FB9">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7F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B7F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7FB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B7FB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7FB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B7FB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7FB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8B7FB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7FB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7FB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7FB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B7FB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7FB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B7FB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F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04A"/>
    <w:rsid w:val="008A59FE"/>
    <w:rsid w:val="008B7FB9"/>
    <w:rsid w:val="00D90EFB"/>
    <w:rsid w:val="00F6404A"/>
    <w:rsid w:val="00F74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8A59F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8A59FE"/>
    <w:rPr>
      <w:rFonts w:ascii="宋体" w:eastAsia="宋体" w:hAnsi="宋体" w:cs="宋体"/>
      <w:b/>
      <w:bCs/>
      <w:kern w:val="0"/>
      <w:sz w:val="36"/>
      <w:szCs w:val="36"/>
    </w:rPr>
  </w:style>
  <w:style w:type="paragraph" w:customStyle="1" w:styleId="1">
    <w:name w:val="标题1"/>
    <w:basedOn w:val="Normal"/>
    <w:rsid w:val="008A59FE"/>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8A59FE"/>
  </w:style>
  <w:style w:type="paragraph" w:customStyle="1" w:styleId="question-title">
    <w:name w:val="question-title"/>
    <w:basedOn w:val="Normal"/>
    <w:rsid w:val="008A59FE"/>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8A59FE"/>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8A59FE"/>
  </w:style>
  <w:style w:type="paragraph" w:styleId="NormalWeb">
    <w:name w:val="Normal (Web)"/>
    <w:basedOn w:val="Normal"/>
    <w:uiPriority w:val="99"/>
    <w:semiHidden/>
    <w:unhideWhenUsed/>
    <w:rsid w:val="008A59FE"/>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8B7F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B7FB9"/>
    <w:rPr>
      <w:sz w:val="18"/>
      <w:szCs w:val="18"/>
    </w:rPr>
  </w:style>
  <w:style w:type="paragraph" w:styleId="Footer">
    <w:name w:val="footer"/>
    <w:basedOn w:val="Normal"/>
    <w:link w:val="Char0"/>
    <w:uiPriority w:val="99"/>
    <w:unhideWhenUsed/>
    <w:rsid w:val="008B7FB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B7FB9"/>
    <w:rPr>
      <w:sz w:val="18"/>
      <w:szCs w:val="18"/>
    </w:rPr>
  </w:style>
  <w:style w:type="character" w:styleId="PageNumber">
    <w:name w:val="page number"/>
    <w:basedOn w:val="DefaultParagraphFont"/>
    <w:uiPriority w:val="99"/>
    <w:semiHidden/>
    <w:unhideWhenUsed/>
    <w:rsid w:val="008B7F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086013121211010030"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1849</Words>
  <Characters>10540</Characters>
  <Application>Microsoft Office Word</Application>
  <DocSecurity>0</DocSecurity>
  <Lines>87</Lines>
  <Paragraphs>24</Paragraphs>
  <ScaleCrop>false</ScaleCrop>
  <Company>Microsoft</Company>
  <LinksUpToDate>false</LinksUpToDate>
  <CharactersWithSpaces>12365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2023-12-27T17:20:00Z</dcterms:created>
  <dcterms:modified xsi:type="dcterms:W3CDTF">2023-12-29T00:33:00Z</dcterms:modified>
</cp:coreProperties>
</file>