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28"/>
        </w:rPr>
      </w:pPr>
      <w:r>
        <w:rPr>
          <w:rFonts w:hint="eastAsia"/>
          <w:b/>
          <w:sz w:val="28"/>
        </w:rPr>
        <w:t>目录</w:t>
      </w:r>
    </w:p>
    <w:p>
      <w:pPr>
        <w:pStyle w:val="TOC1"/>
        <w:tabs>
          <w:tab w:val="right" w:leader="dot" w:pos="8495"/>
        </w:tabs>
        <w:rPr>
          <w:rFonts w:ascii="Times New Roman" w:hAnsi="Times New Roman"/>
          <w:color w:val="auto"/>
        </w:rPr>
      </w:pPr>
      <w:r>
        <w:fldChar w:fldCharType="begin"/>
      </w:r>
      <w:r>
        <w:instrText xml:space="preserve"> TOC \o "1-3" </w:instrText>
      </w:r>
      <w:r>
        <w:fldChar w:fldCharType="separate"/>
      </w:r>
      <w:r>
        <w:rPr>
          <w:rFonts w:hint="eastAsia"/>
          <w:szCs w:val="28"/>
        </w:rPr>
        <w:t>第一章 工程概况</w:t>
      </w:r>
      <w:r>
        <w:tab/>
      </w:r>
      <w:r>
        <w:fldChar w:fldCharType="begin"/>
      </w:r>
      <w:r>
        <w:instrText xml:space="preserve"> PAGEREF _Toc207112957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第二章 土钉墙设计与施工</w:t>
      </w:r>
      <w:r>
        <w:tab/>
      </w:r>
      <w:r>
        <w:fldChar w:fldCharType="begin"/>
      </w:r>
      <w:r>
        <w:instrText xml:space="preserve"> PAGEREF _Toc207112958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第三章 降水井设计与施工</w:t>
      </w:r>
      <w:r>
        <w:tab/>
      </w:r>
      <w:r>
        <w:fldChar w:fldCharType="begin"/>
      </w:r>
      <w:r>
        <w:instrText xml:space="preserve"> PAGEREF _Toc207112959 \h </w:instrText>
      </w:r>
      <w:r>
        <w:fldChar w:fldCharType="separate"/>
      </w:r>
      <w:r>
        <w:t>13</w:t>
      </w:r>
      <w:r>
        <w:fldChar w:fldCharType="end"/>
      </w:r>
    </w:p>
    <w:p>
      <w:pPr>
        <w:pStyle w:val="TOC1"/>
        <w:tabs>
          <w:tab w:val="right" w:leader="dot" w:pos="8495"/>
        </w:tabs>
        <w:rPr>
          <w:rFonts w:ascii="Times New Roman" w:hAnsi="Times New Roman"/>
          <w:color w:val="auto"/>
        </w:rPr>
      </w:pPr>
      <w:r>
        <w:rPr>
          <w:rFonts w:hint="eastAsia"/>
          <w:szCs w:val="28"/>
        </w:rPr>
        <w:t>第四章 施工监测</w:t>
      </w:r>
      <w:r>
        <w:tab/>
      </w:r>
      <w:r>
        <w:fldChar w:fldCharType="begin"/>
      </w:r>
      <w:r>
        <w:instrText xml:space="preserve"> PAGEREF _Toc207112960 \h </w:instrText>
      </w:r>
      <w:r>
        <w:fldChar w:fldCharType="separate"/>
      </w:r>
      <w:r>
        <w:t>17</w:t>
      </w:r>
      <w:r>
        <w:fldChar w:fldCharType="end"/>
      </w:r>
    </w:p>
    <w:p>
      <w:pPr>
        <w:pStyle w:val="TOC1"/>
        <w:tabs>
          <w:tab w:val="right" w:leader="dot" w:pos="8495"/>
        </w:tabs>
        <w:rPr>
          <w:rFonts w:ascii="Times New Roman" w:hAnsi="Times New Roman"/>
          <w:color w:val="auto"/>
        </w:rPr>
      </w:pPr>
      <w:r>
        <w:rPr>
          <w:rFonts w:hint="eastAsia"/>
          <w:szCs w:val="28"/>
        </w:rPr>
        <w:t>第五章 项目经理部主要人员组成</w:t>
      </w:r>
      <w:r>
        <w:tab/>
      </w:r>
      <w:r>
        <w:fldChar w:fldCharType="begin"/>
      </w:r>
      <w:r>
        <w:instrText xml:space="preserve"> PAGEREF _Toc207112961 \h </w:instrText>
      </w:r>
      <w:r>
        <w:fldChar w:fldCharType="separate"/>
      </w:r>
      <w:r>
        <w:t>19</w:t>
      </w:r>
      <w:r>
        <w:fldChar w:fldCharType="end"/>
      </w:r>
    </w:p>
    <w:p>
      <w:pPr>
        <w:pStyle w:val="TOC1"/>
        <w:tabs>
          <w:tab w:val="right" w:leader="dot" w:pos="8495"/>
        </w:tabs>
        <w:rPr>
          <w:rFonts w:ascii="Times New Roman" w:hAnsi="Times New Roman"/>
          <w:color w:val="auto"/>
        </w:rPr>
      </w:pPr>
      <w:r>
        <w:rPr>
          <w:rFonts w:hint="eastAsia"/>
          <w:szCs w:val="28"/>
        </w:rPr>
        <w:t>第六章 施工计划</w:t>
      </w:r>
      <w:r>
        <w:tab/>
      </w:r>
      <w:r>
        <w:fldChar w:fldCharType="begin"/>
      </w:r>
      <w:r>
        <w:instrText xml:space="preserve"> PAGEREF _Toc207112962 \h </w:instrText>
      </w:r>
      <w:r>
        <w:fldChar w:fldCharType="separate"/>
      </w:r>
      <w:r>
        <w:t>20</w:t>
      </w:r>
      <w:r>
        <w:fldChar w:fldCharType="end"/>
      </w:r>
    </w:p>
    <w:p>
      <w:pPr>
        <w:pStyle w:val="TOC1"/>
        <w:tabs>
          <w:tab w:val="right" w:leader="dot" w:pos="8495"/>
        </w:tabs>
        <w:rPr>
          <w:rFonts w:ascii="Times New Roman" w:hAnsi="Times New Roman"/>
          <w:color w:val="auto"/>
        </w:rPr>
      </w:pPr>
      <w:r>
        <w:rPr>
          <w:rFonts w:hint="eastAsia"/>
          <w:szCs w:val="28"/>
        </w:rPr>
        <w:t>第七章 安全文明施工措施</w:t>
      </w:r>
      <w:r>
        <w:tab/>
      </w:r>
      <w:r>
        <w:fldChar w:fldCharType="begin"/>
      </w:r>
      <w:r>
        <w:instrText xml:space="preserve"> PAGEREF _Toc207112963 \h </w:instrText>
      </w:r>
      <w:r>
        <w:fldChar w:fldCharType="separate"/>
      </w:r>
      <w:r>
        <w:t>20</w:t>
      </w:r>
      <w:r>
        <w:fldChar w:fldCharType="end"/>
      </w:r>
    </w:p>
    <w:p>
      <w:pPr>
        <w:pStyle w:val="TOC1"/>
        <w:tabs>
          <w:tab w:val="right" w:leader="dot" w:pos="8495"/>
        </w:tabs>
        <w:rPr>
          <w:rFonts w:ascii="Times New Roman" w:hAnsi="Times New Roman"/>
          <w:color w:val="auto"/>
        </w:rPr>
      </w:pPr>
      <w:r>
        <w:rPr>
          <w:rFonts w:hint="eastAsia"/>
          <w:szCs w:val="28"/>
        </w:rPr>
        <w:t>第八章 竣工验收</w:t>
      </w:r>
      <w:r>
        <w:tab/>
      </w:r>
      <w:r>
        <w:fldChar w:fldCharType="begin"/>
      </w:r>
      <w:r>
        <w:instrText xml:space="preserve"> PAGEREF _Toc207112964 \h </w:instrText>
      </w:r>
      <w:r>
        <w:fldChar w:fldCharType="separate"/>
      </w:r>
      <w:r>
        <w:t>21</w:t>
      </w:r>
      <w:r>
        <w:fldChar w:fldCharType="end"/>
      </w:r>
    </w:p>
    <w:p>
      <w:pPr>
        <w:sectPr>
          <w:footerReference w:type="even" r:id="rId4"/>
          <w:pgSz w:w="11906" w:h="16838"/>
          <w:pgMar w:top="935" w:right="1800" w:bottom="1440" w:left="1800" w:header="851" w:footer="992" w:gutter="0"/>
          <w:cols w:space="708"/>
          <w:docGrid w:type="lines" w:linePitch="312"/>
        </w:sectPr>
      </w:pPr>
      <w:r>
        <w:fldChar w:fldCharType="end"/>
      </w:r>
    </w:p>
    <w:p>
      <w:pPr>
        <w:pStyle w:val="Heading1"/>
      </w:pPr>
      <w:bookmarkStart w:id="0" w:name="_Toc207112957"/>
      <w:r>
        <w:t>工程概况</w:t>
      </w:r>
      <w:bookmarkStart w:id="1" w:name="bk100"/>
      <w:bookmarkEnd w:id="0"/>
      <w:bookmarkEnd w:id="1"/>
    </w:p>
    <w:p>
      <w:pPr>
        <w:rPr>
          <w:rFonts w:hint="eastAsia"/>
        </w:rPr>
      </w:pPr>
      <w:bookmarkStart w:id="2" w:name="bk101"/>
      <w:bookmarkEnd w:id="2"/>
      <w:r>
        <w:rPr>
          <w:rFonts w:hint="eastAsia"/>
        </w:rPr>
        <w:t>本工程位于西安市三付湾，华清路与长缨路交口的西北角，基坑深度11.20m。</w:t>
      </w:r>
    </w:p>
    <w:p>
      <w:pPr>
        <w:rPr>
          <w:rFonts w:hint="eastAsia"/>
        </w:rPr>
      </w:pPr>
      <w:r>
        <w:rPr>
          <w:rFonts w:hint="eastAsia"/>
        </w:rPr>
        <w:t>基坑边界条件：基坑东边线距华清路约20m； 南侧距长缨路lOm； 北侧距2 层民房3～8m；距基坑西北角约1 5～20m 处有一幢8 层住宅楼：</w:t>
      </w:r>
    </w:p>
    <w:p>
      <w:pPr>
        <w:rPr>
          <w:rFonts w:hint="eastAsia"/>
        </w:rPr>
      </w:pPr>
      <w:r>
        <w:rPr>
          <w:rFonts w:hint="eastAsia"/>
        </w:rPr>
        <w:t>基坑西侧边线距3 层客运站3～4m， 本基坑的坡道准备留于基坑西侧。其平面位置见图1/3。</w:t>
      </w:r>
    </w:p>
    <w:p>
      <w:pPr>
        <w:rPr>
          <w:rFonts w:hint="eastAsia"/>
        </w:rPr>
      </w:pPr>
      <w:r>
        <w:rPr>
          <w:rFonts w:hint="eastAsia"/>
        </w:rPr>
        <w:t>支护范围内土层情况：本场地地层情况详见《岩土工程勘察报告书》。</w:t>
      </w:r>
    </w:p>
    <w:p>
      <w:pPr>
        <w:rPr>
          <w:rFonts w:hint="eastAsia"/>
        </w:rPr>
      </w:pPr>
      <w:r>
        <w:rPr>
          <w:rFonts w:hint="eastAsia"/>
        </w:rPr>
        <w:t>各层土的主要物理力学指标详见表l。</w:t>
      </w:r>
    </w:p>
    <w:p>
      <w:pPr>
        <w:rPr>
          <w:rFonts w:hint="eastAsia"/>
        </w:rPr>
      </w:pPr>
      <w:r>
        <w:rPr>
          <w:rFonts w:hint="eastAsia"/>
        </w:rPr>
        <w:t>支护土层计算参数 表1</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20"/>
        <w:gridCol w:w="1420"/>
        <w:gridCol w:w="142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260"/>
        </w:trPr>
        <w:tc>
          <w:tcPr>
            <w:tcW w:w="833" w:type="pct"/>
          </w:tcPr>
          <w:p>
            <w:pPr>
              <w:rPr>
                <w:rFonts w:hint="eastAsia"/>
              </w:rPr>
            </w:pPr>
            <w:r>
              <w:rPr>
                <w:rFonts w:hint="eastAsia"/>
              </w:rPr>
              <w:pict>
                <v:group id="__TH_G32五号4" o:spid="_x0000_s1025" style="width:70.5pt;height:63pt;margin-top:0.3pt;margin-left:-4.85pt;position:absolute;z-index:251658240" coordorigin="1703,8008" coordsize="1410,1260">
                  <v:line id="__TH_L2" o:spid="_x0000_s1026" style="mso-wrap-style:square;position:absolute" from="1703,8008" to="3113,8638" stroked="t" strokeweight="0.5pt">
                    <v:stroke linestyle="single"/>
                  </v:line>
                  <v:line id="__TH_L3" o:spid="_x0000_s1027" style="mso-wrap-style:square;position:absolute" from="1703,8008" to="3113,9268" stroked="t" strokeweight="0.5pt">
                    <v:stroke linestyle="single"/>
                  </v:line>
                </v:group>
              </w:pict>
            </w:r>
            <w:r>
              <w:rPr>
                <w:rFonts w:hint="eastAsia"/>
              </w:rPr>
              <w:t xml:space="preserve">     指标</w:t>
            </w:r>
          </w:p>
          <w:p>
            <w:pPr>
              <w:rPr>
                <w:rFonts w:hint="eastAsia"/>
              </w:rPr>
            </w:pPr>
            <w:r>
              <w:rPr>
                <w:rFonts w:hint="eastAsia"/>
              </w:rPr>
              <w:t xml:space="preserve">     指标值</w:t>
            </w:r>
          </w:p>
          <w:p>
            <w:pPr>
              <w:rPr>
                <w:rFonts w:hint="eastAsia"/>
              </w:rPr>
            </w:pPr>
            <w:r>
              <w:rPr>
                <w:rFonts w:hint="eastAsia"/>
              </w:rPr>
              <w:t>层号</w:t>
            </w:r>
          </w:p>
        </w:tc>
        <w:tc>
          <w:tcPr>
            <w:tcW w:w="833" w:type="pct"/>
          </w:tcPr>
          <w:p>
            <w:pPr>
              <w:rPr>
                <w:rFonts w:hint="eastAsia"/>
              </w:rPr>
            </w:pPr>
            <w:r>
              <w:rPr>
                <w:rFonts w:hint="eastAsia"/>
              </w:rPr>
              <w:t>厚度(m)</w:t>
            </w:r>
          </w:p>
        </w:tc>
        <w:tc>
          <w:tcPr>
            <w:tcW w:w="833" w:type="pct"/>
          </w:tcPr>
          <w:p>
            <w:pPr>
              <w:rPr>
                <w:rFonts w:hint="eastAsia"/>
              </w:rPr>
            </w:pPr>
            <w:r>
              <w:rPr>
                <w:rFonts w:hint="eastAsia"/>
              </w:rPr>
              <w:t>深度(m)</w:t>
            </w:r>
          </w:p>
        </w:tc>
        <w:tc>
          <w:tcPr>
            <w:tcW w:w="833" w:type="pct"/>
          </w:tcPr>
          <w:p>
            <w:pPr>
              <w:rPr>
                <w:rFonts w:hint="eastAsia"/>
              </w:rPr>
            </w:pPr>
            <w:r>
              <w:rPr>
                <w:rFonts w:cs="宋体"/>
                <w:kern w:val="0"/>
                <w:sz w:val="24"/>
              </w:rPr>
              <w:t>Y(kN/</w:t>
            </w:r>
            <w:r>
              <w:rPr>
                <w:rFonts w:hAnsi="宋体" w:cs="宋体" w:hint="eastAsia"/>
                <w:kern w:val="0"/>
                <w:sz w:val="24"/>
              </w:rPr>
              <w:t></w:t>
            </w:r>
            <w:r>
              <w:rPr>
                <w:rFonts w:cs="宋体"/>
                <w:kern w:val="0"/>
                <w:sz w:val="24"/>
              </w:rPr>
              <w:t>)</w:t>
            </w:r>
          </w:p>
        </w:tc>
        <w:tc>
          <w:tcPr>
            <w:tcW w:w="834" w:type="pct"/>
          </w:tcPr>
          <w:p>
            <w:pPr>
              <w:rPr>
                <w:rFonts w:hint="eastAsia"/>
              </w:rPr>
            </w:pPr>
            <w:r>
              <w:rPr>
                <w:rFonts w:cs="宋体"/>
                <w:kern w:val="0"/>
                <w:sz w:val="24"/>
              </w:rPr>
              <w:t>C</w:t>
            </w:r>
            <w:r>
              <w:rPr>
                <w:rFonts w:cs="宋体" w:hint="eastAsia"/>
                <w:kern w:val="0"/>
                <w:sz w:val="24"/>
              </w:rPr>
              <w:t>（</w:t>
            </w:r>
            <w:r>
              <w:rPr>
                <w:rFonts w:cs="宋体"/>
                <w:kern w:val="0"/>
                <w:sz w:val="24"/>
              </w:rPr>
              <w:t>kPa</w:t>
            </w:r>
            <w:r>
              <w:rPr>
                <w:rFonts w:cs="宋体" w:hint="eastAsia"/>
                <w:kern w:val="0"/>
                <w:sz w:val="24"/>
              </w:rPr>
              <w:t>）</w:t>
            </w:r>
          </w:p>
        </w:tc>
        <w:tc>
          <w:tcPr>
            <w:tcW w:w="834" w:type="pct"/>
          </w:tcPr>
          <w:p>
            <w:pPr>
              <w:rPr>
                <w:rFonts w:hint="eastAsia"/>
              </w:rPr>
            </w:pPr>
            <w:r>
              <w:rPr>
                <w:rFonts w:cs="宋体" w:hint="eastAsia"/>
                <w:kern w:val="0"/>
                <w:sz w:val="24"/>
              </w:rPr>
              <w:t>φ</w:t>
            </w:r>
            <w:r>
              <w:rPr>
                <w:rFonts w:cs="宋体"/>
                <w:kern w:val="0"/>
                <w:sz w:val="24"/>
              </w:rPr>
              <w:t>(</w:t>
            </w:r>
            <w:r>
              <w:rPr>
                <w:rFonts w:cs="宋体" w:hint="eastAsia"/>
                <w:kern w:val="0"/>
                <w:sz w:val="24"/>
              </w:rPr>
              <w:t>°</w:t>
            </w:r>
            <w:r>
              <w:rPr>
                <w:rFonts w:cs="宋体"/>
                <w:kern w:val="0"/>
                <w:sz w:val="24"/>
              </w:rPr>
              <w:t>)</w:t>
            </w:r>
          </w:p>
        </w:tc>
      </w:tr>
      <w:tr>
        <w:tblPrEx>
          <w:tblW w:w="5000" w:type="pct"/>
          <w:tblCellMar>
            <w:top w:w="0" w:type="dxa"/>
            <w:left w:w="108" w:type="dxa"/>
            <w:bottom w:w="0" w:type="dxa"/>
            <w:right w:w="108" w:type="dxa"/>
          </w:tblCellMar>
          <w:tblLook w:val="0000"/>
        </w:tblPrEx>
        <w:tc>
          <w:tcPr>
            <w:tcW w:w="833" w:type="pct"/>
          </w:tcPr>
          <w:p>
            <w:pPr>
              <w:rPr>
                <w:rFonts w:hint="eastAsia"/>
              </w:rPr>
            </w:pPr>
            <w:r>
              <w:rPr>
                <w:rFonts w:hint="eastAsia"/>
              </w:rPr>
              <w:t>①</w:t>
            </w:r>
            <w:r>
              <w:rPr>
                <w:rFonts w:hint="eastAsia"/>
              </w:rPr>
              <w:t>人工填土</w:t>
            </w:r>
          </w:p>
        </w:tc>
        <w:tc>
          <w:tcPr>
            <w:tcW w:w="833" w:type="pct"/>
          </w:tcPr>
          <w:p>
            <w:pPr>
              <w:rPr>
                <w:rFonts w:hint="eastAsia"/>
              </w:rPr>
            </w:pPr>
            <w:r>
              <w:rPr>
                <w:rFonts w:hint="eastAsia"/>
              </w:rPr>
              <w:t>1.5</w:t>
            </w:r>
          </w:p>
        </w:tc>
        <w:tc>
          <w:tcPr>
            <w:tcW w:w="833" w:type="pct"/>
          </w:tcPr>
          <w:p>
            <w:pPr>
              <w:rPr>
                <w:rFonts w:hint="eastAsia"/>
              </w:rPr>
            </w:pPr>
            <w:r>
              <w:rPr>
                <w:rFonts w:hint="eastAsia"/>
              </w:rPr>
              <w:t>1.5</w:t>
            </w:r>
          </w:p>
        </w:tc>
        <w:tc>
          <w:tcPr>
            <w:tcW w:w="833" w:type="pct"/>
          </w:tcPr>
          <w:p>
            <w:pPr>
              <w:rPr>
                <w:rFonts w:hint="eastAsia"/>
              </w:rPr>
            </w:pPr>
            <w:r>
              <w:rPr>
                <w:rFonts w:hint="eastAsia"/>
              </w:rPr>
              <w:t>17.00</w:t>
            </w:r>
          </w:p>
        </w:tc>
        <w:tc>
          <w:tcPr>
            <w:tcW w:w="834" w:type="pct"/>
          </w:tcPr>
          <w:p>
            <w:pPr>
              <w:rPr>
                <w:rFonts w:hint="eastAsia"/>
              </w:rPr>
            </w:pPr>
            <w:r>
              <w:rPr>
                <w:rFonts w:hint="eastAsia"/>
              </w:rPr>
              <w:t>10.00</w:t>
            </w:r>
          </w:p>
        </w:tc>
        <w:tc>
          <w:tcPr>
            <w:tcW w:w="834" w:type="pct"/>
          </w:tcPr>
          <w:p>
            <w:pPr>
              <w:rPr>
                <w:rFonts w:hint="eastAsia"/>
              </w:rPr>
            </w:pPr>
            <w:r>
              <w:rPr>
                <w:rFonts w:hint="eastAsia"/>
              </w:rPr>
              <w:t>15.00</w:t>
            </w:r>
          </w:p>
        </w:tc>
      </w:tr>
      <w:tr>
        <w:tblPrEx>
          <w:tblW w:w="5000" w:type="pct"/>
          <w:tblCellMar>
            <w:top w:w="0" w:type="dxa"/>
            <w:left w:w="108" w:type="dxa"/>
            <w:bottom w:w="0" w:type="dxa"/>
            <w:right w:w="108" w:type="dxa"/>
          </w:tblCellMar>
          <w:tblLook w:val="0000"/>
        </w:tblPrEx>
        <w:tc>
          <w:tcPr>
            <w:tcW w:w="833" w:type="pct"/>
          </w:tcPr>
          <w:p>
            <w:pPr>
              <w:rPr>
                <w:rFonts w:hint="eastAsia"/>
              </w:rPr>
            </w:pPr>
            <w:r>
              <w:rPr>
                <w:rFonts w:hint="eastAsia"/>
              </w:rPr>
              <w:t>②</w:t>
            </w:r>
            <w:r>
              <w:rPr>
                <w:rFonts w:hint="eastAsia"/>
              </w:rPr>
              <w:t>黄工</w:t>
            </w:r>
          </w:p>
        </w:tc>
        <w:tc>
          <w:tcPr>
            <w:tcW w:w="833" w:type="pct"/>
          </w:tcPr>
          <w:p>
            <w:pPr>
              <w:rPr>
                <w:rFonts w:hint="eastAsia"/>
              </w:rPr>
            </w:pPr>
            <w:r>
              <w:rPr>
                <w:rFonts w:hint="eastAsia"/>
              </w:rPr>
              <w:t>2.8</w:t>
            </w:r>
          </w:p>
        </w:tc>
        <w:tc>
          <w:tcPr>
            <w:tcW w:w="833" w:type="pct"/>
          </w:tcPr>
          <w:p>
            <w:pPr>
              <w:rPr>
                <w:rFonts w:hint="eastAsia"/>
              </w:rPr>
            </w:pPr>
            <w:r>
              <w:rPr>
                <w:rFonts w:hint="eastAsia"/>
              </w:rPr>
              <w:t>4.3</w:t>
            </w:r>
          </w:p>
        </w:tc>
        <w:tc>
          <w:tcPr>
            <w:tcW w:w="833" w:type="pct"/>
          </w:tcPr>
          <w:p>
            <w:pPr>
              <w:rPr>
                <w:rFonts w:hint="eastAsia"/>
              </w:rPr>
            </w:pPr>
            <w:r>
              <w:rPr>
                <w:rFonts w:hint="eastAsia"/>
              </w:rPr>
              <w:t>16.80</w:t>
            </w:r>
          </w:p>
        </w:tc>
        <w:tc>
          <w:tcPr>
            <w:tcW w:w="834" w:type="pct"/>
          </w:tcPr>
          <w:p>
            <w:pPr>
              <w:rPr>
                <w:rFonts w:hint="eastAsia"/>
              </w:rPr>
            </w:pPr>
            <w:r>
              <w:rPr>
                <w:rFonts w:hint="eastAsia"/>
              </w:rPr>
              <w:t>25.00</w:t>
            </w:r>
          </w:p>
        </w:tc>
        <w:tc>
          <w:tcPr>
            <w:tcW w:w="834" w:type="pct"/>
          </w:tcPr>
          <w:p>
            <w:pPr>
              <w:rPr>
                <w:rFonts w:hint="eastAsia"/>
              </w:rPr>
            </w:pPr>
            <w:r>
              <w:rPr>
                <w:rFonts w:hint="eastAsia"/>
              </w:rPr>
              <w:t>21.00</w:t>
            </w:r>
          </w:p>
        </w:tc>
      </w:tr>
      <w:tr>
        <w:tblPrEx>
          <w:tblW w:w="5000" w:type="pct"/>
          <w:tblCellMar>
            <w:top w:w="0" w:type="dxa"/>
            <w:left w:w="108" w:type="dxa"/>
            <w:bottom w:w="0" w:type="dxa"/>
            <w:right w:w="108" w:type="dxa"/>
          </w:tblCellMar>
          <w:tblLook w:val="0000"/>
        </w:tblPrEx>
        <w:tc>
          <w:tcPr>
            <w:tcW w:w="833" w:type="pct"/>
          </w:tcPr>
          <w:p>
            <w:pPr>
              <w:rPr>
                <w:rFonts w:hint="eastAsia"/>
              </w:rPr>
            </w:pPr>
            <w:r>
              <w:rPr>
                <w:rFonts w:hint="eastAsia"/>
              </w:rPr>
              <w:t>③</w:t>
            </w:r>
            <w:r>
              <w:rPr>
                <w:rFonts w:hint="eastAsia"/>
              </w:rPr>
              <w:t>黄工</w:t>
            </w:r>
          </w:p>
        </w:tc>
        <w:tc>
          <w:tcPr>
            <w:tcW w:w="833" w:type="pct"/>
          </w:tcPr>
          <w:p>
            <w:pPr>
              <w:rPr>
                <w:rFonts w:hint="eastAsia"/>
              </w:rPr>
            </w:pPr>
            <w:r>
              <w:rPr>
                <w:rFonts w:hint="eastAsia"/>
              </w:rPr>
              <w:t>7.5</w:t>
            </w:r>
          </w:p>
        </w:tc>
        <w:tc>
          <w:tcPr>
            <w:tcW w:w="833" w:type="pct"/>
          </w:tcPr>
          <w:p>
            <w:pPr>
              <w:rPr>
                <w:rFonts w:hint="eastAsia"/>
              </w:rPr>
            </w:pPr>
            <w:r>
              <w:rPr>
                <w:rFonts w:hint="eastAsia"/>
              </w:rPr>
              <w:t>11.8</w:t>
            </w:r>
          </w:p>
        </w:tc>
        <w:tc>
          <w:tcPr>
            <w:tcW w:w="833" w:type="pct"/>
          </w:tcPr>
          <w:p>
            <w:pPr>
              <w:rPr>
                <w:rFonts w:hint="eastAsia"/>
              </w:rPr>
            </w:pPr>
            <w:r>
              <w:rPr>
                <w:rFonts w:hint="eastAsia"/>
              </w:rPr>
              <w:t>18.30</w:t>
            </w:r>
          </w:p>
        </w:tc>
        <w:tc>
          <w:tcPr>
            <w:tcW w:w="834" w:type="pct"/>
          </w:tcPr>
          <w:p>
            <w:pPr>
              <w:rPr>
                <w:rFonts w:hint="eastAsia"/>
              </w:rPr>
            </w:pPr>
            <w:r>
              <w:rPr>
                <w:rFonts w:hint="eastAsia"/>
              </w:rPr>
              <w:t>21.00</w:t>
            </w:r>
          </w:p>
        </w:tc>
        <w:tc>
          <w:tcPr>
            <w:tcW w:w="834" w:type="pct"/>
          </w:tcPr>
          <w:p>
            <w:pPr>
              <w:rPr>
                <w:rFonts w:hint="eastAsia"/>
              </w:rPr>
            </w:pPr>
            <w:r>
              <w:rPr>
                <w:rFonts w:hint="eastAsia"/>
              </w:rPr>
              <w:t>12.00</w:t>
            </w:r>
          </w:p>
        </w:tc>
      </w:tr>
      <w:tr>
        <w:tblPrEx>
          <w:tblW w:w="5000" w:type="pct"/>
          <w:tblCellMar>
            <w:top w:w="0" w:type="dxa"/>
            <w:left w:w="108" w:type="dxa"/>
            <w:bottom w:w="0" w:type="dxa"/>
            <w:right w:w="108" w:type="dxa"/>
          </w:tblCellMar>
          <w:tblLook w:val="0000"/>
        </w:tblPrEx>
        <w:tc>
          <w:tcPr>
            <w:tcW w:w="833" w:type="pct"/>
          </w:tcPr>
          <w:p>
            <w:pPr>
              <w:rPr>
                <w:rFonts w:hint="eastAsia"/>
              </w:rPr>
            </w:pPr>
            <w:r>
              <w:rPr>
                <w:rFonts w:hint="eastAsia"/>
              </w:rPr>
              <w:t>④</w:t>
            </w:r>
            <w:r>
              <w:rPr>
                <w:rFonts w:hint="eastAsia"/>
              </w:rPr>
              <w:t>古土层</w:t>
            </w:r>
          </w:p>
        </w:tc>
        <w:tc>
          <w:tcPr>
            <w:tcW w:w="833" w:type="pct"/>
          </w:tcPr>
          <w:p>
            <w:pPr>
              <w:rPr>
                <w:rFonts w:hint="eastAsia"/>
              </w:rPr>
            </w:pPr>
            <w:r>
              <w:rPr>
                <w:rFonts w:hint="eastAsia"/>
              </w:rPr>
              <w:t>3.0</w:t>
            </w:r>
          </w:p>
        </w:tc>
        <w:tc>
          <w:tcPr>
            <w:tcW w:w="833" w:type="pct"/>
          </w:tcPr>
          <w:p>
            <w:pPr>
              <w:rPr>
                <w:rFonts w:hint="eastAsia"/>
              </w:rPr>
            </w:pPr>
            <w:r>
              <w:rPr>
                <w:rFonts w:hint="eastAsia"/>
              </w:rPr>
              <w:t>14.8</w:t>
            </w:r>
          </w:p>
        </w:tc>
        <w:tc>
          <w:tcPr>
            <w:tcW w:w="833" w:type="pct"/>
          </w:tcPr>
          <w:p>
            <w:pPr>
              <w:rPr>
                <w:rFonts w:hint="eastAsia"/>
              </w:rPr>
            </w:pPr>
            <w:r>
              <w:rPr>
                <w:rFonts w:hint="eastAsia"/>
              </w:rPr>
              <w:t>18.50</w:t>
            </w:r>
          </w:p>
        </w:tc>
        <w:tc>
          <w:tcPr>
            <w:tcW w:w="834" w:type="pct"/>
          </w:tcPr>
          <w:p>
            <w:pPr>
              <w:rPr>
                <w:rFonts w:hint="eastAsia"/>
              </w:rPr>
            </w:pPr>
            <w:r>
              <w:rPr>
                <w:rFonts w:hint="eastAsia"/>
              </w:rPr>
              <w:t>35.00</w:t>
            </w:r>
          </w:p>
        </w:tc>
        <w:tc>
          <w:tcPr>
            <w:tcW w:w="834" w:type="pct"/>
          </w:tcPr>
          <w:p>
            <w:pPr>
              <w:rPr>
                <w:rFonts w:hint="eastAsia"/>
              </w:rPr>
            </w:pPr>
            <w:r>
              <w:rPr>
                <w:rFonts w:hint="eastAsia"/>
              </w:rPr>
              <w:t>18.00</w:t>
            </w:r>
          </w:p>
        </w:tc>
      </w:tr>
    </w:tbl>
    <w:p>
      <w:pPr>
        <w:rPr>
          <w:rFonts w:hint="eastAsia"/>
        </w:rPr>
      </w:pPr>
      <w:r>
        <w:rPr>
          <w:rFonts w:hint="eastAsia"/>
        </w:rPr>
        <w:t>陕西储备物资管理局职工培训中心基坑大致呈长方形为71.6m</w:t>
      </w:r>
      <w:r>
        <w:rPr>
          <w:rFonts w:hint="eastAsia"/>
        </w:rPr>
        <w:t>×</w:t>
      </w:r>
      <w:r>
        <w:rPr>
          <w:rFonts w:hint="eastAsia"/>
        </w:rPr>
        <w:t>33.1m，开挖深度约11.2m； 基坑支护采用放坡（1</w:t>
      </w:r>
      <w:r>
        <w:rPr>
          <w:rFonts w:hint="eastAsia"/>
        </w:rPr>
        <w:t>∶</w:t>
      </w:r>
      <w:r>
        <w:rPr>
          <w:rFonts w:hint="eastAsia"/>
        </w:rPr>
        <w:t>0.2）＋ 土钉墙支护。</w:t>
      </w:r>
    </w:p>
    <w:p>
      <w:r>
        <w:rPr>
          <w:rFonts w:hint="eastAsia"/>
        </w:rPr>
        <w:t>基坑底总边长约为209m。支护范围内土层主要为黄土类土，地下水位埋深5.50m， 根据勘察报告提供及地区经验，降水范围内土层的综合渗透系数K 取7m／d 。基坑尺寸及其与相邻建筑的相对位置详见降水井平面位置图。</w:t>
      </w:r>
    </w:p>
    <w:p>
      <w:pPr>
        <w:pStyle w:val="Heading1"/>
        <w:rPr>
          <w:rFonts w:hint="eastAsia"/>
        </w:rPr>
      </w:pPr>
      <w:bookmarkStart w:id="3" w:name="_Toc207112958"/>
      <w:r>
        <w:rPr>
          <w:rFonts w:hint="eastAsia"/>
        </w:rPr>
        <w:t>土钉墙设计与施工</w:t>
      </w:r>
      <w:bookmarkStart w:id="4" w:name="bk102"/>
      <w:bookmarkEnd w:id="3"/>
      <w:bookmarkEnd w:id="4"/>
    </w:p>
    <w:p>
      <w:pPr>
        <w:rPr>
          <w:rFonts w:hint="eastAsia"/>
        </w:rPr>
      </w:pPr>
      <w:bookmarkStart w:id="5" w:name="bk103"/>
      <w:bookmarkEnd w:id="5"/>
      <w:r>
        <w:rPr>
          <w:rFonts w:hint="eastAsia"/>
        </w:rPr>
        <w:t>2.1.1 现场踏勘资料；</w:t>
      </w:r>
    </w:p>
    <w:p>
      <w:pPr>
        <w:rPr>
          <w:rFonts w:hint="eastAsia"/>
        </w:rPr>
      </w:pPr>
      <w:r>
        <w:rPr>
          <w:rFonts w:hint="eastAsia"/>
        </w:rPr>
        <w:t>2.1.2《建筑基坑工程技术规范》(YB9258-97)；</w:t>
      </w:r>
    </w:p>
    <w:p>
      <w:pPr>
        <w:rPr>
          <w:rFonts w:hint="eastAsia"/>
        </w:rPr>
      </w:pPr>
      <w:r>
        <w:rPr>
          <w:rFonts w:hint="eastAsia"/>
        </w:rPr>
        <w:t>2.1.3《基坑土钉支护技术规程》(CECS96：97)；</w:t>
      </w:r>
    </w:p>
    <w:p>
      <w:pPr>
        <w:rPr>
          <w:rFonts w:hint="eastAsia"/>
        </w:rPr>
      </w:pPr>
      <w:r>
        <w:rPr>
          <w:rFonts w:hint="eastAsia"/>
        </w:rPr>
        <w:t>2.1 设计依据及所执行的技术标准</w:t>
      </w:r>
    </w:p>
    <w:p>
      <w:pPr>
        <w:rPr>
          <w:rFonts w:hint="eastAsia"/>
        </w:rPr>
      </w:pPr>
      <w:r>
        <w:rPr>
          <w:rFonts w:hint="eastAsia"/>
        </w:rPr>
        <w:t>2.1.4《建筑深基坑支护技术规程》(JGJ120-99)。</w:t>
      </w:r>
    </w:p>
    <w:p>
      <w:pPr>
        <w:rPr>
          <w:rFonts w:hint="eastAsia"/>
        </w:rPr>
      </w:pPr>
      <w:r>
        <w:rPr>
          <w:rFonts w:hint="eastAsia"/>
        </w:rPr>
        <w:t>2.2 设计与计算</w:t>
      </w:r>
    </w:p>
    <w:p>
      <w:pPr>
        <w:rPr>
          <w:rFonts w:hint="eastAsia"/>
        </w:rPr>
      </w:pPr>
      <w:r>
        <w:rPr>
          <w:rFonts w:hint="eastAsia"/>
        </w:rPr>
        <w:t>计算首先对未支护基坑的稳定性进行了验算， 其计算安全系数： 基坑南侧为0.650， 基坑北侧为0.603， 均小于1.00， 说明未支护基坑边坡根据现场具体条件及西安地区基坑支护经验选择土钉墙方案比较经</w:t>
      </w:r>
    </w:p>
    <w:p>
      <w:pPr>
        <w:rPr>
          <w:rFonts w:hint="eastAsia"/>
        </w:rPr>
      </w:pPr>
      <w:r>
        <w:rPr>
          <w:rFonts w:hint="eastAsia"/>
        </w:rPr>
        <w:t>2.3 施工方案的选择及技术措施</w:t>
      </w:r>
    </w:p>
    <w:p>
      <w:pPr>
        <w:rPr>
          <w:rFonts w:hint="eastAsia"/>
        </w:rPr>
      </w:pPr>
      <w:r>
        <w:rPr>
          <w:rFonts w:hint="eastAsia"/>
        </w:rPr>
        <w:t>基坑支护总体上采用土钉墙支护方案， 即基坑分层开挖分层支护，其主要靠设置于坡体中的土钉被动受力(主要是受拉作用)，提高土体的抗剪切强度，同时混凝土面层则起到限制和约束基坑土体侧向变形的作土钉墙施工应与土方开挖交叉或平行施工。基坑开挖与支护应分层</w:t>
      </w:r>
    </w:p>
    <w:p>
      <w:pPr>
        <w:rPr>
          <w:rFonts w:hint="eastAsia"/>
        </w:rPr>
      </w:pPr>
      <w:r>
        <w:rPr>
          <w:rFonts w:hint="eastAsia"/>
        </w:rPr>
        <w:t>2.4 土钉及混凝土面层设计</w:t>
      </w:r>
    </w:p>
    <w:p>
      <w:pPr>
        <w:rPr>
          <w:rFonts w:hint="eastAsia"/>
        </w:rPr>
      </w:pPr>
      <w:r>
        <w:rPr>
          <w:rFonts w:hint="eastAsia"/>
        </w:rPr>
        <w:t>2.4.1 土钉</w:t>
      </w:r>
    </w:p>
    <w:p>
      <w:pPr>
        <w:rPr>
          <w:rFonts w:hint="eastAsia"/>
        </w:rPr>
        <w:sectPr>
          <w:footerReference w:type="even" r:id="rId5"/>
          <w:type w:val="nextPage"/>
          <w:pgSz w:w="11906" w:h="16838"/>
          <w:pgMar w:top="935" w:right="1800" w:bottom="1440" w:left="1800" w:header="851" w:footer="992" w:gutter="0"/>
          <w:pgNumType w:start="2"/>
          <w:cols w:space="708"/>
          <w:titlePg w:val="0"/>
          <w:docGrid w:type="lines" w:linePitch="312"/>
        </w:sectPr>
      </w:pPr>
      <w:r>
        <w:rPr>
          <w:rFonts w:hint="eastAsia"/>
        </w:rPr>
        <w:t>土钉墙坡度80</w:t>
      </w:r>
      <w:r>
        <w:rPr>
          <w:rFonts w:hint="eastAsia"/>
        </w:rPr>
        <w:t>°</w:t>
      </w:r>
      <w:r>
        <w:rPr>
          <w:rFonts w:hint="eastAsia"/>
        </w:rPr>
        <w:t>，墙高北侧6.20m，南侧为6.50m，土钉按梅花形布置，间距1.40m，共布9</w:t>
      </w:r>
      <w:r>
        <w:rPr>
          <w:rFonts w:hint="eastAsia"/>
        </w:rPr>
        <w:t xml:space="preserve"> 排，各排距地表分别为1.20m、2.4m、3.6m、4.8m、6.0m、7.2m</w:t>
      </w:r>
      <w:r>
        <w:rPr>
          <w:rFonts w:hint="eastAsia"/>
        </w:rPr>
        <w:t xml:space="preserve"> 、8.4m、9.6m、10.8m</w:t>
      </w:r>
    </w:p>
    <w:p>
      <w:pPr>
        <w:rPr>
          <w:rFonts w:hint="eastAsia"/>
        </w:rPr>
      </w:pPr>
      <w:r>
        <w:rPr>
          <w:rFonts w:hint="eastAsia"/>
        </w:rPr>
        <w:t xml:space="preserve"> 。土钉直径130mm，与水平向夹角15</w:t>
      </w:r>
      <w:r>
        <w:rPr>
          <w:rFonts w:hint="eastAsia"/>
        </w:rPr>
        <w:t>°</w:t>
      </w:r>
      <w:r>
        <w:rPr>
          <w:rFonts w:hint="eastAsia"/>
        </w:rPr>
        <w:t>，长度自上而下分别为9.0m、9.0m 、9.0m 、9.0m、11.7m 、11.7m 、11.7m 、11.7m和9.0m. 土钉钢筋分别为1</w:t>
      </w:r>
      <w:r>
        <w:rPr>
          <w:rFonts w:hint="eastAsia"/>
        </w:rPr>
        <w:t>φ</w:t>
      </w:r>
      <w:r>
        <w:rPr>
          <w:rFonts w:hint="eastAsia"/>
        </w:rPr>
        <w:t>20、1</w:t>
      </w:r>
      <w:r>
        <w:rPr>
          <w:rFonts w:hint="eastAsia"/>
        </w:rPr>
        <w:t>φ</w:t>
      </w:r>
      <w:r>
        <w:rPr>
          <w:rFonts w:hint="eastAsia"/>
        </w:rPr>
        <w:t>20、1</w:t>
      </w:r>
      <w:r>
        <w:rPr>
          <w:rFonts w:hint="eastAsia"/>
        </w:rPr>
        <w:t>φ</w:t>
      </w:r>
      <w:r>
        <w:rPr>
          <w:rFonts w:hint="eastAsia"/>
        </w:rPr>
        <w:t>20、1</w:t>
      </w:r>
      <w:r>
        <w:rPr>
          <w:rFonts w:hint="eastAsia"/>
        </w:rPr>
        <w:t>φ</w:t>
      </w:r>
      <w:r>
        <w:rPr>
          <w:rFonts w:hint="eastAsia"/>
        </w:rPr>
        <w:t>20、1</w:t>
      </w:r>
      <w:r>
        <w:rPr>
          <w:rFonts w:hint="eastAsia"/>
        </w:rPr>
        <w:t>φ</w:t>
      </w:r>
      <w:r>
        <w:rPr>
          <w:rFonts w:hint="eastAsia"/>
        </w:rPr>
        <w:t>25、1</w:t>
      </w:r>
      <w:r>
        <w:rPr>
          <w:rFonts w:hint="eastAsia"/>
        </w:rPr>
        <w:t>φ</w:t>
      </w:r>
      <w:r>
        <w:rPr>
          <w:rFonts w:hint="eastAsia"/>
        </w:rPr>
        <w:t>25、1</w:t>
      </w:r>
      <w:r>
        <w:rPr>
          <w:rFonts w:hint="eastAsia"/>
        </w:rPr>
        <w:t>φ</w:t>
      </w:r>
      <w:r>
        <w:rPr>
          <w:rFonts w:hint="eastAsia"/>
        </w:rPr>
        <w:t>25、1</w:t>
      </w:r>
      <w:r>
        <w:rPr>
          <w:rFonts w:hint="eastAsia"/>
        </w:rPr>
        <w:t>φ</w:t>
      </w:r>
      <w:r>
        <w:rPr>
          <w:rFonts w:hint="eastAsia"/>
        </w:rPr>
        <w:t>25 和1</w:t>
      </w:r>
      <w:r>
        <w:rPr>
          <w:rFonts w:hint="eastAsia"/>
        </w:rPr>
        <w:t>φ</w:t>
      </w:r>
      <w:r>
        <w:rPr>
          <w:rFonts w:hint="eastAsia"/>
        </w:rPr>
        <w:t>20。每2m 设一组船形定位支架（扶正筋），按120</w:t>
      </w:r>
      <w:r>
        <w:rPr>
          <w:rFonts w:hint="eastAsia"/>
        </w:rPr>
        <w:t>°</w:t>
      </w:r>
      <w:r>
        <w:rPr>
          <w:rFonts w:hint="eastAsia"/>
        </w:rPr>
        <w:t>布置，焊接在主筋上锚孔内注M15 水泥砂浆。</w:t>
      </w:r>
    </w:p>
    <w:p>
      <w:pPr>
        <w:rPr>
          <w:rFonts w:hint="eastAsia"/>
        </w:rPr>
      </w:pPr>
      <w:r>
        <w:rPr>
          <w:rFonts w:hint="eastAsia"/>
        </w:rPr>
        <w:t>南侧加固后边坡稳定验算(Bishopit)</w:t>
      </w:r>
    </w:p>
    <w:p>
      <w:pPr>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8" type="#_x0000_t75" style="width:206.25pt;height:63.75pt;mso-position-horizontal-relative:page;mso-position-vertical-relative:page;mso-wrap-style:square" filled="f" stroked="f">
            <v:stroke linestyle="single"/>
            <v:imagedata r:id="rId6" o:title=""/>
            <v:path o:extrusionok="f"/>
            <o:lock v:ext="edit" aspectratio="t"/>
          </v:shape>
        </w:pict>
      </w:r>
    </w:p>
    <w:p>
      <w:pPr>
        <w:rPr>
          <w:rFonts w:hint="eastAsia"/>
        </w:rPr>
      </w:pPr>
      <w:r>
        <w:rPr>
          <w:rFonts w:hint="eastAsia"/>
        </w:rPr>
        <w:t>式中Fs</w:t>
      </w:r>
      <w:r>
        <w:rPr>
          <w:rFonts w:hint="eastAsia"/>
        </w:rPr>
        <w:t>—</w:t>
      </w:r>
      <w:r>
        <w:rPr>
          <w:rFonts w:hint="eastAsia"/>
        </w:rPr>
        <w:t>土坡的稳定安全系数。</w:t>
      </w:r>
    </w:p>
    <w:p>
      <w:pPr>
        <w:rPr>
          <w:rFonts w:hint="eastAsia"/>
        </w:rPr>
      </w:pPr>
      <w:r>
        <w:rPr>
          <w:rFonts w:hint="eastAsia"/>
        </w:rPr>
        <w:pict>
          <v:shape id="图片 2" o:spid="_x0000_i1029" type="#_x0000_t75" style="width:258pt;height:57.75pt;mso-position-horizontal-relative:page;mso-position-vertical-relative:page;mso-wrap-style:square" filled="f" stroked="f">
            <v:stroke linestyle="single"/>
            <v:imagedata r:id="rId7" o:title="" gain="74473f" grayscale="t"/>
            <v:path o:extrusionok="f"/>
            <o:lock v:ext="edit" aspectratio="t"/>
          </v:shape>
        </w:pict>
      </w:r>
    </w:p>
    <w:p>
      <w:pPr>
        <w:rPr>
          <w:rFonts w:hint="eastAsia"/>
        </w:rPr>
      </w:pPr>
      <w:r>
        <w:rPr>
          <w:rFonts w:hint="eastAsia"/>
        </w:rPr>
        <w:t>式中bi</w:t>
      </w:r>
      <w:r>
        <w:rPr>
          <w:rFonts w:hint="eastAsia"/>
        </w:rPr>
        <w:t>—</w:t>
      </w:r>
      <w:r>
        <w:rPr>
          <w:rFonts w:hint="eastAsia"/>
        </w:rPr>
        <w:t>第i 条土条的宽度；</w:t>
      </w:r>
    </w:p>
    <w:p>
      <w:pPr>
        <w:rPr>
          <w:rFonts w:hint="eastAsia"/>
        </w:rPr>
      </w:pPr>
      <w:r>
        <w:rPr>
          <w:rFonts w:hint="eastAsia"/>
        </w:rPr>
        <w:t>Ci</w:t>
      </w:r>
      <w:r>
        <w:rPr>
          <w:rFonts w:hint="eastAsia"/>
        </w:rPr>
        <w:t>—</w:t>
      </w:r>
      <w:r>
        <w:rPr>
          <w:rFonts w:hint="eastAsia"/>
        </w:rPr>
        <w:t>第i 条土条滑裂面上的土层黏聚力标准值(kPa)；</w:t>
      </w:r>
    </w:p>
    <w:p>
      <w:pPr>
        <w:rPr>
          <w:rFonts w:hint="eastAsia"/>
        </w:rPr>
      </w:pPr>
      <w:r>
        <w:rPr>
          <w:rFonts w:hint="eastAsia"/>
        </w:rPr>
        <w:t>Li</w:t>
      </w:r>
      <w:r>
        <w:rPr>
          <w:rFonts w:hint="eastAsia"/>
        </w:rPr>
        <w:t>—</w:t>
      </w:r>
      <w:r>
        <w:rPr>
          <w:rFonts w:hint="eastAsia"/>
        </w:rPr>
        <w:t>第i 条土条滑裂面处弧长(m)；</w:t>
      </w:r>
    </w:p>
    <w:p>
      <w:pPr>
        <w:rPr>
          <w:rFonts w:hint="eastAsia"/>
        </w:rPr>
      </w:pPr>
      <w:r>
        <w:rPr>
          <w:rFonts w:hint="eastAsia"/>
        </w:rPr>
        <w:t>Wi</w:t>
      </w:r>
      <w:r>
        <w:rPr>
          <w:rFonts w:hint="eastAsia"/>
        </w:rPr>
        <w:t>—</w:t>
      </w:r>
      <w:r>
        <w:rPr>
          <w:rFonts w:hint="eastAsia"/>
        </w:rPr>
        <w:t>第i 条土条自重(KN/m)；</w:t>
      </w:r>
    </w:p>
    <w:p>
      <w:pPr>
        <w:rPr>
          <w:rFonts w:hint="eastAsia"/>
        </w:rPr>
      </w:pPr>
      <w:r>
        <w:rPr>
          <w:rFonts w:hint="eastAsia"/>
        </w:rPr>
        <w:t>θ</w:t>
      </w:r>
      <w:r>
        <w:t>i</w:t>
      </w:r>
      <w:r>
        <w:rPr>
          <w:rFonts w:hint="eastAsia"/>
        </w:rPr>
        <w:t>—</w:t>
      </w:r>
      <w:r>
        <w:rPr>
          <w:rFonts w:hint="eastAsia"/>
        </w:rPr>
        <w:t>第i 条土条滑裂面处中点切线与水平面夹角；</w:t>
      </w:r>
    </w:p>
    <w:p>
      <w:pPr>
        <w:rPr>
          <w:rFonts w:hint="eastAsia"/>
        </w:rPr>
      </w:pPr>
      <w:r>
        <w:rPr>
          <w:rFonts w:hint="eastAsia"/>
        </w:rPr>
        <w:t>Φ</w:t>
      </w:r>
      <w:r>
        <w:t>i</w:t>
      </w:r>
      <w:r>
        <w:rPr>
          <w:rFonts w:hint="eastAsia"/>
        </w:rPr>
        <w:t>—</w:t>
      </w:r>
      <w:r>
        <w:rPr>
          <w:rFonts w:hint="eastAsia"/>
        </w:rPr>
        <w:t>第i 条土条滑裂面处土层内磨擦角标准值。</w:t>
      </w:r>
    </w:p>
    <w:p>
      <w:pPr>
        <w:rPr>
          <w:rFonts w:hint="eastAsia"/>
        </w:rPr>
      </w:pPr>
      <w:r>
        <w:rPr>
          <w:rFonts w:hint="eastAsia"/>
        </w:rPr>
        <w:pict>
          <v:shape id="图片 3" o:spid="_x0000_i1030" type="#_x0000_t75" style="width:173.25pt;height:41.24pt;mso-position-horizontal-relative:page;mso-position-vertical-relative:page;mso-wrap-style:square" filled="f" stroked="f">
            <v:stroke linestyle="single"/>
            <v:imagedata r:id="rId8" o:title=""/>
            <v:path o:extrusionok="f"/>
            <o:lock v:ext="edit" aspectratio="t"/>
          </v:shape>
        </w:pict>
      </w:r>
    </w:p>
    <w:p>
      <w:pPr>
        <w:rPr>
          <w:rFonts w:hint="eastAsia"/>
        </w:rPr>
      </w:pPr>
      <w:r>
        <w:rPr>
          <w:rFonts w:hint="eastAsia"/>
        </w:rPr>
        <w:t>土钉墙内部整体稳定性分析</w:t>
      </w:r>
    </w:p>
    <w:p>
      <w:pPr>
        <w:rPr>
          <w:rFonts w:hint="eastAsia"/>
        </w:rPr>
      </w:pPr>
      <w:r>
        <w:rPr>
          <w:rFonts w:hint="eastAsia"/>
        </w:rPr>
        <w:pict>
          <v:shape id="图片 4" o:spid="_x0000_i1031" type="#_x0000_t75" style="width:415.13pt;height:60.41pt;mso-position-horizontal-relative:page;mso-position-vertical-relative:page;mso-wrap-style:square" filled="f" stroked="f">
            <v:stroke linestyle="single"/>
            <v:imagedata r:id="rId9" o:title=""/>
            <v:path o:extrusionok="f"/>
            <o:lock v:ext="edit" aspectratio="t"/>
          </v:shape>
        </w:pict>
      </w:r>
    </w:p>
    <w:p>
      <w:pPr>
        <w:rPr>
          <w:rFonts w:hint="eastAsia"/>
        </w:rPr>
      </w:pPr>
      <w:r>
        <w:rPr>
          <w:rFonts w:hint="eastAsia"/>
        </w:rPr>
        <w:t>将各数据代入求得Fs=1.6＞1.4 安全</w:t>
      </w:r>
    </w:p>
    <w:p>
      <w:pPr>
        <w:rPr>
          <w:rFonts w:hint="eastAsia"/>
        </w:rPr>
      </w:pPr>
      <w:r>
        <w:rPr>
          <w:rFonts w:hint="eastAsia"/>
        </w:rPr>
        <w:t>土钉抗拔力验算可采用下式计算：</w:t>
      </w:r>
    </w:p>
    <w:p>
      <w:pPr>
        <w:rPr>
          <w:rFonts w:hint="eastAsia"/>
        </w:rPr>
      </w:pPr>
      <w:r>
        <w:rPr>
          <w:rFonts w:hint="eastAsia"/>
        </w:rPr>
        <w:pict>
          <v:shape id="图片 5" o:spid="_x0000_i1032" type="#_x0000_t75" style="width:159pt;height:51.75pt;mso-position-horizontal-relative:page;mso-position-vertical-relative:page;mso-wrap-style:square" filled="f" stroked="f">
            <v:stroke linestyle="single"/>
            <v:imagedata r:id="rId10" o:title=""/>
            <v:path o:extrusionok="f"/>
            <o:lock v:ext="edit" aspectratio="t"/>
          </v:shape>
        </w:pict>
      </w:r>
    </w:p>
    <w:p>
      <w:pPr>
        <w:rPr>
          <w:rFonts w:hint="eastAsia"/>
        </w:rPr>
      </w:pPr>
      <w:r>
        <w:rPr>
          <w:rFonts w:hint="eastAsia"/>
        </w:rPr>
        <w:t>式中 Kdi－第i个土钉抗拔强度安全系数；</w:t>
      </w:r>
    </w:p>
    <w:p>
      <w:pPr>
        <w:rPr>
          <w:rFonts w:hint="eastAsia"/>
        </w:rPr>
      </w:pPr>
      <w:r>
        <w:rPr>
          <w:rFonts w:hint="eastAsia"/>
        </w:rPr>
        <w:t>Tti－第i个土钉设计极限抗拔力（kN）；</w:t>
      </w:r>
    </w:p>
    <w:p>
      <w:pPr>
        <w:rPr>
          <w:rFonts w:hint="eastAsia"/>
        </w:rPr>
      </w:pPr>
      <w:r>
        <w:rPr>
          <w:rFonts w:hint="eastAsia"/>
        </w:rPr>
        <w:t>Ean－第i个土钉处主动土压力（kN/m2）；</w:t>
      </w:r>
    </w:p>
    <w:p>
      <w:pPr>
        <w:rPr>
          <w:rFonts w:hint="eastAsia"/>
        </w:rPr>
      </w:pPr>
      <w:r>
        <w:rPr>
          <w:rFonts w:hint="eastAsia"/>
        </w:rPr>
        <w:t>Sx，Sy－土钉的水平，垂直间距（m）。</w:t>
      </w:r>
    </w:p>
    <w:p>
      <w:pPr>
        <w:rPr>
          <w:rFonts w:hint="eastAsia"/>
        </w:rPr>
      </w:pPr>
      <w:r>
        <w:rPr>
          <w:rFonts w:hint="eastAsia"/>
        </w:rPr>
        <w:t>外部整体稳定性验算</w:t>
      </w:r>
    </w:p>
    <w:p>
      <w:pPr>
        <w:rPr>
          <w:rFonts w:hint="eastAsia"/>
        </w:rPr>
      </w:pPr>
      <w:r>
        <w:rPr>
          <w:rFonts w:hint="eastAsia"/>
        </w:rPr>
        <w:t>抗滑移安全系数</w:t>
      </w:r>
    </w:p>
    <w:p>
      <w:pPr>
        <w:rPr>
          <w:rFonts w:hint="eastAsia"/>
        </w:rPr>
      </w:pPr>
      <w:r>
        <w:rPr>
          <w:rFonts w:hint="eastAsia"/>
        </w:rPr>
        <w:pict>
          <v:shape id="图片 6" o:spid="_x0000_i1033" type="#_x0000_t75" style="width:183.75pt;height:48pt;mso-position-horizontal-relative:page;mso-position-vertical-relative:page;mso-wrap-style:square" filled="f" stroked="f">
            <v:stroke linestyle="single"/>
            <v:imagedata r:id="rId11" o:title=""/>
            <v:path o:extrusionok="f"/>
            <o:lock v:ext="edit" aspectratio="t"/>
          </v:shape>
        </w:pict>
      </w:r>
    </w:p>
    <w:p>
      <w:pPr>
        <w:rPr>
          <w:rFonts w:hint="eastAsia"/>
        </w:rPr>
        <w:sectPr>
          <w:footerReference w:type="even" r:id="rId12"/>
          <w:type w:val="nextPage"/>
          <w:pgSz w:w="11906" w:h="16838"/>
          <w:pgMar w:top="935" w:right="1800" w:bottom="1440" w:left="1800" w:header="851" w:footer="992" w:gutter="0"/>
          <w:pgNumType w:start="3"/>
          <w:cols w:space="708"/>
          <w:titlePg w:val="0"/>
          <w:docGrid w:type="lines" w:linePitch="312"/>
        </w:sectPr>
      </w:pPr>
      <w:r>
        <w:rPr>
          <w:rFonts w:hint="eastAsia"/>
        </w:rPr>
        <w:t>抗拉倾覆验算</w:t>
      </w:r>
    </w:p>
    <w:p>
      <w:pPr>
        <w:rPr>
          <w:rFonts w:hint="eastAsia"/>
        </w:rPr>
      </w:pPr>
    </w:p>
    <w:p>
      <w:pPr>
        <w:rPr>
          <w:rFonts w:hint="eastAsia"/>
        </w:rPr>
      </w:pPr>
      <w:r>
        <w:rPr>
          <w:rFonts w:hint="eastAsia"/>
        </w:rPr>
        <w:pict>
          <v:shape id="图片 7" o:spid="_x0000_i1034" type="#_x0000_t75" style="width:202.5pt;height:313.5pt;mso-position-horizontal-relative:page;mso-position-vertical-relative:page;mso-wrap-style:square" filled="f" stroked="f">
            <v:stroke linestyle="single"/>
            <v:imagedata r:id="rId13" o:title="" gain="74473f" grayscale="t"/>
            <v:path o:extrusionok="f"/>
            <o:lock v:ext="edit" aspectratio="t"/>
          </v:shape>
        </w:pict>
      </w:r>
    </w:p>
    <w:p>
      <w:pPr>
        <w:rPr>
          <w:rFonts w:hint="eastAsia"/>
        </w:rPr>
      </w:pPr>
      <w:r>
        <w:rPr>
          <w:rFonts w:hint="eastAsia"/>
        </w:rPr>
        <w:t>式中 G</w:t>
      </w:r>
      <w:r>
        <w:rPr>
          <w:rFonts w:hint="eastAsia"/>
        </w:rPr>
        <w:t>—</w:t>
      </w:r>
      <w:r>
        <w:rPr>
          <w:rFonts w:hint="eastAsia"/>
        </w:rPr>
        <w:t>自重;</w:t>
      </w:r>
    </w:p>
    <w:p>
      <w:pPr>
        <w:rPr>
          <w:rFonts w:hint="eastAsia"/>
        </w:rPr>
      </w:pPr>
      <w:r>
        <w:rPr>
          <w:rFonts w:hint="eastAsia"/>
        </w:rPr>
        <w:t xml:space="preserve">! x </w:t>
      </w:r>
      <w:r>
        <w:rPr>
          <w:rFonts w:hint="eastAsia"/>
        </w:rPr>
        <w:t>—</w:t>
      </w:r>
      <w:r>
        <w:rPr>
          <w:rFonts w:hint="eastAsia"/>
        </w:rPr>
        <w:t>重心与墙趾的水平距离；</w:t>
      </w:r>
    </w:p>
    <w:p>
      <w:pPr>
        <w:rPr>
          <w:rFonts w:hint="eastAsia"/>
        </w:rPr>
      </w:pPr>
      <w:r>
        <w:rPr>
          <w:rFonts w:hint="eastAsia"/>
        </w:rPr>
        <w:t xml:space="preserve">! </w:t>
      </w:r>
      <w:r>
        <w:rPr>
          <w:rFonts w:hint="eastAsia"/>
        </w:rPr>
        <w:t>α</w:t>
      </w:r>
      <w:r>
        <w:rPr>
          <w:rFonts w:hint="eastAsia"/>
        </w:rPr>
        <w:t xml:space="preserve"> </w:t>
      </w:r>
      <w:r>
        <w:rPr>
          <w:rFonts w:hint="eastAsia"/>
        </w:rPr>
        <w:t>—</w:t>
      </w:r>
      <w:r>
        <w:rPr>
          <w:rFonts w:hint="eastAsia"/>
        </w:rPr>
        <w:t>基底倾角；</w:t>
      </w:r>
    </w:p>
    <w:p>
      <w:pPr>
        <w:rPr>
          <w:rFonts w:hint="eastAsia"/>
        </w:rPr>
      </w:pPr>
      <w:r>
        <w:rPr>
          <w:rFonts w:hint="eastAsia"/>
        </w:rPr>
        <w:t>α—</w:t>
      </w:r>
      <w:r>
        <w:rPr>
          <w:rFonts w:hint="eastAsia"/>
        </w:rPr>
        <w:t>墙背倾角；</w:t>
      </w:r>
    </w:p>
    <w:p>
      <w:pPr>
        <w:rPr>
          <w:rFonts w:hint="eastAsia"/>
        </w:rPr>
      </w:pPr>
      <w:r>
        <w:rPr>
          <w:rFonts w:hint="eastAsia"/>
        </w:rPr>
        <w:t>δ—</w:t>
      </w:r>
      <w:r>
        <w:rPr>
          <w:rFonts w:hint="eastAsia"/>
        </w:rPr>
        <w:t>磨擦角；</w:t>
      </w:r>
    </w:p>
    <w:p>
      <w:pPr>
        <w:rPr>
          <w:rFonts w:hint="eastAsia"/>
        </w:rPr>
      </w:pPr>
      <w:r>
        <w:rPr>
          <w:rFonts w:hint="eastAsia"/>
        </w:rPr>
        <w:t xml:space="preserve">b </w:t>
      </w:r>
      <w:r>
        <w:rPr>
          <w:rFonts w:hint="eastAsia"/>
        </w:rPr>
        <w:t>—</w:t>
      </w:r>
      <w:r>
        <w:rPr>
          <w:rFonts w:hint="eastAsia"/>
        </w:rPr>
        <w:t>水平投影宽度。</w:t>
      </w:r>
    </w:p>
    <w:p>
      <w:pPr>
        <w:rPr>
          <w:rFonts w:hint="eastAsia"/>
        </w:rPr>
      </w:pPr>
      <w:r>
        <w:rPr>
          <w:rFonts w:hint="eastAsia"/>
        </w:rPr>
        <w:t>2.4.2 墙面</w:t>
      </w:r>
    </w:p>
    <w:p>
      <w:pPr>
        <w:rPr>
          <w:rFonts w:hint="eastAsia"/>
        </w:rPr>
      </w:pPr>
      <w:r>
        <w:rPr>
          <w:rFonts w:hint="eastAsia"/>
        </w:rPr>
        <w:t>墙面配单层</w:t>
      </w:r>
      <w:r>
        <w:rPr>
          <w:rFonts w:hint="eastAsia"/>
        </w:rPr>
        <w:t>φ</w:t>
      </w:r>
      <w:r>
        <w:rPr>
          <w:rFonts w:hint="eastAsia"/>
        </w:rPr>
        <w:t>6@</w:t>
      </w:r>
      <w:r>
        <w:rPr>
          <w:rFonts w:hint="eastAsia"/>
          <w:lang w:eastAsia="zh-CN"/>
        </w:rPr>
        <w:t>201</w:t>
      </w:r>
      <w:r>
        <w:rPr>
          <w:rFonts w:hint="eastAsia"/>
        </w:rPr>
        <w:t xml:space="preserve"> 钢筋网片，与土钉钢筋连接处焊接井字形钢筋架，井字形钢筋架由2</w:t>
      </w:r>
      <w:r>
        <w:rPr>
          <w:rFonts w:hint="eastAsia"/>
        </w:rPr>
        <w:t>φ</w:t>
      </w:r>
      <w:r>
        <w:rPr>
          <w:rFonts w:hint="eastAsia"/>
        </w:rPr>
        <w:t>18通长加强筋及2</w:t>
      </w:r>
      <w:r>
        <w:rPr>
          <w:rFonts w:hint="eastAsia"/>
        </w:rPr>
        <w:t>φ</w:t>
      </w:r>
      <w:r>
        <w:rPr>
          <w:rFonts w:hint="eastAsia"/>
        </w:rPr>
        <w:t>18 长100mm钢筋组成。上下网片搭接长度</w:t>
      </w:r>
      <w:r>
        <w:rPr>
          <w:rFonts w:hint="eastAsia"/>
          <w:lang w:eastAsia="zh-CN"/>
        </w:rPr>
        <w:t>201</w:t>
      </w:r>
      <w:r>
        <w:rPr>
          <w:rFonts w:hint="eastAsia"/>
        </w:rPr>
        <w:t xml:space="preserve">mm，墙面面层喷C20 细石混凝土，厚100mm，钢筋保护层厚50mm。 </w:t>
      </w:r>
    </w:p>
    <w:p>
      <w:pPr>
        <w:rPr>
          <w:rFonts w:hint="eastAsia"/>
        </w:rPr>
      </w:pPr>
      <w:r>
        <w:rPr>
          <w:rFonts w:hint="eastAsia"/>
        </w:rPr>
        <w:t xml:space="preserve">2.5 土钉施工 </w:t>
      </w:r>
    </w:p>
    <w:p>
      <w:pPr>
        <w:rPr>
          <w:rFonts w:hint="eastAsia"/>
        </w:rPr>
      </w:pPr>
      <w:r>
        <w:rPr>
          <w:rFonts w:hint="eastAsia"/>
        </w:rPr>
        <w:t xml:space="preserve">2.5.1 土钉施工主要工序 </w:t>
      </w:r>
    </w:p>
    <w:p>
      <w:pPr>
        <w:rPr>
          <w:rFonts w:hint="eastAsia"/>
        </w:rPr>
      </w:pPr>
      <w:r>
        <w:rPr>
          <w:rFonts w:hint="eastAsia"/>
        </w:rPr>
        <w:t>平整坡面</w:t>
      </w:r>
      <w:r>
        <w:rPr>
          <w:rFonts w:hint="eastAsia"/>
        </w:rPr>
        <w:t>→</w:t>
      </w:r>
      <w:r>
        <w:rPr>
          <w:rFonts w:hint="eastAsia"/>
        </w:rPr>
        <w:t>孔位放线</w:t>
      </w:r>
      <w:r>
        <w:rPr>
          <w:rFonts w:hint="eastAsia"/>
        </w:rPr>
        <w:t>→</w:t>
      </w:r>
      <w:r>
        <w:rPr>
          <w:rFonts w:hint="eastAsia"/>
        </w:rPr>
        <w:t>成孔</w:t>
      </w:r>
      <w:r>
        <w:rPr>
          <w:rFonts w:hint="eastAsia"/>
        </w:rPr>
        <w:t>→</w:t>
      </w:r>
      <w:r>
        <w:rPr>
          <w:rFonts w:hint="eastAsia"/>
        </w:rPr>
        <w:t>土钉加工与安放</w:t>
      </w:r>
      <w:r>
        <w:rPr>
          <w:rFonts w:hint="eastAsia"/>
        </w:rPr>
        <w:t>→</w:t>
      </w:r>
      <w:r>
        <w:rPr>
          <w:rFonts w:hint="eastAsia"/>
        </w:rPr>
        <w:t>灌注水泥砂浆</w:t>
      </w:r>
      <w:r>
        <w:rPr>
          <w:rFonts w:hint="eastAsia"/>
        </w:rPr>
        <w:t>→</w:t>
      </w:r>
      <w:r>
        <w:rPr>
          <w:rFonts w:hint="eastAsia"/>
        </w:rPr>
        <w:t xml:space="preserve">补浆。 </w:t>
      </w:r>
    </w:p>
    <w:p>
      <w:pPr>
        <w:rPr>
          <w:rFonts w:hint="eastAsia"/>
        </w:rPr>
      </w:pPr>
      <w:r>
        <w:rPr>
          <w:rFonts w:hint="eastAsia"/>
        </w:rPr>
        <w:t xml:space="preserve">2.5.2 主要技术要点及质量指标 </w:t>
      </w:r>
    </w:p>
    <w:p>
      <w:pPr>
        <w:rPr>
          <w:rFonts w:hint="eastAsia"/>
        </w:rPr>
      </w:pPr>
      <w:r>
        <w:rPr>
          <w:rFonts w:hint="eastAsia"/>
        </w:rPr>
        <w:t xml:space="preserve">（1）平整坡面 </w:t>
      </w:r>
    </w:p>
    <w:p>
      <w:pPr>
        <w:rPr>
          <w:rFonts w:hint="eastAsia"/>
        </w:rPr>
      </w:pPr>
      <w:r>
        <w:rPr>
          <w:rFonts w:hint="eastAsia"/>
        </w:rPr>
        <w:t xml:space="preserve">采用人工铲平，达到基本平整，符合尺寸要求。 </w:t>
      </w:r>
    </w:p>
    <w:p>
      <w:pPr>
        <w:rPr>
          <w:rFonts w:hint="eastAsia"/>
        </w:rPr>
      </w:pPr>
      <w:r>
        <w:rPr>
          <w:rFonts w:hint="eastAsia"/>
        </w:rPr>
        <w:t xml:space="preserve">（2）放线 </w:t>
      </w:r>
    </w:p>
    <w:p>
      <w:pPr>
        <w:rPr>
          <w:rFonts w:hint="eastAsia"/>
        </w:rPr>
      </w:pPr>
      <w:r>
        <w:rPr>
          <w:rFonts w:hint="eastAsia"/>
        </w:rPr>
        <w:t xml:space="preserve">按照图纸要求采用钢尺确定孔位以木桩或钢钎做为标记，孔位误差小于5cm。 </w:t>
      </w:r>
    </w:p>
    <w:p>
      <w:pPr>
        <w:rPr>
          <w:rFonts w:hint="eastAsia"/>
        </w:rPr>
      </w:pPr>
      <w:r>
        <w:rPr>
          <w:rFonts w:hint="eastAsia"/>
        </w:rPr>
        <w:t xml:space="preserve">（3）成孔 </w:t>
      </w:r>
    </w:p>
    <w:p>
      <w:pPr>
        <w:rPr>
          <w:rFonts w:hint="eastAsia"/>
        </w:rPr>
      </w:pPr>
      <w:r>
        <w:rPr>
          <w:rFonts w:hint="eastAsia"/>
        </w:rPr>
        <w:t>成孔采用人工洛阳铲成孔为主，机械成孔为辅，根据地层成孔性，随时调整成孔机具。严格控制成孔的位置和角度偏差，成孔倾角为15</w:t>
      </w:r>
      <w:r>
        <w:rPr>
          <w:rFonts w:hint="eastAsia"/>
        </w:rPr>
        <w:t>°</w:t>
      </w:r>
      <w:r>
        <w:rPr>
          <w:rFonts w:hint="eastAsia"/>
        </w:rPr>
        <w:t>，偏差小于</w:t>
      </w:r>
      <w:r>
        <w:rPr>
          <w:rFonts w:hint="eastAsia"/>
        </w:rPr>
        <w:t>±</w:t>
      </w:r>
      <w:r>
        <w:rPr>
          <w:rFonts w:hint="eastAsia"/>
        </w:rPr>
        <w:t>3</w:t>
      </w:r>
      <w:r>
        <w:rPr>
          <w:rFonts w:hint="eastAsia"/>
        </w:rPr>
        <w:t>°</w:t>
      </w:r>
      <w:r>
        <w:rPr>
          <w:rFonts w:hint="eastAsia"/>
        </w:rPr>
        <w:t>。</w:t>
      </w:r>
    </w:p>
    <w:p>
      <w:pPr>
        <w:rPr>
          <w:rFonts w:hint="eastAsia"/>
        </w:rPr>
      </w:pPr>
      <w:r>
        <w:rPr>
          <w:rFonts w:hint="eastAsia"/>
        </w:rPr>
        <w:t>(4)土钉加工与安放</w:t>
      </w:r>
    </w:p>
    <w:p>
      <w:pPr>
        <w:rPr>
          <w:rFonts w:hint="eastAsia"/>
        </w:rPr>
        <w:sectPr>
          <w:footerReference w:type="even" r:id="rId14"/>
          <w:type w:val="nextPage"/>
          <w:pgSz w:w="11906" w:h="16838"/>
          <w:pgMar w:top="935" w:right="1800" w:bottom="1440" w:left="1800" w:header="851" w:footer="992" w:gutter="0"/>
          <w:pgNumType w:start="4"/>
          <w:cols w:space="708"/>
          <w:titlePg w:val="0"/>
          <w:docGrid w:type="lines" w:linePitch="312"/>
        </w:sectPr>
      </w:pPr>
      <w:r>
        <w:rPr>
          <w:rFonts w:hint="eastAsia"/>
        </w:rPr>
        <w:t>为使锚钉居中，每隔2.Oｍ设置一个钢筋船形中心定位架。成孔后将锚杆下入孔内，锚钉下入前应清除孔内虚土。</w:t>
      </w:r>
    </w:p>
    <w:p>
      <w:pPr>
        <w:rPr>
          <w:rFonts w:hint="eastAsia"/>
        </w:rPr>
      </w:pPr>
      <w:r>
        <w:rPr>
          <w:rFonts w:hint="eastAsia"/>
        </w:rPr>
        <w:t>(5) 灌注水泥砂浆</w:t>
      </w:r>
    </w:p>
    <w:p>
      <w:pPr>
        <w:rPr>
          <w:rFonts w:hint="eastAsia"/>
        </w:rPr>
      </w:pPr>
      <w:r>
        <w:rPr>
          <w:rFonts w:hint="eastAsia"/>
        </w:rPr>
        <w:t>采用M15 强度水泥砂浆，水灰比0.40～0.45。用砂浆搅拌机搅拌均匀后将注浆管插入距孔底不小于40mm，通过砂浆泵加压，灌入孔底后，缓慢拔出注浆管，直至砂浆饱满，稍后需补浆1～2 次。</w:t>
      </w:r>
    </w:p>
    <w:p>
      <w:pPr>
        <w:rPr>
          <w:rFonts w:hint="eastAsia"/>
        </w:rPr>
      </w:pPr>
      <w:r>
        <w:rPr>
          <w:rFonts w:hint="eastAsia"/>
        </w:rPr>
        <w:t>(6)施工技术要求</w:t>
      </w:r>
    </w:p>
    <w:p>
      <w:pPr>
        <w:rPr>
          <w:rFonts w:hint="eastAsia"/>
        </w:rPr>
      </w:pPr>
      <w:r>
        <w:rPr>
          <w:rFonts w:hint="eastAsia"/>
        </w:rPr>
        <w:t>1）严格按照《建筑基坑支护技术规程》（JGJ 120-99）有关要求施工。</w:t>
      </w:r>
    </w:p>
    <w:p>
      <w:r>
        <w:rPr>
          <w:rFonts w:hint="eastAsia"/>
        </w:rPr>
        <w:t>2）基坑开挖与支护应分层进行，上层支护完毕后，支护结构达到一定强度（大于70%）后，方可进入下一层的开挖。分层开挖深度不大于</w:t>
      </w:r>
      <w:r>
        <w:t>2.0m.</w:t>
      </w:r>
    </w:p>
    <w:p>
      <w:pPr>
        <w:rPr>
          <w:rFonts w:hint="eastAsia"/>
        </w:rPr>
      </w:pPr>
      <w:r>
        <w:rPr>
          <w:rFonts w:hint="eastAsia"/>
        </w:rPr>
        <w:t>3）土钉墙施工顺序:基坑开挖</w:t>
      </w:r>
      <w:r>
        <w:rPr>
          <w:rFonts w:hint="eastAsia"/>
        </w:rPr>
        <w:t>→</w:t>
      </w:r>
      <w:r>
        <w:rPr>
          <w:rFonts w:hint="eastAsia"/>
        </w:rPr>
        <w:t>修坡</w:t>
      </w:r>
      <w:r>
        <w:rPr>
          <w:rFonts w:hint="eastAsia"/>
        </w:rPr>
        <w:t>→</w:t>
      </w:r>
      <w:r>
        <w:rPr>
          <w:rFonts w:hint="eastAsia"/>
        </w:rPr>
        <w:t>成孔</w:t>
      </w:r>
      <w:r>
        <w:rPr>
          <w:rFonts w:hint="eastAsia"/>
        </w:rPr>
        <w:t>→</w:t>
      </w:r>
      <w:r>
        <w:rPr>
          <w:rFonts w:hint="eastAsia"/>
        </w:rPr>
        <w:t>安放锚筋（杆）并注浆</w:t>
      </w:r>
      <w:r>
        <w:rPr>
          <w:rFonts w:hint="eastAsia"/>
        </w:rPr>
        <w:t>→</w:t>
      </w:r>
      <w:r>
        <w:rPr>
          <w:rFonts w:hint="eastAsia"/>
        </w:rPr>
        <w:t>制做钢筋网片并安装（挂网）</w:t>
      </w:r>
      <w:r>
        <w:rPr>
          <w:rFonts w:hint="eastAsia"/>
        </w:rPr>
        <w:t>→</w:t>
      </w:r>
      <w:r>
        <w:rPr>
          <w:rFonts w:hint="eastAsia"/>
        </w:rPr>
        <w:t>喷混凝土。</w:t>
      </w:r>
    </w:p>
    <w:p>
      <w:pPr>
        <w:rPr>
          <w:rFonts w:hint="eastAsia"/>
        </w:rPr>
      </w:pPr>
      <w:r>
        <w:rPr>
          <w:rFonts w:hint="eastAsia"/>
        </w:rPr>
        <w:t>4）土钉成孔施工允许偏差：</w:t>
      </w:r>
    </w:p>
    <w:p>
      <w:pPr>
        <w:rPr>
          <w:rFonts w:hint="eastAsia"/>
        </w:rPr>
      </w:pPr>
      <w:r>
        <w:rPr>
          <w:rFonts w:hint="eastAsia"/>
        </w:rPr>
        <w:t>孔深允许偏差</w:t>
      </w:r>
      <w:r>
        <w:rPr>
          <w:rFonts w:hint="eastAsia"/>
        </w:rPr>
        <w:t>±</w:t>
      </w:r>
      <w:r>
        <w:rPr>
          <w:rFonts w:hint="eastAsia"/>
        </w:rPr>
        <w:t>50mm；孔径允许偏差</w:t>
      </w:r>
      <w:r>
        <w:rPr>
          <w:rFonts w:hint="eastAsia"/>
        </w:rPr>
        <w:t>±</w:t>
      </w:r>
      <w:r>
        <w:rPr>
          <w:rFonts w:hint="eastAsia"/>
        </w:rPr>
        <w:t>5mm；孔距允许偏差</w:t>
      </w:r>
      <w:r>
        <w:rPr>
          <w:rFonts w:hint="eastAsia"/>
        </w:rPr>
        <w:t>±</w:t>
      </w:r>
      <w:r>
        <w:rPr>
          <w:rFonts w:hint="eastAsia"/>
        </w:rPr>
        <w:t>100mm；成孔倾角允许偏差</w:t>
      </w:r>
      <w:r>
        <w:rPr>
          <w:rFonts w:hint="eastAsia"/>
        </w:rPr>
        <w:t>±</w:t>
      </w:r>
      <w:r>
        <w:rPr>
          <w:rFonts w:hint="eastAsia"/>
        </w:rPr>
        <w:t>5%。</w:t>
      </w:r>
    </w:p>
    <w:p>
      <w:pPr>
        <w:rPr>
          <w:rFonts w:hint="eastAsia"/>
        </w:rPr>
      </w:pPr>
      <w:r>
        <w:rPr>
          <w:rFonts w:hint="eastAsia"/>
        </w:rPr>
        <w:t>5）墙面施工允许偏差：</w:t>
      </w:r>
    </w:p>
    <w:p>
      <w:pPr>
        <w:rPr>
          <w:rFonts w:hint="eastAsia"/>
        </w:rPr>
      </w:pPr>
      <w:r>
        <w:rPr>
          <w:rFonts w:hint="eastAsia"/>
        </w:rPr>
        <w:t>坡面平整度允许偏差</w:t>
      </w:r>
      <w:r>
        <w:rPr>
          <w:rFonts w:hint="eastAsia"/>
        </w:rPr>
        <w:t>±</w:t>
      </w:r>
      <w:r>
        <w:rPr>
          <w:rFonts w:hint="eastAsia"/>
        </w:rPr>
        <w:t>20mm；钢筋保持层厚度不小于20mm。</w:t>
      </w:r>
    </w:p>
    <w:p>
      <w:pPr>
        <w:rPr>
          <w:rFonts w:hint="eastAsia"/>
        </w:rPr>
      </w:pPr>
      <w:r>
        <w:rPr>
          <w:rFonts w:hint="eastAsia"/>
        </w:rPr>
        <w:t>2.6 钢筋混凝土面层施工</w:t>
      </w:r>
    </w:p>
    <w:p>
      <w:pPr>
        <w:rPr>
          <w:rFonts w:hint="eastAsia"/>
        </w:rPr>
      </w:pPr>
      <w:r>
        <w:rPr>
          <w:rFonts w:hint="eastAsia"/>
        </w:rPr>
        <w:t>2.6.1 面层施工主要工序</w:t>
      </w:r>
    </w:p>
    <w:p>
      <w:pPr>
        <w:rPr>
          <w:rFonts w:hint="eastAsia"/>
        </w:rPr>
      </w:pPr>
      <w:r>
        <w:rPr>
          <w:rFonts w:hint="eastAsia"/>
        </w:rPr>
        <w:t>绑扎固定钢筋网</w:t>
      </w:r>
      <w:r>
        <w:rPr>
          <w:rFonts w:hint="eastAsia"/>
        </w:rPr>
        <w:t>→</w:t>
      </w:r>
      <w:r>
        <w:rPr>
          <w:rFonts w:hint="eastAsia"/>
        </w:rPr>
        <w:t>设置面层厚度控制标志并检查面层钢筋保护层厚度</w:t>
      </w:r>
      <w:r>
        <w:rPr>
          <w:rFonts w:hint="eastAsia"/>
        </w:rPr>
        <w:t>→</w:t>
      </w:r>
      <w:r>
        <w:rPr>
          <w:rFonts w:hint="eastAsia"/>
        </w:rPr>
        <w:t>喷射细石混凝土面层</w:t>
      </w:r>
      <w:r>
        <w:rPr>
          <w:rFonts w:hint="eastAsia"/>
        </w:rPr>
        <w:t>→</w:t>
      </w:r>
      <w:r>
        <w:rPr>
          <w:rFonts w:hint="eastAsia"/>
        </w:rPr>
        <w:t>定期进行养护。</w:t>
      </w:r>
    </w:p>
    <w:p>
      <w:pPr>
        <w:rPr>
          <w:rFonts w:hint="eastAsia"/>
        </w:rPr>
      </w:pPr>
      <w:r>
        <w:rPr>
          <w:rFonts w:hint="eastAsia"/>
        </w:rPr>
        <w:t>2.6.2 主要技术要点及质量指标</w:t>
      </w:r>
    </w:p>
    <w:p>
      <w:pPr>
        <w:rPr>
          <w:rFonts w:hint="eastAsia"/>
        </w:rPr>
      </w:pPr>
      <w:r>
        <w:rPr>
          <w:rFonts w:hint="eastAsia"/>
        </w:rPr>
        <w:t>土钉施工后，在修整后的坑壁上将编织好的钢筋网固定在锚钉和挂网钢筋上，检查锚头与面层钢筋网片的连接是否牢靠，检查钢筋保护层厚度是否不小于30mm，然后喷射C20 细石混凝土。细石粒径在5～1 Omm之间，喷射采用混凝土喷射机干喷法作业。</w:t>
      </w:r>
    </w:p>
    <w:p>
      <w:pPr>
        <w:rPr>
          <w:rFonts w:hint="eastAsia"/>
        </w:rPr>
      </w:pPr>
      <w:r>
        <w:rPr>
          <w:rFonts w:hint="eastAsia"/>
        </w:rPr>
        <w:t>2.7 设置排水系统及混凝土养护</w:t>
      </w:r>
    </w:p>
    <w:p>
      <w:pPr>
        <w:rPr>
          <w:rFonts w:hint="eastAsia"/>
        </w:rPr>
      </w:pPr>
      <w:r>
        <w:rPr>
          <w:rFonts w:hint="eastAsia"/>
        </w:rPr>
        <w:t>混凝土面层施工的同时，在坡顶及坡脚采取必要的敞、排水措施。</w:t>
      </w:r>
    </w:p>
    <w:p>
      <w:pPr>
        <w:rPr>
          <w:rFonts w:hint="eastAsia"/>
        </w:rPr>
      </w:pPr>
      <w:r>
        <w:rPr>
          <w:rFonts w:hint="eastAsia"/>
        </w:rPr>
        <w:t>即坡顶做散水面，坡脚挖排水沟。对已施工的混凝土做防冻养护。</w:t>
      </w:r>
    </w:p>
    <w:p>
      <w:pPr>
        <w:rPr>
          <w:rFonts w:hint="eastAsia"/>
        </w:rPr>
      </w:pPr>
      <w:r>
        <w:rPr>
          <w:rFonts w:hint="eastAsia"/>
        </w:rPr>
        <w:t>2.8 土钉墙施工要点</w:t>
      </w:r>
    </w:p>
    <w:p>
      <w:pPr>
        <w:rPr>
          <w:rFonts w:hint="eastAsia"/>
        </w:rPr>
      </w:pPr>
      <w:r>
        <w:rPr>
          <w:rFonts w:hint="eastAsia"/>
        </w:rPr>
        <w:t>2.8.1 土钉支护按设计规定的分层开挖深度按作业顺序施工，在完成上层作业面的土钉与喷混凝土以前，不进行下一层深度的开挖。</w:t>
      </w:r>
    </w:p>
    <w:p>
      <w:pPr>
        <w:rPr>
          <w:rFonts w:hint="eastAsia"/>
        </w:rPr>
      </w:pPr>
      <w:r>
        <w:rPr>
          <w:rFonts w:hint="eastAsia"/>
        </w:rPr>
        <w:t>2.8.2 当用机械进行土方作业时，严禁边壁出现超挖或造成边壁土体松动。基坑边壁采用小型机具或铲锹进行削坡，保证边坡平整并符合设计规定的坡度。</w:t>
      </w:r>
    </w:p>
    <w:p>
      <w:pPr>
        <w:rPr>
          <w:rFonts w:hint="eastAsia"/>
        </w:rPr>
      </w:pPr>
      <w:r>
        <w:rPr>
          <w:rFonts w:hint="eastAsia"/>
        </w:rPr>
        <w:t>2.8.3 为防止基坑边坡的裸露土体发生坍陷，对于易塌的土体可采取以下措施：</w:t>
      </w:r>
    </w:p>
    <w:p>
      <w:pPr>
        <w:rPr>
          <w:rFonts w:hint="eastAsia"/>
        </w:rPr>
      </w:pPr>
      <w:r>
        <w:rPr>
          <w:rFonts w:hint="eastAsia"/>
        </w:rPr>
        <w:t>(1)对修整后的边壁立即喷上一层薄的砂浆或混凝土，待凝结后再进行钻孔；</w:t>
      </w:r>
    </w:p>
    <w:p>
      <w:pPr>
        <w:rPr>
          <w:rFonts w:hint="eastAsia"/>
        </w:rPr>
      </w:pPr>
      <w:r>
        <w:rPr>
          <w:rFonts w:hint="eastAsia"/>
        </w:rPr>
        <w:t>(2)在作业面上先构筑钢筋网喷射混凝土面层，而后进行钻孔并设置土钉；</w:t>
      </w:r>
    </w:p>
    <w:p>
      <w:pPr>
        <w:rPr>
          <w:rFonts w:hint="eastAsia"/>
        </w:rPr>
      </w:pPr>
      <w:r>
        <w:rPr>
          <w:rFonts w:hint="eastAsia"/>
        </w:rPr>
        <w:t>(3)在水平方向上分小段间隔开挖：</w:t>
      </w:r>
    </w:p>
    <w:p>
      <w:pPr>
        <w:rPr>
          <w:rFonts w:hint="eastAsia"/>
        </w:rPr>
      </w:pPr>
      <w:r>
        <w:rPr>
          <w:rFonts w:hint="eastAsia"/>
        </w:rPr>
        <w:t>(4)先将作业深度上的边壁做成斜坡，待钻孔并设置土钉后再清坡；</w:t>
      </w:r>
    </w:p>
    <w:p>
      <w:pPr>
        <w:rPr>
          <w:rFonts w:hint="eastAsia"/>
        </w:rPr>
      </w:pPr>
      <w:r>
        <w:rPr>
          <w:rFonts w:hint="eastAsia"/>
        </w:rPr>
        <w:t>(5)在开挖前，沿开挖面垂直击入钢筋或钢管，或注浆加固土体。</w:t>
      </w:r>
    </w:p>
    <w:p>
      <w:pPr>
        <w:rPr>
          <w:rFonts w:hint="eastAsia"/>
        </w:rPr>
      </w:pPr>
      <w:r>
        <w:rPr>
          <w:rFonts w:hint="eastAsia"/>
        </w:rPr>
        <w:t>2.8.4 土钉支护是在排除地下水的条件下进行施工，采取恰当的排水措施包括地表排水，支护内部排水，以及基坑排水，避免土体处于饱和状态并减轻作用于面层上的静水压力。</w:t>
      </w:r>
    </w:p>
    <w:p>
      <w:pPr>
        <w:rPr>
          <w:rFonts w:hint="eastAsia"/>
        </w:rPr>
      </w:pPr>
      <w:r>
        <w:rPr>
          <w:rFonts w:hint="eastAsia"/>
        </w:rPr>
        <w:t>2.8.5 基坑四周支护范围内的地表进行修整，构筑排水沟和水泥砂浆或混凝土面层，防止地表降水向地下渗透。</w:t>
      </w:r>
    </w:p>
    <w:p>
      <w:pPr>
        <w:rPr>
          <w:rFonts w:hint="eastAsia"/>
        </w:rPr>
      </w:pPr>
      <w:r>
        <w:rPr>
          <w:rFonts w:hint="eastAsia"/>
        </w:rPr>
        <w:t>2.8.6 土钉成孔前，按设计要求定出孔位并作出标记和编号。孔位的允许偏差不大于l50mm，钻孔的倾角误差不大于3</w:t>
      </w:r>
      <w:r>
        <w:rPr>
          <w:rFonts w:hint="eastAsia"/>
        </w:rPr>
        <w:t>°</w:t>
      </w:r>
      <w:r>
        <w:rPr>
          <w:rFonts w:hint="eastAsia"/>
        </w:rPr>
        <w:t>，孔径允许偏差5～20mm，孔深允许偏差为－50～</w:t>
      </w:r>
      <w:r>
        <w:rPr>
          <w:rFonts w:hint="eastAsia"/>
          <w:lang w:eastAsia="zh-CN"/>
        </w:rPr>
        <w:t>201</w:t>
      </w:r>
      <w:r>
        <w:rPr>
          <w:rFonts w:hint="eastAsia"/>
        </w:rPr>
        <w:t>mm。</w:t>
      </w:r>
    </w:p>
    <w:p>
      <w:pPr>
        <w:rPr>
          <w:rFonts w:hint="eastAsia"/>
        </w:rPr>
      </w:pPr>
      <w:r>
        <w:rPr>
          <w:rFonts w:hint="eastAsia"/>
        </w:rPr>
        <w:t>2.8.7 成孔过程中做好成孔记录，按土钉编号逐一记录取出的土体特征、成孔质量、事故处理等，以便及时修改土钉的设计参数。</w:t>
      </w:r>
    </w:p>
    <w:p>
      <w:pPr>
        <w:rPr>
          <w:rFonts w:hint="eastAsia"/>
        </w:rPr>
        <w:sectPr>
          <w:footerReference w:type="even" r:id="rId15"/>
          <w:type w:val="nextPage"/>
          <w:pgSz w:w="11906" w:h="16838"/>
          <w:pgMar w:top="935" w:right="1800" w:bottom="1440" w:left="1800" w:header="851" w:footer="992" w:gutter="0"/>
          <w:pgNumType w:start="5"/>
          <w:cols w:space="708"/>
          <w:titlePg w:val="0"/>
          <w:docGrid w:type="lines" w:linePitch="312"/>
        </w:sectPr>
      </w:pPr>
      <w:r>
        <w:rPr>
          <w:rFonts w:hint="eastAsia"/>
        </w:rPr>
        <w:t>2.8.7</w:t>
      </w:r>
    </w:p>
    <w:p>
      <w:pPr>
        <w:rPr>
          <w:rFonts w:hint="eastAsia"/>
        </w:rPr>
      </w:pPr>
      <w:r>
        <w:rPr>
          <w:rFonts w:hint="eastAsia"/>
        </w:rPr>
        <w:t xml:space="preserve"> 钻孔后进行清孔检查，对孔中出现的局部渗水塌孔或掉落松土立即处理，成孔后及时安设土钉钢筋并注浆。</w:t>
      </w:r>
    </w:p>
    <w:p>
      <w:pPr>
        <w:rPr>
          <w:rFonts w:hint="eastAsia"/>
        </w:rPr>
      </w:pPr>
      <w:r>
        <w:rPr>
          <w:rFonts w:hint="eastAsia"/>
        </w:rPr>
        <w:t>2.8.8 土钉钢筋置入前，设置定位支架，保证钢筋处于钻孔的中心部位，支架沿钉长的间距为2m。</w:t>
      </w:r>
    </w:p>
    <w:p>
      <w:pPr>
        <w:rPr>
          <w:rFonts w:hint="eastAsia"/>
        </w:rPr>
      </w:pPr>
      <w:r>
        <w:rPr>
          <w:rFonts w:hint="eastAsia"/>
        </w:rPr>
        <w:t>2.8.8 土钉钢筋置入后，采用重力方法注浆填孔。重力注浆以满孔为止，在初凝前补浆1～2 次。</w:t>
      </w:r>
    </w:p>
    <w:p>
      <w:pPr>
        <w:rPr>
          <w:rFonts w:hint="eastAsia"/>
        </w:rPr>
      </w:pPr>
      <w:r>
        <w:rPr>
          <w:rFonts w:hint="eastAsia"/>
        </w:rPr>
        <w:t>2.8.9 向孔内注入浆体的充盈系数大于1.O。</w:t>
      </w:r>
    </w:p>
    <w:p>
      <w:pPr>
        <w:rPr>
          <w:rFonts w:hint="eastAsia"/>
        </w:rPr>
      </w:pPr>
      <w:r>
        <w:rPr>
          <w:rFonts w:hint="eastAsia"/>
        </w:rPr>
        <w:t>2.8.10 注浆用水泥砂浆的水灰比不超过0.4～0.45，浆体搅拌均匀并立即使用。</w:t>
      </w:r>
    </w:p>
    <w:p>
      <w:pPr>
        <w:rPr>
          <w:rFonts w:hint="eastAsia"/>
        </w:rPr>
      </w:pPr>
      <w:r>
        <w:rPr>
          <w:rFonts w:hint="eastAsia"/>
        </w:rPr>
        <w:t>2.8.11 砂浆强度用70mm</w:t>
      </w:r>
      <w:r>
        <w:rPr>
          <w:rFonts w:hint="eastAsia"/>
        </w:rPr>
        <w:t>×</w:t>
      </w:r>
      <w:r>
        <w:rPr>
          <w:rFonts w:hint="eastAsia"/>
        </w:rPr>
        <w:t>70mm</w:t>
      </w:r>
      <w:r>
        <w:rPr>
          <w:rFonts w:hint="eastAsia"/>
        </w:rPr>
        <w:t>×</w:t>
      </w:r>
      <w:r>
        <w:rPr>
          <w:rFonts w:hint="eastAsia"/>
        </w:rPr>
        <w:t>70mm 立方试件经标准养护后测定，每批至少留3 组(每组3 块)试件：给出3 天和28 天强度。</w:t>
      </w:r>
    </w:p>
    <w:p>
      <w:pPr>
        <w:rPr>
          <w:rFonts w:hint="eastAsia"/>
        </w:rPr>
      </w:pPr>
      <w:r>
        <w:rPr>
          <w:rFonts w:hint="eastAsia"/>
        </w:rPr>
        <w:t>2.8.14 土钉端部通过其他形式的焊接件与面层相连，事先对焊接强度作出检验。</w:t>
      </w:r>
    </w:p>
    <w:p>
      <w:pPr>
        <w:rPr>
          <w:rFonts w:hint="eastAsia"/>
        </w:rPr>
      </w:pPr>
      <w:r>
        <w:rPr>
          <w:rFonts w:hint="eastAsia"/>
        </w:rPr>
        <w:t>2.8.15 在喷射混凝土前，面层内的钢筋网片牢固固定在边壁上并符合规定的保护层厚度要求。</w:t>
      </w:r>
    </w:p>
    <w:p>
      <w:pPr>
        <w:rPr>
          <w:rFonts w:hint="eastAsia"/>
        </w:rPr>
      </w:pPr>
      <w:r>
        <w:rPr>
          <w:rFonts w:hint="eastAsia"/>
        </w:rPr>
        <w:t>2.8.16 钢筋网片绑扎而成，网格允许偏差．－10～+10mm，钢筋网铺设时每边的搭接长度应不小于一个网格边长。</w:t>
      </w:r>
    </w:p>
    <w:p>
      <w:pPr>
        <w:rPr>
          <w:rFonts w:hint="eastAsia"/>
        </w:rPr>
      </w:pPr>
      <w:r>
        <w:rPr>
          <w:rFonts w:hint="eastAsia"/>
        </w:rPr>
        <w:t>2.8.17 喷射混凝土配合比通过试验确定，粗骨料最大粒径不大于12mm，水灰比不宜大于0．45。</w:t>
      </w:r>
    </w:p>
    <w:p>
      <w:pPr>
        <w:rPr>
          <w:rFonts w:hint="eastAsia"/>
        </w:rPr>
      </w:pPr>
      <w:r>
        <w:rPr>
          <w:rFonts w:hint="eastAsia"/>
        </w:rPr>
        <w:t>2.8.18 喷射混凝土的喷射顺序为自下而上，喷头与受喷面距离宜控制在0.80～1.50m 范围内，射流方向垂直指向喷射面，防止在钢筋背面出现空隙。</w:t>
      </w:r>
    </w:p>
    <w:p>
      <w:pPr>
        <w:rPr>
          <w:rFonts w:hint="eastAsia"/>
        </w:rPr>
      </w:pPr>
      <w:r>
        <w:rPr>
          <w:rFonts w:hint="eastAsia"/>
        </w:rPr>
        <w:t>2.8.19 为保证施工时的喷射混凝土厚度达至规定值，可在边壁面上垂直打入短的钢筋段作为标志。在继续进行下步喷射混凝土作业时，仔细清除预留施工缝接合面上的浮浆层和松敞碎屑，并喷水使之潮湿。</w:t>
      </w:r>
    </w:p>
    <w:p>
      <w:pPr>
        <w:rPr>
          <w:rFonts w:hint="eastAsia"/>
        </w:rPr>
      </w:pPr>
      <w:r>
        <w:rPr>
          <w:rFonts w:hint="eastAsia"/>
        </w:rPr>
        <w:t>2.8.20 喷射混凝土强度采用边长100mm 立方试块进行测定，每批至少留取3 组(每组3 块)试件。</w:t>
      </w:r>
    </w:p>
    <w:p>
      <w:pPr>
        <w:rPr>
          <w:rFonts w:hint="eastAsia"/>
        </w:rPr>
      </w:pPr>
      <w:r>
        <w:rPr>
          <w:rFonts w:hint="eastAsia"/>
        </w:rPr>
        <w:t>2.9 土钉墙设计</w:t>
      </w:r>
    </w:p>
    <w:p>
      <w:pPr>
        <w:rPr>
          <w:rFonts w:hint="eastAsia"/>
        </w:rPr>
      </w:pPr>
      <w:r>
        <w:rPr>
          <w:rFonts w:hint="eastAsia"/>
        </w:rPr>
        <w:pict>
          <v:shape id="图片 8" o:spid="_x0000_i1035" type="#_x0000_t75" style="width:415.11pt;height:241.63pt;mso-position-horizontal-relative:page;mso-position-vertical-relative:page;mso-wrap-style:square" filled="f" stroked="f">
            <v:stroke linestyle="single"/>
            <v:imagedata r:id="rId16" o:title=""/>
            <v:path o:extrusionok="f"/>
            <o:lock v:ext="edit" aspectratio="t"/>
          </v:shape>
        </w:pict>
      </w:r>
    </w:p>
    <w:p>
      <w:pPr>
        <w:rPr>
          <w:rFonts w:hint="eastAsia"/>
        </w:rPr>
        <w:sectPr>
          <w:footerReference w:type="even" r:id="rId17"/>
          <w:type w:val="nextPage"/>
          <w:pgSz w:w="11906" w:h="16838"/>
          <w:pgMar w:top="935" w:right="1800" w:bottom="1440" w:left="1800" w:header="851" w:footer="992" w:gutter="0"/>
          <w:pgNumType w:start="6"/>
          <w:cols w:space="708"/>
          <w:titlePg w:val="0"/>
          <w:docGrid w:type="lines" w:linePitch="312"/>
        </w:sectPr>
      </w:pPr>
      <w:r>
        <w:rPr>
          <w:rFonts w:hint="eastAsia"/>
        </w:rPr>
        <w:t>图1 计算参数及简图</w:t>
      </w:r>
    </w:p>
    <w:p>
      <w:pPr>
        <w:rPr>
          <w:rFonts w:hint="eastAsia"/>
        </w:rPr>
      </w:pPr>
      <w:r>
        <w:rPr>
          <w:rFonts w:hint="eastAsia"/>
        </w:rPr>
        <w:pict>
          <v:shape id="图片 9" o:spid="_x0000_i1036" type="#_x0000_t75" style="width:413.25pt;height:238.01pt;mso-position-horizontal-relative:page;mso-position-vertical-relative:page;mso-wrap-style:square" filled="f" stroked="f">
            <v:stroke linestyle="single"/>
            <v:imagedata r:id="rId18" o:title=""/>
            <v:path o:extrusionok="f"/>
            <o:lock v:ext="edit" aspectratio="t"/>
          </v:shape>
        </w:pict>
      </w:r>
    </w:p>
    <w:p>
      <w:pPr>
        <w:rPr>
          <w:rFonts w:hint="eastAsia"/>
        </w:rPr>
      </w:pPr>
      <w:r>
        <w:rPr>
          <w:rFonts w:hint="eastAsia"/>
        </w:rPr>
        <w:t>图 2 计算参数及简图</w:t>
      </w:r>
    </w:p>
    <w:p>
      <w:pPr>
        <w:rPr>
          <w:rFonts w:hint="eastAsia"/>
        </w:rPr>
      </w:pPr>
      <w:r>
        <w:rPr>
          <w:rFonts w:hint="eastAsia"/>
        </w:rPr>
        <w:t>2．9．1 土钉墙计算结果</w:t>
      </w:r>
    </w:p>
    <w:p>
      <w:pPr>
        <w:rPr>
          <w:rFonts w:hint="eastAsia"/>
        </w:rPr>
      </w:pPr>
      <w:r>
        <w:rPr>
          <w:rFonts w:hint="eastAsia"/>
        </w:rPr>
        <w:t xml:space="preserve">技术参数表2 </w:t>
      </w:r>
    </w:p>
    <w:tbl>
      <w:tblPr>
        <w:tblStyle w:val="TableNormal"/>
        <w:tblW w:w="8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4538"/>
        <w:gridCol w:w="4405"/>
      </w:tblGrid>
      <w:tr>
        <w:tblPrEx>
          <w:tblW w:w="8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90"/>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土坡高度</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11.7</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坡角（</w:t>
            </w:r>
            <w:r>
              <w:rPr>
                <w:rFonts w:hAnsi="宋体" w:hint="eastAsia"/>
                <w:szCs w:val="21"/>
              </w:rPr>
              <w:t>°</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80</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土钉倾角（</w:t>
            </w:r>
            <w:r>
              <w:rPr>
                <w:rFonts w:hAnsi="宋体" w:hint="eastAsia"/>
                <w:szCs w:val="21"/>
              </w:rPr>
              <w:t>°</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15</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地表荷载</w:t>
            </w:r>
            <w:r>
              <w:rPr>
                <w:rFonts w:hAnsi="宋体" w:cs="Sim Sun+ 1"/>
                <w:szCs w:val="21"/>
              </w:rPr>
              <w:t>P</w:t>
            </w:r>
            <w:r>
              <w:rPr>
                <w:rFonts w:hAnsi="宋体" w:hint="eastAsia"/>
                <w:szCs w:val="21"/>
              </w:rPr>
              <w:t>ｑ</w:t>
            </w:r>
            <w:r>
              <w:rPr>
                <w:rFonts w:hAnsi="宋体" w:cs="Sim Sun+ 1"/>
                <w:szCs w:val="21"/>
              </w:rPr>
              <w:t>(kPa)</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O</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由支护土体自重引起的侧压力最大值</w:t>
            </w:r>
            <w:r>
              <w:rPr>
                <w:rFonts w:hAnsi="宋体" w:cs="Sim Sun+ 1"/>
                <w:szCs w:val="21"/>
              </w:rPr>
              <w:t>Pm(kPa)</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11.60</w:t>
            </w:r>
          </w:p>
        </w:tc>
      </w:tr>
      <w:tr>
        <w:tblPrEx>
          <w:tblW w:w="8943" w:type="dxa"/>
          <w:tblCellMar>
            <w:top w:w="0" w:type="dxa"/>
            <w:left w:w="108" w:type="dxa"/>
            <w:bottom w:w="0" w:type="dxa"/>
            <w:right w:w="108" w:type="dxa"/>
          </w:tblCellMar>
          <w:tblLook w:val="0000"/>
        </w:tblPrEx>
        <w:trPr>
          <w:trHeight w:val="673"/>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土钉垂直间距</w:t>
            </w:r>
            <w:r>
              <w:rPr>
                <w:rFonts w:hAnsi="宋体" w:cs="Sim Sun+ 1"/>
                <w:szCs w:val="21"/>
              </w:rPr>
              <w:t>S</w:t>
            </w:r>
            <w:r>
              <w:rPr>
                <w:rFonts w:hAnsi="宋体" w:hint="eastAsia"/>
                <w:szCs w:val="21"/>
              </w:rPr>
              <w:t>ｖ</w:t>
            </w:r>
            <w:r>
              <w:rPr>
                <w:rFonts w:hAnsi="宋体" w:cs="Sim Sun+ 1"/>
                <w:szCs w:val="21"/>
              </w:rPr>
              <w:t>(</w:t>
            </w:r>
            <w:r>
              <w:rPr>
                <w:rFonts w:hAnsi="宋体" w:hint="eastAsia"/>
                <w:szCs w:val="21"/>
              </w:rPr>
              <w:t>ｍ</w:t>
            </w:r>
            <w:r>
              <w:rPr>
                <w:rFonts w:hAnsi="宋体" w:cs="Sim Sun+ 1"/>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1.2</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土钉水平间距</w:t>
            </w:r>
            <w:r>
              <w:rPr>
                <w:rFonts w:hAnsi="宋体" w:cs="Sim Sun+ 1"/>
                <w:szCs w:val="21"/>
              </w:rPr>
              <w:t>Sh(m)</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1.4</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平均黏聚力</w:t>
            </w:r>
            <w:r>
              <w:rPr>
                <w:rFonts w:hAnsi="宋体" w:cs="Sim Sun+ 1"/>
                <w:szCs w:val="21"/>
              </w:rPr>
              <w:t>(kPa)</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20.6</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平均内磨擦角（</w:t>
            </w:r>
            <w:r>
              <w:rPr>
                <w:rFonts w:hAnsi="宋体" w:hint="eastAsia"/>
                <w:szCs w:val="21"/>
              </w:rPr>
              <w:t>°</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14.5</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土钉墙稳定安全系数（</w:t>
            </w:r>
            <w:r>
              <w:rPr>
                <w:rFonts w:hAnsi="宋体" w:cs="Sim Sun+ 1"/>
                <w:szCs w:val="21"/>
              </w:rPr>
              <w:t>1.2</w:t>
            </w:r>
            <w:r>
              <w:rPr>
                <w:rFonts w:hAnsi="宋体" w:hint="eastAsia"/>
                <w:szCs w:val="21"/>
              </w:rPr>
              <w:t>～</w:t>
            </w:r>
            <w:r>
              <w:rPr>
                <w:rFonts w:hAnsi="宋体" w:cs="Sim Sun+ 1"/>
                <w:szCs w:val="21"/>
              </w:rPr>
              <w:t>1.4</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1.25</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土钉钢筋的直径</w:t>
            </w:r>
            <w:r>
              <w:rPr>
                <w:rFonts w:hAnsi="宋体" w:cs="Sim Sun+ 1"/>
                <w:szCs w:val="21"/>
              </w:rPr>
              <w:t>(mm)</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22</w:t>
            </w:r>
          </w:p>
        </w:tc>
      </w:tr>
      <w:tr>
        <w:tblPrEx>
          <w:tblW w:w="8943" w:type="dxa"/>
          <w:tblCellMar>
            <w:top w:w="0" w:type="dxa"/>
            <w:left w:w="108" w:type="dxa"/>
            <w:bottom w:w="0" w:type="dxa"/>
            <w:right w:w="108" w:type="dxa"/>
          </w:tblCellMar>
          <w:tblLook w:val="0000"/>
        </w:tblPrEx>
        <w:trPr>
          <w:trHeight w:val="673"/>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钢筋抗拉强度标准值（</w:t>
            </w:r>
            <w:r>
              <w:rPr>
                <w:rFonts w:hAnsi="宋体" w:cs="Sim Sun+ 1"/>
                <w:szCs w:val="21"/>
              </w:rPr>
              <w:t>MPa</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310</w:t>
            </w:r>
          </w:p>
        </w:tc>
      </w:tr>
    </w:tbl>
    <w:p>
      <w:pPr>
        <w:sectPr>
          <w:footerReference w:type="even" r:id="rId19"/>
          <w:type w:val="nextPage"/>
          <w:pgSz w:w="11906" w:h="16838"/>
          <w:pgMar w:top="935" w:right="1800" w:bottom="1440" w:left="1800" w:header="851" w:footer="992" w:gutter="0"/>
          <w:pgNumType w:start="7"/>
          <w:cols w:space="708"/>
          <w:titlePg w:val="0"/>
          <w:docGrid w:type="lines" w:linePitch="312"/>
        </w:sectPr>
      </w:pPr>
    </w:p>
    <w:tbl>
      <w:tblPr>
        <w:tblStyle w:val="TableNormal"/>
        <w:tblW w:w="8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4538"/>
        <w:gridCol w:w="4405"/>
      </w:tblGrid>
      <w:tr>
        <w:tblPrEx>
          <w:tblW w:w="8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土钉的孔径</w:t>
            </w:r>
            <w:r>
              <w:rPr>
                <w:rFonts w:hAnsi="宋体" w:cs="Sim Sun+ 1"/>
                <w:szCs w:val="21"/>
              </w:rPr>
              <w:t>(</w:t>
            </w:r>
            <w:r>
              <w:rPr>
                <w:rFonts w:hAnsi="宋体" w:hint="eastAsia"/>
                <w:szCs w:val="21"/>
              </w:rPr>
              <w:t>ｍ</w:t>
            </w:r>
            <w:r>
              <w:rPr>
                <w:rFonts w:hAnsi="宋体" w:cs="Sim Sun+ 1"/>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O</w:t>
            </w:r>
            <w:r>
              <w:rPr>
                <w:rFonts w:hAnsi="宋体" w:hint="eastAsia"/>
                <w:szCs w:val="21"/>
              </w:rPr>
              <w:t>．</w:t>
            </w:r>
            <w:r>
              <w:rPr>
                <w:rFonts w:hAnsi="宋体" w:cs="Sim Sun+ 1"/>
                <w:szCs w:val="21"/>
              </w:rPr>
              <w:t>13</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土钉与土体之间的界面粘结强度</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34.7</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hint="eastAsia"/>
                <w:szCs w:val="21"/>
              </w:rPr>
              <w:t>土的平均重度</w:t>
            </w:r>
            <w:r>
              <w:rPr>
                <w:rFonts w:hAnsi="宋体" w:cs="Sim Sun+ 1"/>
                <w:szCs w:val="21"/>
              </w:rPr>
              <w:t>r(kN/m3)</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17.8</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无外荷时土钉所受的最大拉力</w:t>
            </w:r>
            <w:r>
              <w:rPr>
                <w:rFonts w:hAnsi="宋体" w:cs="Sim Sun+ 1"/>
                <w:szCs w:val="21"/>
              </w:rPr>
              <w:t>N</w:t>
            </w:r>
            <w:r>
              <w:rPr>
                <w:rFonts w:hAnsi="宋体" w:hint="eastAsia"/>
                <w:szCs w:val="21"/>
              </w:rPr>
              <w:t>（</w:t>
            </w:r>
            <w:r>
              <w:rPr>
                <w:rFonts w:hAnsi="宋体" w:cs="Sim Sun+ 1"/>
                <w:szCs w:val="21"/>
              </w:rPr>
              <w:t>kN</w:t>
            </w:r>
            <w:r>
              <w:rPr>
                <w:rFonts w:hAnsi="宋体" w:hint="eastAsia"/>
                <w:szCs w:val="21"/>
              </w:rPr>
              <w:t>）</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cs="Sim Sun+ 1"/>
                <w:szCs w:val="21"/>
              </w:rPr>
            </w:pPr>
            <w:r>
              <w:rPr>
                <w:rFonts w:hAnsi="宋体" w:cs="Sim Sun+ 1"/>
                <w:szCs w:val="21"/>
              </w:rPr>
              <w:t>72.36</w:t>
            </w:r>
          </w:p>
        </w:tc>
      </w:tr>
      <w:tr>
        <w:tblPrEx>
          <w:tblW w:w="8943" w:type="dxa"/>
          <w:tblCellMar>
            <w:top w:w="0" w:type="dxa"/>
            <w:left w:w="108" w:type="dxa"/>
            <w:bottom w:w="0" w:type="dxa"/>
            <w:right w:w="108" w:type="dxa"/>
          </w:tblCellMar>
          <w:tblLook w:val="0000"/>
        </w:tblPrEx>
        <w:trPr>
          <w:trHeight w:val="675"/>
        </w:trPr>
        <w:tc>
          <w:tcPr>
            <w:tcW w:w="4538"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土钉之抗拉强度算</w:t>
            </w:r>
          </w:p>
        </w:tc>
        <w:tc>
          <w:tcPr>
            <w:tcW w:w="4405"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满足要求</w:t>
            </w:r>
          </w:p>
        </w:tc>
      </w:tr>
    </w:tbl>
    <w:p>
      <w:pPr>
        <w:rPr>
          <w:rFonts w:hint="eastAsia"/>
        </w:rPr>
      </w:pPr>
      <w:r>
        <w:rPr>
          <w:rFonts w:hint="eastAsia"/>
        </w:rPr>
        <w:t xml:space="preserve">2．9．2 计算土钉长度及配筋 </w:t>
      </w:r>
    </w:p>
    <w:p>
      <w:pPr>
        <w:rPr>
          <w:rFonts w:hint="eastAsia"/>
        </w:rPr>
      </w:pPr>
      <w:r>
        <w:rPr>
          <w:rFonts w:hint="eastAsia"/>
        </w:rPr>
        <w:t xml:space="preserve">计算土钉长度及配筋表3 </w:t>
      </w:r>
    </w:p>
    <w:tbl>
      <w:tblPr>
        <w:tblStyle w:val="TableNormal"/>
        <w:tblW w:w="8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936"/>
        <w:gridCol w:w="816"/>
        <w:gridCol w:w="816"/>
        <w:gridCol w:w="816"/>
        <w:gridCol w:w="816"/>
        <w:gridCol w:w="936"/>
        <w:gridCol w:w="936"/>
        <w:gridCol w:w="936"/>
        <w:gridCol w:w="936"/>
        <w:gridCol w:w="936"/>
      </w:tblGrid>
      <w:tr>
        <w:tblPrEx>
          <w:tblW w:w="8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593"/>
        </w:trPr>
        <w:tc>
          <w:tcPr>
            <w:tcW w:w="936" w:type="dxa"/>
            <w:tcBorders>
              <w:top w:val="single" w:sz="4" w:space="0" w:color="auto"/>
              <w:left w:val="single" w:sz="4" w:space="0" w:color="auto"/>
              <w:bottom w:val="single" w:sz="6" w:space="0" w:color="000000"/>
              <w:right w:val="single" w:sz="6" w:space="0" w:color="000000"/>
            </w:tcBorders>
            <w:vAlign w:val="center"/>
          </w:tcPr>
          <w:p>
            <w:pPr>
              <w:rPr>
                <w:rFonts w:hAnsi="宋体"/>
              </w:rPr>
            </w:pPr>
          </w:p>
        </w:tc>
        <w:tc>
          <w:tcPr>
            <w:tcW w:w="81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第一排</w:t>
            </w:r>
          </w:p>
        </w:tc>
        <w:tc>
          <w:tcPr>
            <w:tcW w:w="81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第二排</w:t>
            </w:r>
          </w:p>
        </w:tc>
        <w:tc>
          <w:tcPr>
            <w:tcW w:w="81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第三排</w:t>
            </w:r>
          </w:p>
        </w:tc>
        <w:tc>
          <w:tcPr>
            <w:tcW w:w="81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第四排</w:t>
            </w:r>
          </w:p>
        </w:tc>
        <w:tc>
          <w:tcPr>
            <w:tcW w:w="93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第五排</w:t>
            </w:r>
          </w:p>
        </w:tc>
        <w:tc>
          <w:tcPr>
            <w:tcW w:w="93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第六排</w:t>
            </w:r>
          </w:p>
        </w:tc>
        <w:tc>
          <w:tcPr>
            <w:tcW w:w="93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第七排</w:t>
            </w:r>
          </w:p>
        </w:tc>
        <w:tc>
          <w:tcPr>
            <w:tcW w:w="936" w:type="dxa"/>
            <w:tcBorders>
              <w:top w:val="single" w:sz="4" w:space="0" w:color="auto"/>
              <w:left w:val="single" w:sz="6" w:space="0" w:color="000000"/>
              <w:bottom w:val="single" w:sz="6" w:space="0" w:color="000000"/>
              <w:right w:val="single" w:sz="6" w:space="0" w:color="000000"/>
            </w:tcBorders>
            <w:vAlign w:val="center"/>
          </w:tcPr>
          <w:p>
            <w:pPr>
              <w:rPr>
                <w:rFonts w:hAnsi="宋体"/>
              </w:rPr>
            </w:pPr>
            <w:r>
              <w:rPr>
                <w:rFonts w:hAnsi="宋体" w:hint="eastAsia"/>
              </w:rPr>
              <w:t>第八排</w:t>
            </w:r>
          </w:p>
        </w:tc>
        <w:tc>
          <w:tcPr>
            <w:tcW w:w="936" w:type="dxa"/>
            <w:tcBorders>
              <w:top w:val="single" w:sz="4" w:space="0" w:color="auto"/>
              <w:left w:val="single" w:sz="6" w:space="0" w:color="000000"/>
              <w:bottom w:val="single" w:sz="6" w:space="0" w:color="000000"/>
              <w:right w:val="single" w:sz="4" w:space="0" w:color="auto"/>
            </w:tcBorders>
            <w:vAlign w:val="center"/>
          </w:tcPr>
          <w:p>
            <w:pPr>
              <w:rPr>
                <w:rFonts w:hAnsi="宋体"/>
              </w:rPr>
            </w:pPr>
            <w:r>
              <w:rPr>
                <w:rFonts w:hAnsi="宋体" w:hint="eastAsia"/>
              </w:rPr>
              <w:t>第九排</w:t>
            </w:r>
          </w:p>
        </w:tc>
      </w:tr>
      <w:tr>
        <w:tblPrEx>
          <w:tblW w:w="8880" w:type="dxa"/>
          <w:tblCellMar>
            <w:top w:w="0" w:type="dxa"/>
            <w:left w:w="108" w:type="dxa"/>
            <w:bottom w:w="0" w:type="dxa"/>
            <w:right w:w="108" w:type="dxa"/>
          </w:tblCellMar>
          <w:tblLook w:val="0000"/>
        </w:tblPrEx>
        <w:trPr>
          <w:cantSplit/>
          <w:trHeight w:val="315"/>
        </w:trPr>
        <w:tc>
          <w:tcPr>
            <w:tcW w:w="936" w:type="dxa"/>
            <w:tcBorders>
              <w:top w:val="single" w:sz="6" w:space="0" w:color="000000"/>
              <w:left w:val="single" w:sz="4" w:space="0" w:color="auto"/>
              <w:right w:val="single" w:sz="6" w:space="0" w:color="000000"/>
            </w:tcBorders>
            <w:vAlign w:val="center"/>
          </w:tcPr>
          <w:p>
            <w:pPr>
              <w:rPr>
                <w:rFonts w:hAnsi="宋体"/>
              </w:rPr>
            </w:pPr>
            <w:r>
              <w:rPr>
                <w:rFonts w:hAnsi="宋体" w:hint="eastAsia"/>
              </w:rPr>
              <w:t>第ｉ层土钉距</w:t>
            </w:r>
          </w:p>
        </w:tc>
        <w:tc>
          <w:tcPr>
            <w:tcW w:w="81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10.5</w:t>
            </w:r>
          </w:p>
        </w:tc>
        <w:tc>
          <w:tcPr>
            <w:tcW w:w="81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9.3</w:t>
            </w:r>
          </w:p>
        </w:tc>
        <w:tc>
          <w:tcPr>
            <w:tcW w:w="81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8.1</w:t>
            </w:r>
          </w:p>
        </w:tc>
        <w:tc>
          <w:tcPr>
            <w:tcW w:w="81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6.9</w:t>
            </w:r>
          </w:p>
        </w:tc>
        <w:tc>
          <w:tcPr>
            <w:tcW w:w="93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5.7</w:t>
            </w:r>
          </w:p>
        </w:tc>
        <w:tc>
          <w:tcPr>
            <w:tcW w:w="93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4.5</w:t>
            </w:r>
          </w:p>
        </w:tc>
        <w:tc>
          <w:tcPr>
            <w:tcW w:w="93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3.3</w:t>
            </w:r>
          </w:p>
        </w:tc>
        <w:tc>
          <w:tcPr>
            <w:tcW w:w="936" w:type="dxa"/>
            <w:vMerge w:val="restart"/>
            <w:tcBorders>
              <w:top w:val="single" w:sz="6" w:space="0" w:color="000000"/>
              <w:left w:val="single" w:sz="6" w:space="0" w:color="000000"/>
              <w:right w:val="single" w:sz="6" w:space="0" w:color="000000"/>
            </w:tcBorders>
            <w:vAlign w:val="center"/>
          </w:tcPr>
          <w:p>
            <w:pPr>
              <w:rPr>
                <w:rFonts w:hAnsi="宋体"/>
              </w:rPr>
            </w:pPr>
            <w:r>
              <w:rPr>
                <w:rFonts w:hAnsi="宋体"/>
              </w:rPr>
              <w:t>2.1</w:t>
            </w:r>
          </w:p>
        </w:tc>
        <w:tc>
          <w:tcPr>
            <w:tcW w:w="936" w:type="dxa"/>
            <w:vMerge w:val="restart"/>
            <w:tcBorders>
              <w:top w:val="single" w:sz="6" w:space="0" w:color="000000"/>
              <w:left w:val="single" w:sz="6" w:space="0" w:color="000000"/>
              <w:right w:val="single" w:sz="4" w:space="0" w:color="auto"/>
            </w:tcBorders>
            <w:vAlign w:val="center"/>
          </w:tcPr>
          <w:p>
            <w:pPr>
              <w:rPr>
                <w:rFonts w:hAnsi="宋体"/>
              </w:rPr>
            </w:pPr>
            <w:r>
              <w:rPr>
                <w:rFonts w:hAnsi="宋体"/>
              </w:rPr>
              <w:t>0.9</w:t>
            </w:r>
          </w:p>
        </w:tc>
      </w:tr>
      <w:tr>
        <w:tblPrEx>
          <w:tblW w:w="8880" w:type="dxa"/>
          <w:tblCellMar>
            <w:top w:w="0" w:type="dxa"/>
            <w:left w:w="108" w:type="dxa"/>
            <w:bottom w:w="0" w:type="dxa"/>
            <w:right w:w="108" w:type="dxa"/>
          </w:tblCellMar>
          <w:tblLook w:val="0000"/>
        </w:tblPrEx>
        <w:trPr>
          <w:cantSplit/>
          <w:trHeight w:val="313"/>
        </w:trPr>
        <w:tc>
          <w:tcPr>
            <w:tcW w:w="936" w:type="dxa"/>
            <w:tcBorders>
              <w:left w:val="single" w:sz="4" w:space="0" w:color="auto"/>
              <w:right w:val="single" w:sz="6" w:space="0" w:color="000000"/>
            </w:tcBorders>
            <w:vAlign w:val="center"/>
          </w:tcPr>
          <w:p>
            <w:pPr>
              <w:rPr>
                <w:rFonts w:hAnsi="宋体"/>
              </w:rPr>
            </w:pPr>
            <w:r>
              <w:rPr>
                <w:rFonts w:hAnsi="宋体" w:hint="eastAsia"/>
              </w:rPr>
              <w:t>坑底的距离</w:t>
            </w:r>
          </w:p>
        </w:tc>
        <w:tc>
          <w:tcPr>
            <w:tcW w:w="816" w:type="dxa"/>
            <w:vMerge/>
            <w:tcBorders>
              <w:left w:val="single" w:sz="6" w:space="0" w:color="000000"/>
              <w:right w:val="single" w:sz="6" w:space="0" w:color="000000"/>
            </w:tcBorders>
            <w:vAlign w:val="center"/>
          </w:tcPr>
          <w:p>
            <w:pPr>
              <w:rPr>
                <w:rFonts w:hAnsi="宋体"/>
              </w:rPr>
            </w:pPr>
          </w:p>
        </w:tc>
        <w:tc>
          <w:tcPr>
            <w:tcW w:w="816" w:type="dxa"/>
            <w:vMerge/>
            <w:tcBorders>
              <w:left w:val="single" w:sz="6" w:space="0" w:color="000000"/>
              <w:right w:val="single" w:sz="6" w:space="0" w:color="000000"/>
            </w:tcBorders>
            <w:vAlign w:val="center"/>
          </w:tcPr>
          <w:p>
            <w:pPr>
              <w:rPr>
                <w:rFonts w:hAnsi="宋体"/>
              </w:rPr>
            </w:pPr>
          </w:p>
        </w:tc>
        <w:tc>
          <w:tcPr>
            <w:tcW w:w="816" w:type="dxa"/>
            <w:vMerge/>
            <w:tcBorders>
              <w:left w:val="single" w:sz="6" w:space="0" w:color="000000"/>
              <w:right w:val="single" w:sz="6" w:space="0" w:color="000000"/>
            </w:tcBorders>
            <w:vAlign w:val="center"/>
          </w:tcPr>
          <w:p>
            <w:pPr>
              <w:rPr>
                <w:rFonts w:hAnsi="宋体"/>
              </w:rPr>
            </w:pPr>
          </w:p>
        </w:tc>
        <w:tc>
          <w:tcPr>
            <w:tcW w:w="816" w:type="dxa"/>
            <w:vMerge/>
            <w:tcBorders>
              <w:left w:val="single" w:sz="6" w:space="0" w:color="000000"/>
              <w:right w:val="single" w:sz="6" w:space="0" w:color="000000"/>
            </w:tcBorders>
            <w:vAlign w:val="center"/>
          </w:tcPr>
          <w:p>
            <w:pPr>
              <w:rPr>
                <w:rFonts w:hAnsi="宋体"/>
              </w:rPr>
            </w:pPr>
          </w:p>
        </w:tc>
        <w:tc>
          <w:tcPr>
            <w:tcW w:w="936" w:type="dxa"/>
            <w:vMerge/>
            <w:tcBorders>
              <w:left w:val="single" w:sz="6" w:space="0" w:color="000000"/>
              <w:right w:val="single" w:sz="6" w:space="0" w:color="000000"/>
            </w:tcBorders>
            <w:vAlign w:val="center"/>
          </w:tcPr>
          <w:p>
            <w:pPr>
              <w:rPr>
                <w:rFonts w:hAnsi="宋体"/>
              </w:rPr>
            </w:pPr>
          </w:p>
        </w:tc>
        <w:tc>
          <w:tcPr>
            <w:tcW w:w="936" w:type="dxa"/>
            <w:vMerge/>
            <w:tcBorders>
              <w:left w:val="single" w:sz="6" w:space="0" w:color="000000"/>
              <w:right w:val="single" w:sz="6" w:space="0" w:color="000000"/>
            </w:tcBorders>
            <w:vAlign w:val="center"/>
          </w:tcPr>
          <w:p>
            <w:pPr>
              <w:rPr>
                <w:rFonts w:hAnsi="宋体"/>
              </w:rPr>
            </w:pPr>
          </w:p>
        </w:tc>
        <w:tc>
          <w:tcPr>
            <w:tcW w:w="936" w:type="dxa"/>
            <w:vMerge/>
            <w:tcBorders>
              <w:left w:val="single" w:sz="6" w:space="0" w:color="000000"/>
              <w:right w:val="single" w:sz="6" w:space="0" w:color="000000"/>
            </w:tcBorders>
            <w:vAlign w:val="center"/>
          </w:tcPr>
          <w:p>
            <w:pPr>
              <w:rPr>
                <w:rFonts w:hAnsi="宋体"/>
              </w:rPr>
            </w:pPr>
          </w:p>
        </w:tc>
        <w:tc>
          <w:tcPr>
            <w:tcW w:w="936" w:type="dxa"/>
            <w:vMerge/>
            <w:tcBorders>
              <w:left w:val="single" w:sz="6" w:space="0" w:color="000000"/>
              <w:right w:val="single" w:sz="6" w:space="0" w:color="000000"/>
            </w:tcBorders>
            <w:vAlign w:val="center"/>
          </w:tcPr>
          <w:p>
            <w:pPr>
              <w:rPr>
                <w:rFonts w:hAnsi="宋体"/>
              </w:rPr>
            </w:pPr>
          </w:p>
        </w:tc>
        <w:tc>
          <w:tcPr>
            <w:tcW w:w="936" w:type="dxa"/>
            <w:vMerge/>
            <w:tcBorders>
              <w:left w:val="single" w:sz="6" w:space="0" w:color="000000"/>
              <w:right w:val="single" w:sz="4" w:space="0" w:color="auto"/>
            </w:tcBorders>
            <w:vAlign w:val="center"/>
          </w:tcPr>
          <w:p>
            <w:pPr>
              <w:rPr>
                <w:rFonts w:hAnsi="宋体"/>
              </w:rPr>
            </w:pPr>
          </w:p>
        </w:tc>
      </w:tr>
      <w:tr>
        <w:tblPrEx>
          <w:tblW w:w="8880" w:type="dxa"/>
          <w:tblCellMar>
            <w:top w:w="0" w:type="dxa"/>
            <w:left w:w="108" w:type="dxa"/>
            <w:bottom w:w="0" w:type="dxa"/>
            <w:right w:w="108" w:type="dxa"/>
          </w:tblCellMar>
          <w:tblLook w:val="0000"/>
        </w:tblPrEx>
        <w:trPr>
          <w:cantSplit/>
          <w:trHeight w:val="320"/>
        </w:trPr>
        <w:tc>
          <w:tcPr>
            <w:tcW w:w="936" w:type="dxa"/>
            <w:tcBorders>
              <w:left w:val="single" w:sz="4" w:space="0" w:color="auto"/>
              <w:bottom w:val="single" w:sz="6" w:space="0" w:color="000000"/>
              <w:right w:val="single" w:sz="6" w:space="0" w:color="000000"/>
            </w:tcBorders>
            <w:vAlign w:val="center"/>
          </w:tcPr>
          <w:p>
            <w:pPr>
              <w:rPr>
                <w:rFonts w:hAnsi="宋体"/>
              </w:rPr>
            </w:pPr>
            <w:r>
              <w:rPr>
                <w:rFonts w:hAnsi="宋体" w:hint="eastAsia"/>
              </w:rPr>
              <w:t>（ｍ）</w:t>
            </w:r>
          </w:p>
        </w:tc>
        <w:tc>
          <w:tcPr>
            <w:tcW w:w="816" w:type="dxa"/>
            <w:vMerge/>
            <w:tcBorders>
              <w:left w:val="single" w:sz="6" w:space="0" w:color="000000"/>
              <w:bottom w:val="single" w:sz="6" w:space="0" w:color="000000"/>
              <w:right w:val="single" w:sz="6" w:space="0" w:color="000000"/>
            </w:tcBorders>
            <w:vAlign w:val="center"/>
          </w:tcPr>
          <w:p>
            <w:pPr>
              <w:rPr>
                <w:rFonts w:hAnsi="宋体"/>
              </w:rPr>
            </w:pPr>
          </w:p>
        </w:tc>
        <w:tc>
          <w:tcPr>
            <w:tcW w:w="816" w:type="dxa"/>
            <w:vMerge/>
            <w:tcBorders>
              <w:left w:val="single" w:sz="6" w:space="0" w:color="000000"/>
              <w:bottom w:val="single" w:sz="6" w:space="0" w:color="000000"/>
              <w:right w:val="single" w:sz="6" w:space="0" w:color="000000"/>
            </w:tcBorders>
            <w:vAlign w:val="center"/>
          </w:tcPr>
          <w:p>
            <w:pPr>
              <w:rPr>
                <w:rFonts w:hAnsi="宋体"/>
              </w:rPr>
            </w:pPr>
          </w:p>
        </w:tc>
        <w:tc>
          <w:tcPr>
            <w:tcW w:w="816" w:type="dxa"/>
            <w:vMerge/>
            <w:tcBorders>
              <w:left w:val="single" w:sz="6" w:space="0" w:color="000000"/>
              <w:bottom w:val="single" w:sz="6" w:space="0" w:color="000000"/>
              <w:right w:val="single" w:sz="6" w:space="0" w:color="000000"/>
            </w:tcBorders>
            <w:vAlign w:val="center"/>
          </w:tcPr>
          <w:p>
            <w:pPr>
              <w:rPr>
                <w:rFonts w:hAnsi="宋体"/>
              </w:rPr>
            </w:pPr>
          </w:p>
        </w:tc>
        <w:tc>
          <w:tcPr>
            <w:tcW w:w="816" w:type="dxa"/>
            <w:vMerge/>
            <w:tcBorders>
              <w:left w:val="single" w:sz="6" w:space="0" w:color="000000"/>
              <w:bottom w:val="single" w:sz="6" w:space="0" w:color="000000"/>
              <w:right w:val="single" w:sz="6" w:space="0" w:color="000000"/>
            </w:tcBorders>
            <w:vAlign w:val="center"/>
          </w:tcPr>
          <w:p>
            <w:pPr>
              <w:rPr>
                <w:rFonts w:hAnsi="宋体"/>
              </w:rPr>
            </w:pPr>
          </w:p>
        </w:tc>
        <w:tc>
          <w:tcPr>
            <w:tcW w:w="936" w:type="dxa"/>
            <w:vMerge/>
            <w:tcBorders>
              <w:left w:val="single" w:sz="6" w:space="0" w:color="000000"/>
              <w:bottom w:val="single" w:sz="6" w:space="0" w:color="000000"/>
              <w:right w:val="single" w:sz="6" w:space="0" w:color="000000"/>
            </w:tcBorders>
            <w:vAlign w:val="center"/>
          </w:tcPr>
          <w:p>
            <w:pPr>
              <w:rPr>
                <w:rFonts w:hAnsi="宋体"/>
              </w:rPr>
            </w:pPr>
          </w:p>
        </w:tc>
        <w:tc>
          <w:tcPr>
            <w:tcW w:w="936" w:type="dxa"/>
            <w:vMerge/>
            <w:tcBorders>
              <w:left w:val="single" w:sz="6" w:space="0" w:color="000000"/>
              <w:bottom w:val="single" w:sz="6" w:space="0" w:color="000000"/>
              <w:right w:val="single" w:sz="6" w:space="0" w:color="000000"/>
            </w:tcBorders>
            <w:vAlign w:val="center"/>
          </w:tcPr>
          <w:p>
            <w:pPr>
              <w:rPr>
                <w:rFonts w:hAnsi="宋体"/>
              </w:rPr>
            </w:pPr>
          </w:p>
        </w:tc>
        <w:tc>
          <w:tcPr>
            <w:tcW w:w="936" w:type="dxa"/>
            <w:vMerge/>
            <w:tcBorders>
              <w:left w:val="single" w:sz="6" w:space="0" w:color="000000"/>
              <w:bottom w:val="single" w:sz="6" w:space="0" w:color="000000"/>
              <w:right w:val="single" w:sz="6" w:space="0" w:color="000000"/>
            </w:tcBorders>
            <w:vAlign w:val="center"/>
          </w:tcPr>
          <w:p>
            <w:pPr>
              <w:rPr>
                <w:rFonts w:hAnsi="宋体"/>
              </w:rPr>
            </w:pPr>
          </w:p>
        </w:tc>
        <w:tc>
          <w:tcPr>
            <w:tcW w:w="936" w:type="dxa"/>
            <w:vMerge/>
            <w:tcBorders>
              <w:left w:val="single" w:sz="6" w:space="0" w:color="000000"/>
              <w:bottom w:val="single" w:sz="6" w:space="0" w:color="000000"/>
              <w:right w:val="single" w:sz="6" w:space="0" w:color="000000"/>
            </w:tcBorders>
            <w:vAlign w:val="center"/>
          </w:tcPr>
          <w:p>
            <w:pPr>
              <w:rPr>
                <w:rFonts w:hAnsi="宋体"/>
              </w:rPr>
            </w:pPr>
          </w:p>
        </w:tc>
        <w:tc>
          <w:tcPr>
            <w:tcW w:w="936" w:type="dxa"/>
            <w:vMerge/>
            <w:tcBorders>
              <w:left w:val="single" w:sz="6" w:space="0" w:color="000000"/>
              <w:bottom w:val="single" w:sz="6" w:space="0" w:color="000000"/>
              <w:right w:val="single" w:sz="4" w:space="0" w:color="auto"/>
            </w:tcBorders>
            <w:vAlign w:val="center"/>
          </w:tcPr>
          <w:p>
            <w:pPr>
              <w:rPr>
                <w:rFonts w:hAnsi="宋体"/>
              </w:rPr>
            </w:pPr>
          </w:p>
        </w:tc>
      </w:tr>
      <w:tr>
        <w:tblPrEx>
          <w:tblW w:w="8880" w:type="dxa"/>
          <w:tblCellMar>
            <w:top w:w="0" w:type="dxa"/>
            <w:left w:w="108" w:type="dxa"/>
            <w:bottom w:w="0" w:type="dxa"/>
            <w:right w:w="108" w:type="dxa"/>
          </w:tblCellMar>
          <w:tblLook w:val="0000"/>
        </w:tblPrEx>
        <w:trPr>
          <w:trHeight w:val="633"/>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hint="eastAsia"/>
              </w:rPr>
              <w:t>第ｉ层土钉处土压力系数</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0.41</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0.82</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1.00</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1.00</w:t>
            </w:r>
          </w:p>
        </w:tc>
      </w:tr>
      <w:tr>
        <w:tblPrEx>
          <w:tblW w:w="8880" w:type="dxa"/>
          <w:tblCellMar>
            <w:top w:w="0" w:type="dxa"/>
            <w:left w:w="108" w:type="dxa"/>
            <w:bottom w:w="0" w:type="dxa"/>
            <w:right w:w="108" w:type="dxa"/>
          </w:tblCellMar>
          <w:tblLook w:val="0000"/>
        </w:tblPrEx>
        <w:trPr>
          <w:trHeight w:val="633"/>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hint="eastAsia"/>
              </w:rPr>
              <w:t>土钉所受拉力（ｋ</w:t>
            </w:r>
            <w:r>
              <w:rPr>
                <w:rFonts w:hAnsi="宋体"/>
              </w:rPr>
              <w:t>N</w:t>
            </w:r>
            <w:r>
              <w:rPr>
                <w:rFonts w:hAnsi="宋体" w:hint="eastAsia"/>
              </w:rPr>
              <w:t>）</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29.68</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59.37</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72.36</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72.36</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105.91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105.91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105.91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105.91</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105.91</w:t>
            </w:r>
          </w:p>
        </w:tc>
      </w:tr>
      <w:tr>
        <w:tblPrEx>
          <w:tblW w:w="8880" w:type="dxa"/>
          <w:tblCellMar>
            <w:top w:w="0" w:type="dxa"/>
            <w:left w:w="108" w:type="dxa"/>
            <w:bottom w:w="0" w:type="dxa"/>
            <w:right w:w="108" w:type="dxa"/>
          </w:tblCellMar>
          <w:tblLook w:val="0000"/>
        </w:tblPrEx>
        <w:trPr>
          <w:trHeight w:val="635"/>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hint="eastAsia"/>
              </w:rPr>
              <w:t>第ｉ层土钉长度不小于</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7.75</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9.78</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10.31</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9.75</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10.12</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11.53</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10.91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10.36</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9.77</w:t>
            </w:r>
          </w:p>
        </w:tc>
      </w:tr>
      <w:tr>
        <w:tblPrEx>
          <w:tblW w:w="8880" w:type="dxa"/>
          <w:tblCellMar>
            <w:top w:w="0" w:type="dxa"/>
            <w:left w:w="108" w:type="dxa"/>
            <w:bottom w:w="0" w:type="dxa"/>
            <w:right w:w="108" w:type="dxa"/>
          </w:tblCellMar>
          <w:tblLook w:val="0000"/>
        </w:tblPrEx>
        <w:trPr>
          <w:trHeight w:val="575"/>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rPr>
              <w:t>I</w:t>
            </w:r>
            <w:r>
              <w:rPr>
                <w:rFonts w:hAnsi="宋体" w:hint="eastAsia"/>
              </w:rPr>
              <w:t>ｉ</w:t>
            </w:r>
            <w:r>
              <w:rPr>
                <w:rFonts w:hAnsi="宋体"/>
              </w:rPr>
              <w:t>/H</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0.66</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0.84</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0.88</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0.83</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1.04</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0.99</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0.94</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0.89</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0.84</w:t>
            </w:r>
          </w:p>
        </w:tc>
      </w:tr>
      <w:tr>
        <w:tblPrEx>
          <w:tblW w:w="8880" w:type="dxa"/>
          <w:tblCellMar>
            <w:top w:w="0" w:type="dxa"/>
            <w:left w:w="108" w:type="dxa"/>
            <w:bottom w:w="0" w:type="dxa"/>
            <w:right w:w="108" w:type="dxa"/>
          </w:tblCellMar>
          <w:tblLook w:val="0000"/>
        </w:tblPrEx>
        <w:trPr>
          <w:trHeight w:val="575"/>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hint="eastAsia"/>
              </w:rPr>
              <w:t>根数</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1</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1</w:t>
            </w:r>
          </w:p>
        </w:tc>
      </w:tr>
      <w:tr>
        <w:tblPrEx>
          <w:tblW w:w="8880" w:type="dxa"/>
          <w:tblCellMar>
            <w:top w:w="0" w:type="dxa"/>
            <w:left w:w="108" w:type="dxa"/>
            <w:bottom w:w="0" w:type="dxa"/>
            <w:right w:w="108" w:type="dxa"/>
          </w:tblCellMar>
          <w:tblLook w:val="0000"/>
        </w:tblPrEx>
        <w:trPr>
          <w:trHeight w:val="635"/>
        </w:trPr>
        <w:tc>
          <w:tcPr>
            <w:tcW w:w="936" w:type="dxa"/>
            <w:tcBorders>
              <w:top w:val="single" w:sz="6" w:space="0" w:color="000000"/>
              <w:left w:val="single" w:sz="4" w:space="0" w:color="auto"/>
              <w:bottom w:val="single" w:sz="6" w:space="0" w:color="000000"/>
              <w:right w:val="single" w:sz="6" w:space="0" w:color="000000"/>
            </w:tcBorders>
            <w:vAlign w:val="center"/>
          </w:tcPr>
          <w:p>
            <w:pPr>
              <w:rPr>
                <w:rFonts w:hAnsi="宋体"/>
              </w:rPr>
            </w:pPr>
            <w:r>
              <w:rPr>
                <w:rFonts w:hAnsi="宋体" w:hint="eastAsia"/>
              </w:rPr>
              <w:t>土钉钢筋的直径</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20</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20</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20</w:t>
            </w:r>
          </w:p>
        </w:tc>
        <w:tc>
          <w:tcPr>
            <w:tcW w:w="81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20</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25</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25</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25</w:t>
            </w:r>
          </w:p>
        </w:tc>
        <w:tc>
          <w:tcPr>
            <w:tcW w:w="936" w:type="dxa"/>
            <w:tcBorders>
              <w:top w:val="single" w:sz="6" w:space="0" w:color="000000"/>
              <w:left w:val="single" w:sz="6" w:space="0" w:color="000000"/>
              <w:bottom w:val="single" w:sz="6" w:space="0" w:color="000000"/>
              <w:right w:val="single" w:sz="6" w:space="0" w:color="000000"/>
            </w:tcBorders>
            <w:vAlign w:val="center"/>
          </w:tcPr>
          <w:p>
            <w:pPr>
              <w:rPr>
                <w:rFonts w:hAnsi="宋体"/>
              </w:rPr>
            </w:pPr>
            <w:r>
              <w:rPr>
                <w:rFonts w:hAnsi="宋体"/>
              </w:rPr>
              <w:t>25</w:t>
            </w:r>
          </w:p>
        </w:tc>
        <w:tc>
          <w:tcPr>
            <w:tcW w:w="936" w:type="dxa"/>
            <w:tcBorders>
              <w:top w:val="single" w:sz="6" w:space="0" w:color="000000"/>
              <w:left w:val="single" w:sz="6" w:space="0" w:color="000000"/>
              <w:bottom w:val="single" w:sz="6" w:space="0" w:color="000000"/>
              <w:right w:val="single" w:sz="4" w:space="0" w:color="auto"/>
            </w:tcBorders>
            <w:vAlign w:val="center"/>
          </w:tcPr>
          <w:p>
            <w:pPr>
              <w:rPr>
                <w:rFonts w:hAnsi="宋体"/>
              </w:rPr>
            </w:pPr>
            <w:r>
              <w:rPr>
                <w:rFonts w:hAnsi="宋体"/>
              </w:rPr>
              <w:t>25</w:t>
            </w:r>
          </w:p>
        </w:tc>
      </w:tr>
      <w:tr>
        <w:tblPrEx>
          <w:tblW w:w="8880" w:type="dxa"/>
          <w:tblCellMar>
            <w:top w:w="0" w:type="dxa"/>
            <w:left w:w="108" w:type="dxa"/>
            <w:bottom w:w="0" w:type="dxa"/>
            <w:right w:w="108" w:type="dxa"/>
          </w:tblCellMar>
          <w:tblLook w:val="0000"/>
        </w:tblPrEx>
        <w:trPr>
          <w:trHeight w:val="945"/>
        </w:trPr>
        <w:tc>
          <w:tcPr>
            <w:tcW w:w="936" w:type="dxa"/>
            <w:tcBorders>
              <w:top w:val="single" w:sz="6" w:space="0" w:color="000000"/>
              <w:left w:val="single" w:sz="4" w:space="0" w:color="auto"/>
              <w:bottom w:val="single" w:sz="4" w:space="0" w:color="auto"/>
              <w:right w:val="single" w:sz="6" w:space="0" w:color="000000"/>
            </w:tcBorders>
            <w:vAlign w:val="center"/>
          </w:tcPr>
          <w:p>
            <w:pPr>
              <w:rPr>
                <w:rFonts w:hAnsi="宋体"/>
              </w:rPr>
            </w:pPr>
            <w:r>
              <w:rPr>
                <w:rFonts w:hAnsi="宋体" w:hint="eastAsia"/>
              </w:rPr>
              <w:t>土钉之抗拉强</w:t>
            </w:r>
          </w:p>
          <w:p>
            <w:pPr>
              <w:rPr>
                <w:rFonts w:hAnsi="宋体"/>
              </w:rPr>
            </w:pPr>
            <w:r>
              <w:rPr>
                <w:rFonts w:hAnsi="宋体" w:hint="eastAsia"/>
              </w:rPr>
              <w:t>度验算</w:t>
            </w:r>
          </w:p>
        </w:tc>
        <w:tc>
          <w:tcPr>
            <w:tcW w:w="816" w:type="dxa"/>
            <w:tcBorders>
              <w:top w:val="single" w:sz="6" w:space="0" w:color="000000"/>
              <w:left w:val="single" w:sz="6" w:space="0" w:color="000000"/>
              <w:bottom w:val="single" w:sz="4" w:space="0" w:color="auto"/>
              <w:right w:val="single" w:sz="6" w:space="0" w:color="000000"/>
            </w:tcBorders>
            <w:vAlign w:val="center"/>
          </w:tcPr>
          <w:p>
            <w:pPr>
              <w:rPr>
                <w:rFonts w:hAnsi="宋体"/>
              </w:rPr>
            </w:pPr>
            <w:r>
              <w:rPr>
                <w:rFonts w:hAnsi="宋体" w:hint="eastAsia"/>
              </w:rPr>
              <w:t>满足要求</w:t>
            </w:r>
          </w:p>
        </w:tc>
        <w:tc>
          <w:tcPr>
            <w:tcW w:w="816" w:type="dxa"/>
            <w:tcBorders>
              <w:top w:val="single" w:sz="6" w:space="0" w:color="000000"/>
              <w:left w:val="single" w:sz="6" w:space="0" w:color="000000"/>
              <w:bottom w:val="single" w:sz="4" w:space="0" w:color="auto"/>
              <w:right w:val="single" w:sz="6" w:space="0" w:color="000000"/>
            </w:tcBorders>
            <w:vAlign w:val="center"/>
          </w:tcPr>
          <w:p>
            <w:pPr>
              <w:rPr>
                <w:rFonts w:hAnsi="宋体"/>
              </w:rPr>
            </w:pPr>
            <w:r>
              <w:rPr>
                <w:rFonts w:hAnsi="宋体" w:hint="eastAsia"/>
              </w:rPr>
              <w:t>满足要求</w:t>
            </w:r>
          </w:p>
        </w:tc>
        <w:tc>
          <w:tcPr>
            <w:tcW w:w="816" w:type="dxa"/>
            <w:tcBorders>
              <w:top w:val="single" w:sz="6" w:space="0" w:color="000000"/>
              <w:left w:val="single" w:sz="6" w:space="0" w:color="000000"/>
              <w:bottom w:val="single" w:sz="4" w:space="0" w:color="auto"/>
              <w:right w:val="single" w:sz="6" w:space="0" w:color="000000"/>
            </w:tcBorders>
            <w:vAlign w:val="center"/>
          </w:tcPr>
          <w:p>
            <w:pPr>
              <w:rPr>
                <w:rFonts w:hAnsi="宋体"/>
              </w:rPr>
            </w:pPr>
            <w:r>
              <w:rPr>
                <w:rFonts w:hAnsi="宋体" w:hint="eastAsia"/>
              </w:rPr>
              <w:t>满足要求</w:t>
            </w:r>
          </w:p>
        </w:tc>
        <w:tc>
          <w:tcPr>
            <w:tcW w:w="816" w:type="dxa"/>
            <w:tcBorders>
              <w:top w:val="single" w:sz="6" w:space="0" w:color="000000"/>
              <w:left w:val="single" w:sz="6" w:space="0" w:color="000000"/>
              <w:bottom w:val="single" w:sz="4" w:space="0" w:color="auto"/>
              <w:right w:val="single" w:sz="6" w:space="0" w:color="000000"/>
            </w:tcBorders>
            <w:vAlign w:val="center"/>
          </w:tcPr>
          <w:p>
            <w:pPr>
              <w:rPr>
                <w:rFonts w:hAnsi="宋体"/>
              </w:rPr>
            </w:pPr>
            <w:r>
              <w:rPr>
                <w:rFonts w:hAnsi="宋体" w:hint="eastAsia"/>
              </w:rPr>
              <w:t>满足要求</w:t>
            </w:r>
          </w:p>
        </w:tc>
        <w:tc>
          <w:tcPr>
            <w:tcW w:w="936" w:type="dxa"/>
            <w:tcBorders>
              <w:top w:val="single" w:sz="6" w:space="0" w:color="000000"/>
              <w:left w:val="single" w:sz="6" w:space="0" w:color="000000"/>
              <w:bottom w:val="single" w:sz="4" w:space="0" w:color="auto"/>
              <w:right w:val="single" w:sz="6" w:space="0" w:color="000000"/>
            </w:tcBorders>
            <w:vAlign w:val="center"/>
          </w:tcPr>
          <w:p>
            <w:pPr>
              <w:rPr>
                <w:rFonts w:hAnsi="宋体" w:hint="eastAsia"/>
              </w:rPr>
            </w:pPr>
            <w:r>
              <w:rPr>
                <w:rFonts w:hAnsi="宋体" w:hint="eastAsia"/>
              </w:rPr>
              <w:t>满足</w:t>
            </w:r>
          </w:p>
          <w:p>
            <w:pPr>
              <w:rPr>
                <w:rFonts w:hAnsi="宋体"/>
              </w:rPr>
            </w:pPr>
            <w:r>
              <w:rPr>
                <w:rFonts w:hAnsi="宋体" w:hint="eastAsia"/>
              </w:rPr>
              <w:t>要求</w:t>
            </w:r>
          </w:p>
        </w:tc>
        <w:tc>
          <w:tcPr>
            <w:tcW w:w="936" w:type="dxa"/>
            <w:tcBorders>
              <w:top w:val="single" w:sz="6" w:space="0" w:color="000000"/>
              <w:left w:val="single" w:sz="6" w:space="0" w:color="000000"/>
              <w:bottom w:val="single" w:sz="4" w:space="0" w:color="auto"/>
              <w:right w:val="single" w:sz="6" w:space="0" w:color="000000"/>
            </w:tcBorders>
            <w:vAlign w:val="center"/>
          </w:tcPr>
          <w:p>
            <w:pPr>
              <w:rPr>
                <w:rFonts w:hAnsi="宋体" w:hint="eastAsia"/>
              </w:rPr>
            </w:pPr>
            <w:r>
              <w:rPr>
                <w:rFonts w:hAnsi="宋体" w:hint="eastAsia"/>
              </w:rPr>
              <w:t>满足</w:t>
            </w:r>
          </w:p>
          <w:p>
            <w:pPr>
              <w:rPr>
                <w:rFonts w:hAnsi="宋体"/>
              </w:rPr>
            </w:pPr>
            <w:r>
              <w:rPr>
                <w:rFonts w:hAnsi="宋体" w:hint="eastAsia"/>
              </w:rPr>
              <w:t>要求</w:t>
            </w:r>
          </w:p>
        </w:tc>
        <w:tc>
          <w:tcPr>
            <w:tcW w:w="936" w:type="dxa"/>
            <w:tcBorders>
              <w:top w:val="single" w:sz="6" w:space="0" w:color="000000"/>
              <w:left w:val="single" w:sz="6" w:space="0" w:color="000000"/>
              <w:bottom w:val="single" w:sz="4" w:space="0" w:color="auto"/>
              <w:right w:val="single" w:sz="6" w:space="0" w:color="000000"/>
            </w:tcBorders>
            <w:vAlign w:val="center"/>
          </w:tcPr>
          <w:p>
            <w:pPr>
              <w:rPr>
                <w:rFonts w:hAnsi="宋体" w:hint="eastAsia"/>
              </w:rPr>
            </w:pPr>
            <w:r>
              <w:rPr>
                <w:rFonts w:hAnsi="宋体" w:hint="eastAsia"/>
              </w:rPr>
              <w:t>满足</w:t>
            </w:r>
          </w:p>
          <w:p>
            <w:pPr>
              <w:rPr>
                <w:rFonts w:hAnsi="宋体"/>
              </w:rPr>
            </w:pPr>
            <w:r>
              <w:rPr>
                <w:rFonts w:hAnsi="宋体" w:hint="eastAsia"/>
              </w:rPr>
              <w:t>要求</w:t>
            </w:r>
          </w:p>
        </w:tc>
        <w:tc>
          <w:tcPr>
            <w:tcW w:w="936" w:type="dxa"/>
            <w:tcBorders>
              <w:top w:val="single" w:sz="6" w:space="0" w:color="000000"/>
              <w:left w:val="single" w:sz="6" w:space="0" w:color="000000"/>
              <w:bottom w:val="single" w:sz="4" w:space="0" w:color="auto"/>
              <w:right w:val="single" w:sz="6" w:space="0" w:color="000000"/>
            </w:tcBorders>
            <w:vAlign w:val="center"/>
          </w:tcPr>
          <w:p>
            <w:pPr>
              <w:rPr>
                <w:rFonts w:hAnsi="宋体" w:hint="eastAsia"/>
              </w:rPr>
            </w:pPr>
            <w:r>
              <w:rPr>
                <w:rFonts w:hAnsi="宋体" w:hint="eastAsia"/>
              </w:rPr>
              <w:t>满足</w:t>
            </w:r>
          </w:p>
          <w:p>
            <w:pPr>
              <w:rPr>
                <w:rFonts w:hAnsi="宋体"/>
              </w:rPr>
            </w:pPr>
            <w:r>
              <w:rPr>
                <w:rFonts w:hAnsi="宋体" w:hint="eastAsia"/>
              </w:rPr>
              <w:t>要求</w:t>
            </w:r>
          </w:p>
        </w:tc>
        <w:tc>
          <w:tcPr>
            <w:tcW w:w="936" w:type="dxa"/>
            <w:tcBorders>
              <w:top w:val="single" w:sz="6" w:space="0" w:color="000000"/>
              <w:left w:val="single" w:sz="6" w:space="0" w:color="000000"/>
              <w:bottom w:val="single" w:sz="4" w:space="0" w:color="auto"/>
              <w:right w:val="single" w:sz="4" w:space="0" w:color="auto"/>
            </w:tcBorders>
            <w:vAlign w:val="center"/>
          </w:tcPr>
          <w:p>
            <w:pPr>
              <w:rPr>
                <w:rFonts w:hAnsi="宋体" w:hint="eastAsia"/>
              </w:rPr>
            </w:pPr>
            <w:r>
              <w:rPr>
                <w:rFonts w:hAnsi="宋体" w:hint="eastAsia"/>
              </w:rPr>
              <w:t>满足</w:t>
            </w:r>
          </w:p>
          <w:p>
            <w:pPr>
              <w:rPr>
                <w:rFonts w:hAnsi="宋体"/>
              </w:rPr>
            </w:pPr>
            <w:r>
              <w:rPr>
                <w:rFonts w:hAnsi="宋体" w:hint="eastAsia"/>
              </w:rPr>
              <w:t>要求</w:t>
            </w:r>
          </w:p>
        </w:tc>
      </w:tr>
    </w:tbl>
    <w:p>
      <w:pPr>
        <w:rPr>
          <w:rFonts w:hint="eastAsia"/>
        </w:rPr>
      </w:pPr>
      <w:r>
        <w:rPr>
          <w:rFonts w:hint="eastAsia"/>
        </w:rPr>
        <w:t>外荷信息 表4</w:t>
      </w:r>
    </w:p>
    <w:tbl>
      <w:tblPr>
        <w:tblStyle w:val="TableNormal"/>
        <w:tblW w:w="882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554"/>
        <w:gridCol w:w="1868"/>
        <w:gridCol w:w="2075"/>
        <w:gridCol w:w="3328"/>
      </w:tblGrid>
      <w:tr>
        <w:tblPrEx>
          <w:tblW w:w="882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565"/>
        </w:trPr>
        <w:tc>
          <w:tcPr>
            <w:tcW w:w="1554" w:type="dxa"/>
            <w:vAlign w:val="center"/>
          </w:tcPr>
          <w:p>
            <w:pPr>
              <w:rPr>
                <w:rFonts w:hAnsi="宋体" w:cs="Sim Sun+ 1"/>
                <w:szCs w:val="21"/>
              </w:rPr>
            </w:pPr>
            <w:r>
              <w:rPr>
                <w:rFonts w:hAnsi="宋体" w:hint="eastAsia"/>
                <w:szCs w:val="21"/>
              </w:rPr>
              <w:t>外荷</w:t>
            </w:r>
            <w:r>
              <w:rPr>
                <w:rFonts w:hAnsi="宋体" w:cs="Sim Sun+ 1"/>
                <w:szCs w:val="21"/>
              </w:rPr>
              <w:t>(kPa)</w:t>
            </w:r>
          </w:p>
        </w:tc>
        <w:tc>
          <w:tcPr>
            <w:tcW w:w="1868" w:type="dxa"/>
            <w:vAlign w:val="center"/>
          </w:tcPr>
          <w:p>
            <w:pPr>
              <w:rPr>
                <w:rFonts w:hAnsi="宋体"/>
                <w:szCs w:val="21"/>
              </w:rPr>
            </w:pPr>
            <w:r>
              <w:rPr>
                <w:rFonts w:hAnsi="宋体" w:hint="eastAsia"/>
                <w:szCs w:val="21"/>
              </w:rPr>
              <w:t>外荷距坑边（</w:t>
            </w:r>
            <w:r>
              <w:rPr>
                <w:rFonts w:hAnsi="宋体" w:cs="Sim Sun+ 1"/>
                <w:szCs w:val="21"/>
              </w:rPr>
              <w:t>m</w:t>
            </w:r>
            <w:r>
              <w:rPr>
                <w:rFonts w:hAnsi="宋体" w:hint="eastAsia"/>
                <w:szCs w:val="21"/>
              </w:rPr>
              <w:t>）</w:t>
            </w:r>
          </w:p>
        </w:tc>
        <w:tc>
          <w:tcPr>
            <w:tcW w:w="2075" w:type="dxa"/>
            <w:vAlign w:val="center"/>
          </w:tcPr>
          <w:p>
            <w:pPr>
              <w:rPr>
                <w:rFonts w:hAnsi="宋体"/>
                <w:szCs w:val="21"/>
              </w:rPr>
            </w:pPr>
            <w:r>
              <w:rPr>
                <w:rFonts w:hAnsi="宋体" w:hint="eastAsia"/>
                <w:szCs w:val="21"/>
              </w:rPr>
              <w:t>作用深度</w:t>
            </w:r>
            <w:r>
              <w:rPr>
                <w:rFonts w:hAnsi="宋体" w:cs="Sim Sun+ 1"/>
                <w:szCs w:val="21"/>
              </w:rPr>
              <w:t>-</w:t>
            </w:r>
            <w:r>
              <w:rPr>
                <w:rFonts w:hAnsi="宋体" w:hint="eastAsia"/>
                <w:szCs w:val="21"/>
              </w:rPr>
              <w:t>（</w:t>
            </w:r>
            <w:r>
              <w:rPr>
                <w:rFonts w:hAnsi="宋体" w:cs="Sim Sun+ 1"/>
                <w:szCs w:val="21"/>
              </w:rPr>
              <w:t>m</w:t>
            </w:r>
            <w:r>
              <w:rPr>
                <w:rFonts w:hAnsi="宋体" w:hint="eastAsia"/>
                <w:szCs w:val="21"/>
              </w:rPr>
              <w:t>）</w:t>
            </w:r>
          </w:p>
        </w:tc>
        <w:tc>
          <w:tcPr>
            <w:tcW w:w="3328" w:type="dxa"/>
            <w:vAlign w:val="center"/>
          </w:tcPr>
          <w:p>
            <w:pPr>
              <w:rPr>
                <w:rFonts w:hAnsi="宋体" w:cs="Sim Sun+ 1"/>
                <w:szCs w:val="21"/>
              </w:rPr>
            </w:pPr>
            <w:r>
              <w:rPr>
                <w:rFonts w:hAnsi="宋体" w:hint="eastAsia"/>
                <w:szCs w:val="21"/>
              </w:rPr>
              <w:t>外荷引起的侧压力</w:t>
            </w:r>
            <w:r>
              <w:rPr>
                <w:rFonts w:hAnsi="宋体" w:cs="Sim Sun+ 1"/>
                <w:szCs w:val="21"/>
              </w:rPr>
              <w:t>(kPa)</w:t>
            </w:r>
          </w:p>
        </w:tc>
      </w:tr>
      <w:tr>
        <w:tblPrEx>
          <w:tblW w:w="8825" w:type="dxa"/>
          <w:tblCellMar>
            <w:top w:w="0" w:type="dxa"/>
            <w:left w:w="108" w:type="dxa"/>
            <w:bottom w:w="0" w:type="dxa"/>
            <w:right w:w="108" w:type="dxa"/>
          </w:tblCellMar>
          <w:tblLook w:val="0000"/>
        </w:tblPrEx>
        <w:trPr>
          <w:trHeight w:val="560"/>
        </w:trPr>
        <w:tc>
          <w:tcPr>
            <w:tcW w:w="1554" w:type="dxa"/>
            <w:vAlign w:val="center"/>
          </w:tcPr>
          <w:p>
            <w:pPr>
              <w:rPr>
                <w:rFonts w:hAnsi="宋体" w:cs="Sim Sun+ 1"/>
                <w:szCs w:val="21"/>
              </w:rPr>
            </w:pPr>
            <w:r>
              <w:rPr>
                <w:rFonts w:hAnsi="宋体" w:cs="Sim Sun+ 1"/>
                <w:szCs w:val="21"/>
              </w:rPr>
              <w:t>40.00</w:t>
            </w:r>
          </w:p>
        </w:tc>
        <w:tc>
          <w:tcPr>
            <w:tcW w:w="1868" w:type="dxa"/>
            <w:vAlign w:val="center"/>
          </w:tcPr>
          <w:p>
            <w:pPr>
              <w:rPr>
                <w:rFonts w:hAnsi="宋体" w:cs="Sim Sun+ 1"/>
                <w:szCs w:val="21"/>
              </w:rPr>
            </w:pPr>
            <w:r>
              <w:rPr>
                <w:rFonts w:hAnsi="宋体" w:cs="Sim Sun+ 1"/>
                <w:szCs w:val="21"/>
              </w:rPr>
              <w:t>2</w:t>
            </w:r>
            <w:r>
              <w:rPr>
                <w:rFonts w:hAnsi="宋体" w:hint="eastAsia"/>
                <w:szCs w:val="21"/>
              </w:rPr>
              <w:t>．</w:t>
            </w:r>
            <w:r>
              <w:rPr>
                <w:rFonts w:hAnsi="宋体" w:cs="Sim Sun+ 1"/>
                <w:szCs w:val="21"/>
              </w:rPr>
              <w:t>OO</w:t>
            </w:r>
          </w:p>
        </w:tc>
        <w:tc>
          <w:tcPr>
            <w:tcW w:w="2075" w:type="dxa"/>
            <w:vAlign w:val="center"/>
          </w:tcPr>
          <w:p>
            <w:pPr>
              <w:rPr>
                <w:rFonts w:hAnsi="宋体" w:cs="Sim Sun+ 1"/>
                <w:szCs w:val="21"/>
              </w:rPr>
            </w:pPr>
            <w:r>
              <w:rPr>
                <w:rFonts w:hAnsi="宋体" w:cs="Sim Sun+ 1"/>
                <w:szCs w:val="21"/>
              </w:rPr>
              <w:t>1.00</w:t>
            </w:r>
          </w:p>
        </w:tc>
        <w:tc>
          <w:tcPr>
            <w:tcW w:w="3328" w:type="dxa"/>
            <w:vAlign w:val="center"/>
          </w:tcPr>
          <w:p>
            <w:pPr>
              <w:rPr>
                <w:rFonts w:hAnsi="宋体" w:cs="Sim Sun+ 1"/>
                <w:szCs w:val="21"/>
              </w:rPr>
            </w:pPr>
            <w:r>
              <w:rPr>
                <w:rFonts w:hAnsi="宋体" w:cs="Sim Sun+ 1"/>
                <w:szCs w:val="21"/>
              </w:rPr>
              <w:t>33.55</w:t>
            </w:r>
          </w:p>
        </w:tc>
      </w:tr>
    </w:tbl>
    <w:p>
      <w:pPr>
        <w:sectPr>
          <w:footerReference w:type="even" r:id="rId20"/>
          <w:type w:val="nextPage"/>
          <w:pgSz w:w="11906" w:h="16838"/>
          <w:pgMar w:top="935" w:right="1800" w:bottom="1440" w:left="1800" w:header="851" w:footer="992" w:gutter="0"/>
          <w:pgNumType w:start="8"/>
          <w:cols w:space="708"/>
          <w:titlePg w:val="0"/>
          <w:docGrid w:type="lines" w:linePitch="312"/>
        </w:sectPr>
      </w:pPr>
    </w:p>
    <w:p>
      <w:pPr>
        <w:rPr>
          <w:rFonts w:hint="eastAsia"/>
        </w:rPr>
      </w:pPr>
      <w:r>
        <w:rPr>
          <w:rFonts w:hint="eastAsia"/>
        </w:rPr>
        <w:t>地层岩性表5</w:t>
      </w:r>
    </w:p>
    <w:tbl>
      <w:tblPr>
        <w:tblStyle w:val="TableNormal"/>
        <w:tblW w:w="88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1329"/>
        <w:gridCol w:w="1113"/>
        <w:gridCol w:w="906"/>
        <w:gridCol w:w="1068"/>
        <w:gridCol w:w="732"/>
        <w:gridCol w:w="947"/>
        <w:gridCol w:w="1053"/>
        <w:gridCol w:w="735"/>
        <w:gridCol w:w="1011"/>
      </w:tblGrid>
      <w:tr>
        <w:tblPrEx>
          <w:tblW w:w="88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620"/>
        </w:trPr>
        <w:tc>
          <w:tcPr>
            <w:tcW w:w="1329" w:type="dxa"/>
            <w:vAlign w:val="center"/>
          </w:tcPr>
          <w:p>
            <w:pPr>
              <w:rPr>
                <w:rFonts w:hAnsi="宋体"/>
                <w:szCs w:val="21"/>
              </w:rPr>
            </w:pPr>
            <w:r>
              <w:rPr>
                <w:rFonts w:hAnsi="宋体" w:hint="eastAsia"/>
                <w:szCs w:val="21"/>
              </w:rPr>
              <w:t>层号</w:t>
            </w:r>
          </w:p>
        </w:tc>
        <w:tc>
          <w:tcPr>
            <w:tcW w:w="1113" w:type="dxa"/>
            <w:vAlign w:val="center"/>
          </w:tcPr>
          <w:p>
            <w:pPr>
              <w:rPr>
                <w:rFonts w:hAnsi="宋体"/>
                <w:szCs w:val="21"/>
              </w:rPr>
            </w:pPr>
            <w:r>
              <w:rPr>
                <w:rFonts w:hAnsi="宋体" w:hint="eastAsia"/>
                <w:szCs w:val="21"/>
              </w:rPr>
              <w:t>厚度</w:t>
            </w:r>
          </w:p>
        </w:tc>
        <w:tc>
          <w:tcPr>
            <w:tcW w:w="906" w:type="dxa"/>
            <w:vAlign w:val="center"/>
          </w:tcPr>
          <w:p>
            <w:pPr>
              <w:rPr>
                <w:rFonts w:hAnsi="宋体"/>
                <w:szCs w:val="21"/>
              </w:rPr>
            </w:pPr>
            <w:r>
              <w:rPr>
                <w:rFonts w:hAnsi="宋体" w:hint="eastAsia"/>
                <w:szCs w:val="21"/>
              </w:rPr>
              <w:t>重度</w:t>
            </w:r>
          </w:p>
        </w:tc>
        <w:tc>
          <w:tcPr>
            <w:tcW w:w="1068" w:type="dxa"/>
            <w:vAlign w:val="center"/>
          </w:tcPr>
          <w:p>
            <w:pPr>
              <w:rPr>
                <w:rFonts w:hAnsi="宋体"/>
                <w:szCs w:val="21"/>
              </w:rPr>
            </w:pPr>
          </w:p>
        </w:tc>
        <w:tc>
          <w:tcPr>
            <w:tcW w:w="732" w:type="dxa"/>
            <w:vAlign w:val="center"/>
          </w:tcPr>
          <w:p>
            <w:pPr>
              <w:rPr>
                <w:rFonts w:hAnsi="宋体"/>
                <w:szCs w:val="21"/>
              </w:rPr>
            </w:pPr>
            <w:r>
              <w:rPr>
                <w:rFonts w:hAnsi="宋体" w:hint="eastAsia"/>
                <w:szCs w:val="21"/>
              </w:rPr>
              <w:t>黏聚力</w:t>
            </w:r>
          </w:p>
        </w:tc>
        <w:tc>
          <w:tcPr>
            <w:tcW w:w="947" w:type="dxa"/>
            <w:vAlign w:val="center"/>
          </w:tcPr>
          <w:p>
            <w:pPr>
              <w:rPr>
                <w:rFonts w:hAnsi="宋体"/>
                <w:szCs w:val="21"/>
              </w:rPr>
            </w:pPr>
          </w:p>
        </w:tc>
        <w:tc>
          <w:tcPr>
            <w:tcW w:w="1053" w:type="dxa"/>
            <w:vAlign w:val="center"/>
          </w:tcPr>
          <w:p>
            <w:pPr>
              <w:rPr>
                <w:rFonts w:hAnsi="宋体"/>
                <w:szCs w:val="21"/>
              </w:rPr>
            </w:pPr>
            <w:r>
              <w:rPr>
                <w:rFonts w:hAnsi="宋体" w:hint="eastAsia"/>
                <w:szCs w:val="21"/>
              </w:rPr>
              <w:t>内摩擦角</w:t>
            </w:r>
          </w:p>
        </w:tc>
        <w:tc>
          <w:tcPr>
            <w:tcW w:w="735" w:type="dxa"/>
            <w:vAlign w:val="center"/>
          </w:tcPr>
          <w:p>
            <w:pPr>
              <w:rPr>
                <w:rFonts w:hAnsi="宋体"/>
                <w:szCs w:val="21"/>
              </w:rPr>
            </w:pPr>
          </w:p>
        </w:tc>
        <w:tc>
          <w:tcPr>
            <w:tcW w:w="1011" w:type="dxa"/>
            <w:vAlign w:val="center"/>
          </w:tcPr>
          <w:p>
            <w:pPr>
              <w:rPr>
                <w:rFonts w:hAnsi="宋体"/>
                <w:szCs w:val="21"/>
              </w:rPr>
            </w:pPr>
            <w:r>
              <w:rPr>
                <w:rFonts w:hAnsi="宋体" w:hint="eastAsia"/>
                <w:szCs w:val="21"/>
              </w:rPr>
              <w:t>粘结强度</w:t>
            </w:r>
          </w:p>
        </w:tc>
      </w:tr>
      <w:tr>
        <w:tblPrEx>
          <w:tblW w:w="8894" w:type="dxa"/>
          <w:tblCellMar>
            <w:top w:w="0" w:type="dxa"/>
            <w:left w:w="108" w:type="dxa"/>
            <w:bottom w:w="0" w:type="dxa"/>
            <w:right w:w="108" w:type="dxa"/>
          </w:tblCellMar>
          <w:tblLook w:val="0000"/>
        </w:tblPrEx>
        <w:trPr>
          <w:trHeight w:val="563"/>
        </w:trPr>
        <w:tc>
          <w:tcPr>
            <w:tcW w:w="1329" w:type="dxa"/>
            <w:vAlign w:val="center"/>
          </w:tcPr>
          <w:p>
            <w:pPr>
              <w:rPr>
                <w:rFonts w:hAnsi="宋体" w:cs="Sim Sun+ 1"/>
                <w:szCs w:val="21"/>
              </w:rPr>
            </w:pPr>
            <w:r>
              <w:rPr>
                <w:rFonts w:hAnsi="宋体" w:cs="Sim Sun+ 1"/>
                <w:szCs w:val="21"/>
              </w:rPr>
              <w:t>l</w:t>
            </w:r>
          </w:p>
        </w:tc>
        <w:tc>
          <w:tcPr>
            <w:tcW w:w="1113" w:type="dxa"/>
            <w:vAlign w:val="center"/>
          </w:tcPr>
          <w:p>
            <w:pPr>
              <w:rPr>
                <w:rFonts w:hAnsi="宋体" w:cs="Sim Sun+ 1"/>
                <w:szCs w:val="21"/>
              </w:rPr>
            </w:pPr>
            <w:r>
              <w:rPr>
                <w:rFonts w:hAnsi="宋体" w:cs="Sim Sun+ 1"/>
                <w:szCs w:val="21"/>
              </w:rPr>
              <w:t>1.5</w:t>
            </w:r>
          </w:p>
        </w:tc>
        <w:tc>
          <w:tcPr>
            <w:tcW w:w="906" w:type="dxa"/>
            <w:vAlign w:val="center"/>
          </w:tcPr>
          <w:p>
            <w:pPr>
              <w:rPr>
                <w:rFonts w:hAnsi="宋体" w:cs="Sim Sun+ 1"/>
                <w:szCs w:val="21"/>
              </w:rPr>
            </w:pPr>
            <w:r>
              <w:rPr>
                <w:rFonts w:hAnsi="宋体" w:cs="Sim Sun+ 1"/>
                <w:szCs w:val="21"/>
              </w:rPr>
              <w:t>17</w:t>
            </w:r>
          </w:p>
        </w:tc>
        <w:tc>
          <w:tcPr>
            <w:tcW w:w="1068" w:type="dxa"/>
            <w:vAlign w:val="center"/>
          </w:tcPr>
          <w:p>
            <w:pPr>
              <w:rPr>
                <w:rFonts w:hAnsi="宋体" w:cs="Sim Sun+ 1"/>
                <w:szCs w:val="21"/>
              </w:rPr>
            </w:pPr>
            <w:r>
              <w:rPr>
                <w:rFonts w:hAnsi="宋体" w:cs="Sim Sun+ 1"/>
                <w:szCs w:val="21"/>
              </w:rPr>
              <w:t>25.5</w:t>
            </w:r>
          </w:p>
        </w:tc>
        <w:tc>
          <w:tcPr>
            <w:tcW w:w="732" w:type="dxa"/>
            <w:vAlign w:val="center"/>
          </w:tcPr>
          <w:p>
            <w:pPr>
              <w:rPr>
                <w:rFonts w:hAnsi="宋体" w:cs="Sim Sun+ 1"/>
                <w:szCs w:val="21"/>
              </w:rPr>
            </w:pPr>
            <w:r>
              <w:rPr>
                <w:rFonts w:hAnsi="宋体" w:cs="Sim Sun+ 1"/>
                <w:szCs w:val="21"/>
              </w:rPr>
              <w:t>lO</w:t>
            </w:r>
          </w:p>
        </w:tc>
        <w:tc>
          <w:tcPr>
            <w:tcW w:w="947" w:type="dxa"/>
            <w:vAlign w:val="center"/>
          </w:tcPr>
          <w:p>
            <w:pPr>
              <w:rPr>
                <w:rFonts w:hAnsi="宋体" w:cs="Sim Sun+ 1"/>
                <w:szCs w:val="21"/>
              </w:rPr>
            </w:pPr>
            <w:r>
              <w:rPr>
                <w:rFonts w:hAnsi="宋体" w:cs="Sim Sun+ 1"/>
                <w:szCs w:val="21"/>
              </w:rPr>
              <w:t>15</w:t>
            </w:r>
          </w:p>
        </w:tc>
        <w:tc>
          <w:tcPr>
            <w:tcW w:w="1053" w:type="dxa"/>
            <w:vAlign w:val="center"/>
          </w:tcPr>
          <w:p>
            <w:pPr>
              <w:rPr>
                <w:rFonts w:hAnsi="宋体" w:cs="Sim Sun+ 1"/>
                <w:szCs w:val="21"/>
              </w:rPr>
            </w:pPr>
            <w:r>
              <w:rPr>
                <w:rFonts w:hAnsi="宋体" w:cs="Sim Sun+ 1"/>
                <w:szCs w:val="21"/>
              </w:rPr>
              <w:t>15</w:t>
            </w:r>
          </w:p>
        </w:tc>
        <w:tc>
          <w:tcPr>
            <w:tcW w:w="735" w:type="dxa"/>
            <w:vAlign w:val="center"/>
          </w:tcPr>
          <w:p>
            <w:pPr>
              <w:rPr>
                <w:rFonts w:hAnsi="宋体" w:cs="Sim Sun+ 1"/>
                <w:szCs w:val="21"/>
              </w:rPr>
            </w:pPr>
            <w:r>
              <w:rPr>
                <w:rFonts w:hAnsi="宋体" w:cs="Sim Sun+ 1"/>
                <w:szCs w:val="21"/>
              </w:rPr>
              <w:t>22.5</w:t>
            </w:r>
          </w:p>
        </w:tc>
        <w:tc>
          <w:tcPr>
            <w:tcW w:w="1011" w:type="dxa"/>
            <w:vAlign w:val="center"/>
          </w:tcPr>
          <w:p>
            <w:pPr>
              <w:rPr>
                <w:rFonts w:hAnsi="宋体" w:cs="Sim Sun+ 1"/>
                <w:szCs w:val="21"/>
              </w:rPr>
            </w:pPr>
            <w:r>
              <w:rPr>
                <w:rFonts w:hAnsi="宋体" w:cs="Sim Sun+ 1"/>
                <w:szCs w:val="21"/>
              </w:rPr>
              <w:t>30</w:t>
            </w: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cs="Sim Sun+ 1"/>
                <w:szCs w:val="21"/>
              </w:rPr>
            </w:pPr>
            <w:r>
              <w:rPr>
                <w:rFonts w:hAnsi="宋体" w:cs="Sim Sun+ 1"/>
                <w:szCs w:val="21"/>
              </w:rPr>
              <w:t>2</w:t>
            </w:r>
          </w:p>
        </w:tc>
        <w:tc>
          <w:tcPr>
            <w:tcW w:w="1113" w:type="dxa"/>
            <w:vAlign w:val="center"/>
          </w:tcPr>
          <w:p>
            <w:pPr>
              <w:rPr>
                <w:rFonts w:hAnsi="宋体" w:cs="Sim Sun+ 1"/>
                <w:szCs w:val="21"/>
              </w:rPr>
            </w:pPr>
            <w:r>
              <w:rPr>
                <w:rFonts w:hAnsi="宋体" w:cs="Sim Sun+ 1"/>
                <w:szCs w:val="21"/>
              </w:rPr>
              <w:t>2.8</w:t>
            </w:r>
          </w:p>
        </w:tc>
        <w:tc>
          <w:tcPr>
            <w:tcW w:w="906" w:type="dxa"/>
            <w:vAlign w:val="center"/>
          </w:tcPr>
          <w:p>
            <w:pPr>
              <w:rPr>
                <w:rFonts w:hAnsi="宋体" w:cs="Sim Sun+ 1"/>
                <w:szCs w:val="21"/>
              </w:rPr>
            </w:pPr>
            <w:r>
              <w:rPr>
                <w:rFonts w:hAnsi="宋体" w:cs="Sim Sun+ 1"/>
                <w:szCs w:val="21"/>
              </w:rPr>
              <w:t>16.8</w:t>
            </w:r>
          </w:p>
        </w:tc>
        <w:tc>
          <w:tcPr>
            <w:tcW w:w="1068" w:type="dxa"/>
            <w:vAlign w:val="center"/>
          </w:tcPr>
          <w:p>
            <w:pPr>
              <w:rPr>
                <w:rFonts w:hAnsi="宋体" w:cs="Sim Sun+ 1"/>
                <w:szCs w:val="21"/>
              </w:rPr>
            </w:pPr>
            <w:r>
              <w:rPr>
                <w:rFonts w:hAnsi="宋体" w:cs="Sim Sun+ 1"/>
                <w:szCs w:val="21"/>
              </w:rPr>
              <w:t>47.04</w:t>
            </w:r>
          </w:p>
        </w:tc>
        <w:tc>
          <w:tcPr>
            <w:tcW w:w="732" w:type="dxa"/>
            <w:vAlign w:val="center"/>
          </w:tcPr>
          <w:p>
            <w:pPr>
              <w:rPr>
                <w:rFonts w:hAnsi="宋体" w:cs="Sim Sun+ 1"/>
                <w:szCs w:val="21"/>
              </w:rPr>
            </w:pPr>
            <w:r>
              <w:rPr>
                <w:rFonts w:hAnsi="宋体" w:cs="Sim Sun+ 1"/>
                <w:szCs w:val="21"/>
              </w:rPr>
              <w:t>25</w:t>
            </w:r>
          </w:p>
        </w:tc>
        <w:tc>
          <w:tcPr>
            <w:tcW w:w="947" w:type="dxa"/>
            <w:vAlign w:val="center"/>
          </w:tcPr>
          <w:p>
            <w:pPr>
              <w:rPr>
                <w:rFonts w:hAnsi="宋体" w:cs="Sim Sun+ 1"/>
                <w:szCs w:val="21"/>
              </w:rPr>
            </w:pPr>
            <w:r>
              <w:rPr>
                <w:rFonts w:hAnsi="宋体" w:cs="Sim Sun+ 1"/>
                <w:szCs w:val="21"/>
              </w:rPr>
              <w:t>70</w:t>
            </w:r>
          </w:p>
        </w:tc>
        <w:tc>
          <w:tcPr>
            <w:tcW w:w="1053" w:type="dxa"/>
            <w:vAlign w:val="center"/>
          </w:tcPr>
          <w:p>
            <w:pPr>
              <w:rPr>
                <w:rFonts w:hAnsi="宋体" w:cs="Sim Sun+ 1"/>
                <w:szCs w:val="21"/>
              </w:rPr>
            </w:pPr>
            <w:r>
              <w:rPr>
                <w:rFonts w:hAnsi="宋体" w:cs="Sim Sun+ 1"/>
                <w:szCs w:val="21"/>
              </w:rPr>
              <w:t>2l</w:t>
            </w:r>
          </w:p>
        </w:tc>
        <w:tc>
          <w:tcPr>
            <w:tcW w:w="735" w:type="dxa"/>
            <w:vAlign w:val="center"/>
          </w:tcPr>
          <w:p>
            <w:pPr>
              <w:rPr>
                <w:rFonts w:hAnsi="宋体" w:cs="Sim Sun+ 1"/>
                <w:szCs w:val="21"/>
              </w:rPr>
            </w:pPr>
            <w:r>
              <w:rPr>
                <w:rFonts w:hAnsi="宋体" w:cs="Sim Sun+ 1"/>
                <w:szCs w:val="21"/>
              </w:rPr>
              <w:t>58.8</w:t>
            </w:r>
          </w:p>
        </w:tc>
        <w:tc>
          <w:tcPr>
            <w:tcW w:w="1011" w:type="dxa"/>
            <w:vAlign w:val="center"/>
          </w:tcPr>
          <w:p>
            <w:pPr>
              <w:rPr>
                <w:rFonts w:hAnsi="宋体" w:cs="Sim Sun+ 1"/>
                <w:szCs w:val="21"/>
              </w:rPr>
            </w:pPr>
            <w:r>
              <w:rPr>
                <w:rFonts w:hAnsi="宋体" w:cs="Sim Sun+ 1"/>
                <w:szCs w:val="21"/>
              </w:rPr>
              <w:t>50</w:t>
            </w: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cs="Sim Sun+ 1"/>
                <w:szCs w:val="21"/>
              </w:rPr>
            </w:pPr>
            <w:r>
              <w:rPr>
                <w:rFonts w:hAnsi="宋体" w:cs="Sim Sun+ 1"/>
                <w:szCs w:val="21"/>
              </w:rPr>
              <w:t>3</w:t>
            </w:r>
          </w:p>
        </w:tc>
        <w:tc>
          <w:tcPr>
            <w:tcW w:w="1113" w:type="dxa"/>
            <w:vAlign w:val="center"/>
          </w:tcPr>
          <w:p>
            <w:pPr>
              <w:rPr>
                <w:rFonts w:hAnsi="宋体" w:cs="Sim Sun+ 1"/>
                <w:szCs w:val="21"/>
              </w:rPr>
            </w:pPr>
            <w:r>
              <w:rPr>
                <w:rFonts w:hAnsi="宋体" w:cs="Sim Sun+ 1"/>
                <w:szCs w:val="21"/>
              </w:rPr>
              <w:t>7.5</w:t>
            </w:r>
          </w:p>
        </w:tc>
        <w:tc>
          <w:tcPr>
            <w:tcW w:w="906" w:type="dxa"/>
            <w:vAlign w:val="center"/>
          </w:tcPr>
          <w:p>
            <w:pPr>
              <w:rPr>
                <w:rFonts w:hAnsi="宋体" w:cs="Sim Sun+ 1"/>
                <w:szCs w:val="21"/>
              </w:rPr>
            </w:pPr>
            <w:r>
              <w:rPr>
                <w:rFonts w:hAnsi="宋体" w:cs="Sim Sun+ 1"/>
                <w:szCs w:val="21"/>
              </w:rPr>
              <w:t>18.3</w:t>
            </w:r>
          </w:p>
        </w:tc>
        <w:tc>
          <w:tcPr>
            <w:tcW w:w="1068" w:type="dxa"/>
            <w:vAlign w:val="center"/>
          </w:tcPr>
          <w:p>
            <w:pPr>
              <w:rPr>
                <w:rFonts w:hAnsi="宋体" w:cs="Sim Sun+ 1"/>
                <w:szCs w:val="21"/>
              </w:rPr>
            </w:pPr>
            <w:r>
              <w:rPr>
                <w:rFonts w:hAnsi="宋体" w:cs="Sim Sun+ 1"/>
                <w:szCs w:val="21"/>
              </w:rPr>
              <w:t>137.25</w:t>
            </w:r>
          </w:p>
        </w:tc>
        <w:tc>
          <w:tcPr>
            <w:tcW w:w="732" w:type="dxa"/>
            <w:vAlign w:val="center"/>
          </w:tcPr>
          <w:p>
            <w:pPr>
              <w:rPr>
                <w:rFonts w:hAnsi="宋体" w:cs="Sim Sun+ 1"/>
                <w:szCs w:val="21"/>
              </w:rPr>
            </w:pPr>
            <w:r>
              <w:rPr>
                <w:rFonts w:hAnsi="宋体" w:cs="Sim Sun+ 1"/>
                <w:szCs w:val="21"/>
              </w:rPr>
              <w:t>2l</w:t>
            </w:r>
          </w:p>
        </w:tc>
        <w:tc>
          <w:tcPr>
            <w:tcW w:w="947" w:type="dxa"/>
            <w:vAlign w:val="center"/>
          </w:tcPr>
          <w:p>
            <w:pPr>
              <w:rPr>
                <w:rFonts w:hAnsi="宋体" w:cs="Sim Sun+ 1"/>
                <w:szCs w:val="21"/>
              </w:rPr>
            </w:pPr>
            <w:r>
              <w:rPr>
                <w:rFonts w:hAnsi="宋体" w:cs="Sim Sun+ 1"/>
                <w:szCs w:val="21"/>
              </w:rPr>
              <w:t>157.5</w:t>
            </w:r>
          </w:p>
        </w:tc>
        <w:tc>
          <w:tcPr>
            <w:tcW w:w="1053" w:type="dxa"/>
            <w:vAlign w:val="center"/>
          </w:tcPr>
          <w:p>
            <w:pPr>
              <w:rPr>
                <w:rFonts w:hAnsi="宋体" w:cs="Sim Sun+ 1"/>
                <w:szCs w:val="21"/>
              </w:rPr>
            </w:pPr>
            <w:r>
              <w:rPr>
                <w:rFonts w:hAnsi="宋体" w:cs="Sim Sun+ 1"/>
                <w:szCs w:val="21"/>
              </w:rPr>
              <w:t>12</w:t>
            </w:r>
          </w:p>
        </w:tc>
        <w:tc>
          <w:tcPr>
            <w:tcW w:w="735" w:type="dxa"/>
            <w:vAlign w:val="center"/>
          </w:tcPr>
          <w:p>
            <w:pPr>
              <w:rPr>
                <w:rFonts w:hAnsi="宋体" w:cs="Sim Sun+ 1"/>
                <w:szCs w:val="21"/>
              </w:rPr>
            </w:pPr>
            <w:r>
              <w:rPr>
                <w:rFonts w:hAnsi="宋体" w:cs="Sim Sun+ 1"/>
                <w:szCs w:val="21"/>
              </w:rPr>
              <w:t>90</w:t>
            </w:r>
          </w:p>
        </w:tc>
        <w:tc>
          <w:tcPr>
            <w:tcW w:w="1011" w:type="dxa"/>
            <w:vAlign w:val="center"/>
          </w:tcPr>
          <w:p>
            <w:pPr>
              <w:rPr>
                <w:rFonts w:hAnsi="宋体" w:cs="Sim Sun+ 1"/>
                <w:szCs w:val="21"/>
              </w:rPr>
            </w:pPr>
            <w:r>
              <w:rPr>
                <w:rFonts w:hAnsi="宋体" w:cs="Sim Sun+ 1"/>
                <w:szCs w:val="21"/>
              </w:rPr>
              <w:t>30</w:t>
            </w: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szCs w:val="21"/>
              </w:rPr>
            </w:pPr>
          </w:p>
        </w:tc>
        <w:tc>
          <w:tcPr>
            <w:tcW w:w="1113" w:type="dxa"/>
            <w:vAlign w:val="center"/>
          </w:tcPr>
          <w:p>
            <w:pPr>
              <w:rPr>
                <w:rFonts w:hAnsi="宋体"/>
                <w:szCs w:val="21"/>
              </w:rPr>
            </w:pPr>
          </w:p>
        </w:tc>
        <w:tc>
          <w:tcPr>
            <w:tcW w:w="906" w:type="dxa"/>
            <w:vAlign w:val="center"/>
          </w:tcPr>
          <w:p>
            <w:pPr>
              <w:rPr>
                <w:rFonts w:hAnsi="宋体"/>
                <w:szCs w:val="21"/>
              </w:rPr>
            </w:pPr>
          </w:p>
        </w:tc>
        <w:tc>
          <w:tcPr>
            <w:tcW w:w="1068" w:type="dxa"/>
            <w:vAlign w:val="center"/>
          </w:tcPr>
          <w:p>
            <w:pPr>
              <w:rPr>
                <w:rFonts w:hAnsi="宋体" w:cs="Sim Sun+ 1"/>
                <w:szCs w:val="21"/>
              </w:rPr>
            </w:pPr>
            <w:r>
              <w:rPr>
                <w:rFonts w:hAnsi="宋体" w:cs="Sim Sun+ 1"/>
                <w:szCs w:val="21"/>
              </w:rPr>
              <w:t>0</w:t>
            </w:r>
          </w:p>
        </w:tc>
        <w:tc>
          <w:tcPr>
            <w:tcW w:w="732" w:type="dxa"/>
            <w:vAlign w:val="center"/>
          </w:tcPr>
          <w:p>
            <w:pPr>
              <w:rPr>
                <w:rFonts w:hAnsi="宋体"/>
                <w:szCs w:val="21"/>
              </w:rPr>
            </w:pPr>
          </w:p>
        </w:tc>
        <w:tc>
          <w:tcPr>
            <w:tcW w:w="947" w:type="dxa"/>
            <w:vAlign w:val="center"/>
          </w:tcPr>
          <w:p>
            <w:pPr>
              <w:rPr>
                <w:rFonts w:hAnsi="宋体" w:cs="Sim Sun+ 1"/>
                <w:szCs w:val="21"/>
              </w:rPr>
            </w:pPr>
            <w:r>
              <w:rPr>
                <w:rFonts w:hAnsi="宋体" w:cs="Sim Sun+ 1"/>
                <w:szCs w:val="21"/>
              </w:rPr>
              <w:t>0</w:t>
            </w:r>
          </w:p>
        </w:tc>
        <w:tc>
          <w:tcPr>
            <w:tcW w:w="1053" w:type="dxa"/>
            <w:vAlign w:val="center"/>
          </w:tcPr>
          <w:p>
            <w:pPr>
              <w:rPr>
                <w:rFonts w:hAnsi="宋体"/>
                <w:szCs w:val="21"/>
              </w:rPr>
            </w:pPr>
          </w:p>
        </w:tc>
        <w:tc>
          <w:tcPr>
            <w:tcW w:w="735" w:type="dxa"/>
            <w:vAlign w:val="center"/>
          </w:tcPr>
          <w:p>
            <w:pPr>
              <w:rPr>
                <w:rFonts w:hAnsi="宋体" w:cs="Sim Sun+ 1"/>
                <w:szCs w:val="21"/>
              </w:rPr>
            </w:pPr>
            <w:r>
              <w:rPr>
                <w:rFonts w:hAnsi="宋体" w:cs="Sim Sun+ 1"/>
                <w:szCs w:val="21"/>
              </w:rPr>
              <w:t>O</w:t>
            </w:r>
          </w:p>
        </w:tc>
        <w:tc>
          <w:tcPr>
            <w:tcW w:w="1011" w:type="dxa"/>
            <w:vAlign w:val="center"/>
          </w:tcPr>
          <w:p>
            <w:pPr>
              <w:rPr>
                <w:rFonts w:hAnsi="宋体"/>
                <w:szCs w:val="21"/>
              </w:rPr>
            </w:pP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szCs w:val="21"/>
              </w:rPr>
            </w:pPr>
          </w:p>
        </w:tc>
        <w:tc>
          <w:tcPr>
            <w:tcW w:w="1113" w:type="dxa"/>
            <w:vAlign w:val="center"/>
          </w:tcPr>
          <w:p>
            <w:pPr>
              <w:rPr>
                <w:rFonts w:hAnsi="宋体"/>
                <w:szCs w:val="21"/>
              </w:rPr>
            </w:pPr>
          </w:p>
        </w:tc>
        <w:tc>
          <w:tcPr>
            <w:tcW w:w="906" w:type="dxa"/>
            <w:vAlign w:val="center"/>
          </w:tcPr>
          <w:p>
            <w:pPr>
              <w:rPr>
                <w:rFonts w:hAnsi="宋体"/>
                <w:szCs w:val="21"/>
              </w:rPr>
            </w:pPr>
          </w:p>
        </w:tc>
        <w:tc>
          <w:tcPr>
            <w:tcW w:w="1068" w:type="dxa"/>
            <w:vAlign w:val="center"/>
          </w:tcPr>
          <w:p>
            <w:pPr>
              <w:rPr>
                <w:rFonts w:hAnsi="宋体"/>
                <w:szCs w:val="21"/>
              </w:rPr>
            </w:pPr>
          </w:p>
        </w:tc>
        <w:tc>
          <w:tcPr>
            <w:tcW w:w="732" w:type="dxa"/>
            <w:vAlign w:val="center"/>
          </w:tcPr>
          <w:p>
            <w:pPr>
              <w:rPr>
                <w:rFonts w:hAnsi="宋体"/>
                <w:szCs w:val="21"/>
              </w:rPr>
            </w:pPr>
          </w:p>
        </w:tc>
        <w:tc>
          <w:tcPr>
            <w:tcW w:w="947" w:type="dxa"/>
            <w:vAlign w:val="center"/>
          </w:tcPr>
          <w:p>
            <w:pPr>
              <w:rPr>
                <w:rFonts w:hAnsi="宋体"/>
                <w:szCs w:val="21"/>
              </w:rPr>
            </w:pPr>
          </w:p>
        </w:tc>
        <w:tc>
          <w:tcPr>
            <w:tcW w:w="1053" w:type="dxa"/>
            <w:vAlign w:val="center"/>
          </w:tcPr>
          <w:p>
            <w:pPr>
              <w:rPr>
                <w:rFonts w:hAnsi="宋体"/>
                <w:szCs w:val="21"/>
              </w:rPr>
            </w:pPr>
          </w:p>
        </w:tc>
        <w:tc>
          <w:tcPr>
            <w:tcW w:w="735" w:type="dxa"/>
            <w:vAlign w:val="center"/>
          </w:tcPr>
          <w:p>
            <w:pPr>
              <w:rPr>
                <w:rFonts w:hAnsi="宋体"/>
                <w:szCs w:val="21"/>
              </w:rPr>
            </w:pPr>
          </w:p>
        </w:tc>
        <w:tc>
          <w:tcPr>
            <w:tcW w:w="1011" w:type="dxa"/>
            <w:vAlign w:val="center"/>
          </w:tcPr>
          <w:p>
            <w:pPr>
              <w:rPr>
                <w:rFonts w:hAnsi="宋体"/>
                <w:szCs w:val="21"/>
              </w:rPr>
            </w:pP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szCs w:val="21"/>
              </w:rPr>
            </w:pPr>
          </w:p>
        </w:tc>
        <w:tc>
          <w:tcPr>
            <w:tcW w:w="1113" w:type="dxa"/>
            <w:vAlign w:val="center"/>
          </w:tcPr>
          <w:p>
            <w:pPr>
              <w:rPr>
                <w:rFonts w:hAnsi="宋体"/>
                <w:szCs w:val="21"/>
              </w:rPr>
            </w:pPr>
          </w:p>
        </w:tc>
        <w:tc>
          <w:tcPr>
            <w:tcW w:w="906" w:type="dxa"/>
            <w:vAlign w:val="center"/>
          </w:tcPr>
          <w:p>
            <w:pPr>
              <w:rPr>
                <w:rFonts w:hAnsi="宋体"/>
                <w:szCs w:val="21"/>
              </w:rPr>
            </w:pPr>
          </w:p>
        </w:tc>
        <w:tc>
          <w:tcPr>
            <w:tcW w:w="1068" w:type="dxa"/>
            <w:vAlign w:val="center"/>
          </w:tcPr>
          <w:p>
            <w:pPr>
              <w:rPr>
                <w:rFonts w:hAnsi="宋体"/>
                <w:szCs w:val="21"/>
              </w:rPr>
            </w:pPr>
          </w:p>
        </w:tc>
        <w:tc>
          <w:tcPr>
            <w:tcW w:w="732" w:type="dxa"/>
            <w:vAlign w:val="center"/>
          </w:tcPr>
          <w:p>
            <w:pPr>
              <w:rPr>
                <w:rFonts w:hAnsi="宋体"/>
                <w:szCs w:val="21"/>
              </w:rPr>
            </w:pPr>
          </w:p>
        </w:tc>
        <w:tc>
          <w:tcPr>
            <w:tcW w:w="947" w:type="dxa"/>
            <w:vAlign w:val="center"/>
          </w:tcPr>
          <w:p>
            <w:pPr>
              <w:rPr>
                <w:rFonts w:hAnsi="宋体"/>
                <w:szCs w:val="21"/>
              </w:rPr>
            </w:pPr>
          </w:p>
        </w:tc>
        <w:tc>
          <w:tcPr>
            <w:tcW w:w="1053" w:type="dxa"/>
            <w:vAlign w:val="center"/>
          </w:tcPr>
          <w:p>
            <w:pPr>
              <w:rPr>
                <w:rFonts w:hAnsi="宋体"/>
                <w:szCs w:val="21"/>
              </w:rPr>
            </w:pPr>
          </w:p>
        </w:tc>
        <w:tc>
          <w:tcPr>
            <w:tcW w:w="735" w:type="dxa"/>
            <w:vAlign w:val="center"/>
          </w:tcPr>
          <w:p>
            <w:pPr>
              <w:rPr>
                <w:rFonts w:hAnsi="宋体"/>
                <w:szCs w:val="21"/>
              </w:rPr>
            </w:pPr>
          </w:p>
        </w:tc>
        <w:tc>
          <w:tcPr>
            <w:tcW w:w="1011" w:type="dxa"/>
            <w:vAlign w:val="center"/>
          </w:tcPr>
          <w:p>
            <w:pPr>
              <w:rPr>
                <w:rFonts w:hAnsi="宋体"/>
                <w:szCs w:val="21"/>
              </w:rPr>
            </w:pPr>
          </w:p>
        </w:tc>
      </w:tr>
      <w:tr>
        <w:tblPrEx>
          <w:tblW w:w="8894" w:type="dxa"/>
          <w:tblCellMar>
            <w:top w:w="0" w:type="dxa"/>
            <w:left w:w="108" w:type="dxa"/>
            <w:bottom w:w="0" w:type="dxa"/>
            <w:right w:w="108" w:type="dxa"/>
          </w:tblCellMar>
          <w:tblLook w:val="0000"/>
        </w:tblPrEx>
        <w:trPr>
          <w:trHeight w:val="560"/>
        </w:trPr>
        <w:tc>
          <w:tcPr>
            <w:tcW w:w="1329" w:type="dxa"/>
            <w:vAlign w:val="center"/>
          </w:tcPr>
          <w:p>
            <w:pPr>
              <w:rPr>
                <w:rFonts w:hAnsi="宋体"/>
                <w:szCs w:val="21"/>
              </w:rPr>
            </w:pPr>
            <w:r>
              <w:rPr>
                <w:rFonts w:hAnsi="宋体" w:hint="eastAsia"/>
                <w:szCs w:val="21"/>
              </w:rPr>
              <w:t>总深度</w:t>
            </w:r>
          </w:p>
        </w:tc>
        <w:tc>
          <w:tcPr>
            <w:tcW w:w="1113" w:type="dxa"/>
            <w:vAlign w:val="center"/>
          </w:tcPr>
          <w:p>
            <w:pPr>
              <w:rPr>
                <w:rFonts w:hAnsi="宋体" w:cs="Sim Sun+ 1"/>
                <w:szCs w:val="21"/>
              </w:rPr>
            </w:pPr>
            <w:r>
              <w:rPr>
                <w:rFonts w:hAnsi="宋体" w:cs="Sim Sun+ 1"/>
                <w:szCs w:val="21"/>
              </w:rPr>
              <w:t>11.8</w:t>
            </w:r>
          </w:p>
        </w:tc>
        <w:tc>
          <w:tcPr>
            <w:tcW w:w="906" w:type="dxa"/>
            <w:vAlign w:val="center"/>
          </w:tcPr>
          <w:p>
            <w:pPr>
              <w:rPr>
                <w:rFonts w:hAnsi="宋体"/>
                <w:szCs w:val="21"/>
              </w:rPr>
            </w:pPr>
          </w:p>
        </w:tc>
        <w:tc>
          <w:tcPr>
            <w:tcW w:w="1068" w:type="dxa"/>
            <w:vAlign w:val="center"/>
          </w:tcPr>
          <w:p>
            <w:pPr>
              <w:rPr>
                <w:rFonts w:hAnsi="宋体"/>
                <w:szCs w:val="21"/>
              </w:rPr>
            </w:pPr>
          </w:p>
        </w:tc>
        <w:tc>
          <w:tcPr>
            <w:tcW w:w="732" w:type="dxa"/>
            <w:vAlign w:val="center"/>
          </w:tcPr>
          <w:p>
            <w:pPr>
              <w:rPr>
                <w:rFonts w:hAnsi="宋体"/>
                <w:szCs w:val="21"/>
              </w:rPr>
            </w:pPr>
          </w:p>
        </w:tc>
        <w:tc>
          <w:tcPr>
            <w:tcW w:w="947" w:type="dxa"/>
            <w:vAlign w:val="center"/>
          </w:tcPr>
          <w:p>
            <w:pPr>
              <w:rPr>
                <w:rFonts w:hAnsi="宋体"/>
                <w:szCs w:val="21"/>
              </w:rPr>
            </w:pPr>
          </w:p>
        </w:tc>
        <w:tc>
          <w:tcPr>
            <w:tcW w:w="1053" w:type="dxa"/>
            <w:vAlign w:val="center"/>
          </w:tcPr>
          <w:p>
            <w:pPr>
              <w:rPr>
                <w:rFonts w:hAnsi="宋体"/>
                <w:szCs w:val="21"/>
              </w:rPr>
            </w:pPr>
          </w:p>
        </w:tc>
        <w:tc>
          <w:tcPr>
            <w:tcW w:w="735" w:type="dxa"/>
            <w:vAlign w:val="center"/>
          </w:tcPr>
          <w:p>
            <w:pPr>
              <w:rPr>
                <w:rFonts w:hAnsi="宋体"/>
                <w:szCs w:val="21"/>
              </w:rPr>
            </w:pPr>
          </w:p>
        </w:tc>
        <w:tc>
          <w:tcPr>
            <w:tcW w:w="1011" w:type="dxa"/>
            <w:vAlign w:val="center"/>
          </w:tcPr>
          <w:p>
            <w:pPr>
              <w:rPr>
                <w:rFonts w:hAnsi="宋体"/>
                <w:szCs w:val="21"/>
              </w:rPr>
            </w:pPr>
          </w:p>
        </w:tc>
      </w:tr>
      <w:tr>
        <w:tblPrEx>
          <w:tblW w:w="8894" w:type="dxa"/>
          <w:tblCellMar>
            <w:top w:w="0" w:type="dxa"/>
            <w:left w:w="108" w:type="dxa"/>
            <w:bottom w:w="0" w:type="dxa"/>
            <w:right w:w="108" w:type="dxa"/>
          </w:tblCellMar>
          <w:tblLook w:val="0000"/>
        </w:tblPrEx>
        <w:trPr>
          <w:trHeight w:val="560"/>
        </w:trPr>
        <w:tc>
          <w:tcPr>
            <w:tcW w:w="2442" w:type="dxa"/>
            <w:gridSpan w:val="2"/>
            <w:vAlign w:val="center"/>
          </w:tcPr>
          <w:p>
            <w:pPr>
              <w:rPr>
                <w:rFonts w:hAnsi="宋体" w:cs="Sim Sun+ 1"/>
                <w:szCs w:val="21"/>
              </w:rPr>
            </w:pPr>
            <w:r>
              <w:rPr>
                <w:rFonts w:hAnsi="宋体" w:hint="eastAsia"/>
                <w:szCs w:val="21"/>
              </w:rPr>
              <w:t>平均</w:t>
            </w:r>
            <w:r>
              <w:rPr>
                <w:rFonts w:hAnsi="宋体" w:cs="Sim Sun+ 1"/>
                <w:szCs w:val="21"/>
              </w:rPr>
              <w:t>f^(</w:t>
            </w:r>
            <w:r>
              <w:rPr>
                <w:rFonts w:hAnsi="宋体" w:hint="eastAsia"/>
                <w:szCs w:val="21"/>
              </w:rPr>
              <w:t>按厚度加权</w:t>
            </w:r>
            <w:r>
              <w:rPr>
                <w:rFonts w:hAnsi="宋体" w:cs="Sim Sun+ 1"/>
                <w:szCs w:val="21"/>
              </w:rPr>
              <w:t>)</w:t>
            </w:r>
          </w:p>
        </w:tc>
        <w:tc>
          <w:tcPr>
            <w:tcW w:w="906" w:type="dxa"/>
            <w:vAlign w:val="center"/>
          </w:tcPr>
          <w:p>
            <w:pPr>
              <w:rPr>
                <w:rFonts w:hAnsi="宋体" w:cs="Sim Sun+ 1"/>
                <w:szCs w:val="21"/>
              </w:rPr>
            </w:pPr>
            <w:r>
              <w:rPr>
                <w:rFonts w:hAnsi="宋体" w:cs="Sim Sun+ 1"/>
                <w:szCs w:val="21"/>
              </w:rPr>
              <w:t>17.8</w:t>
            </w:r>
          </w:p>
        </w:tc>
        <w:tc>
          <w:tcPr>
            <w:tcW w:w="1068" w:type="dxa"/>
            <w:vAlign w:val="center"/>
          </w:tcPr>
          <w:p>
            <w:pPr>
              <w:rPr>
                <w:rFonts w:hAnsi="宋体"/>
                <w:szCs w:val="21"/>
              </w:rPr>
            </w:pPr>
          </w:p>
        </w:tc>
        <w:tc>
          <w:tcPr>
            <w:tcW w:w="732" w:type="dxa"/>
            <w:vAlign w:val="center"/>
          </w:tcPr>
          <w:p>
            <w:pPr>
              <w:rPr>
                <w:rFonts w:hAnsi="宋体" w:cs="Sim Sun+ 1"/>
                <w:szCs w:val="21"/>
              </w:rPr>
            </w:pPr>
            <w:r>
              <w:rPr>
                <w:rFonts w:hAnsi="宋体" w:cs="Sim Sun+ 1"/>
                <w:szCs w:val="21"/>
              </w:rPr>
              <w:t>20.6</w:t>
            </w:r>
          </w:p>
        </w:tc>
        <w:tc>
          <w:tcPr>
            <w:tcW w:w="947" w:type="dxa"/>
            <w:vAlign w:val="center"/>
          </w:tcPr>
          <w:p>
            <w:pPr>
              <w:rPr>
                <w:rFonts w:hAnsi="宋体"/>
                <w:szCs w:val="21"/>
              </w:rPr>
            </w:pPr>
          </w:p>
        </w:tc>
        <w:tc>
          <w:tcPr>
            <w:tcW w:w="1053" w:type="dxa"/>
            <w:vAlign w:val="center"/>
          </w:tcPr>
          <w:p>
            <w:pPr>
              <w:rPr>
                <w:rFonts w:hAnsi="宋体" w:cs="Sim Sun+ 1"/>
                <w:szCs w:val="21"/>
              </w:rPr>
            </w:pPr>
            <w:r>
              <w:rPr>
                <w:rFonts w:hAnsi="宋体" w:cs="Sim Sun+ 1"/>
                <w:szCs w:val="21"/>
              </w:rPr>
              <w:t>14.5</w:t>
            </w:r>
          </w:p>
        </w:tc>
        <w:tc>
          <w:tcPr>
            <w:tcW w:w="735" w:type="dxa"/>
            <w:vAlign w:val="center"/>
          </w:tcPr>
          <w:p>
            <w:pPr>
              <w:rPr>
                <w:rFonts w:hAnsi="宋体"/>
                <w:szCs w:val="21"/>
              </w:rPr>
            </w:pPr>
          </w:p>
        </w:tc>
        <w:tc>
          <w:tcPr>
            <w:tcW w:w="1011" w:type="dxa"/>
            <w:vAlign w:val="center"/>
          </w:tcPr>
          <w:p>
            <w:pPr>
              <w:rPr>
                <w:rFonts w:hAnsi="宋体" w:cs="Sim Sun+ 1"/>
                <w:szCs w:val="21"/>
              </w:rPr>
            </w:pPr>
            <w:r>
              <w:rPr>
                <w:rFonts w:hAnsi="宋体" w:cs="Sim Sun+ 1"/>
                <w:szCs w:val="21"/>
              </w:rPr>
              <w:t>34.7</w:t>
            </w:r>
          </w:p>
        </w:tc>
      </w:tr>
    </w:tbl>
    <w:p>
      <w:pPr>
        <w:rPr>
          <w:rFonts w:hint="eastAsia"/>
        </w:rPr>
      </w:pPr>
      <w:r>
        <w:rPr>
          <w:rFonts w:hint="eastAsia"/>
        </w:rPr>
        <w:t>稳定性验算表6</w:t>
      </w:r>
    </w:p>
    <w:tbl>
      <w:tblPr>
        <w:tblStyle w:val="TableNormal"/>
        <w:tblW w:w="87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459"/>
        <w:gridCol w:w="1465"/>
        <w:gridCol w:w="1463"/>
        <w:gridCol w:w="1465"/>
        <w:gridCol w:w="1465"/>
        <w:gridCol w:w="1458"/>
      </w:tblGrid>
      <w:tr>
        <w:tblPrEx>
          <w:tblW w:w="87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cantSplit/>
          <w:trHeight w:val="505"/>
        </w:trPr>
        <w:tc>
          <w:tcPr>
            <w:tcW w:w="1459" w:type="dxa"/>
            <w:vAlign w:val="center"/>
          </w:tcPr>
          <w:p>
            <w:pPr>
              <w:rPr>
                <w:rFonts w:hAnsi="宋体"/>
              </w:rPr>
            </w:pPr>
          </w:p>
        </w:tc>
        <w:tc>
          <w:tcPr>
            <w:tcW w:w="1465" w:type="dxa"/>
            <w:vAlign w:val="center"/>
          </w:tcPr>
          <w:p>
            <w:pPr>
              <w:rPr>
                <w:rFonts w:hAnsi="宋体"/>
              </w:rPr>
            </w:pPr>
          </w:p>
        </w:tc>
        <w:tc>
          <w:tcPr>
            <w:tcW w:w="1463" w:type="dxa"/>
            <w:vAlign w:val="center"/>
          </w:tcPr>
          <w:p>
            <w:pPr>
              <w:rPr>
                <w:rFonts w:hAnsi="宋体"/>
              </w:rPr>
            </w:pPr>
            <w:r>
              <w:rPr>
                <w:rFonts w:hAnsi="宋体"/>
              </w:rPr>
              <w:t>Ka =</w:t>
            </w:r>
          </w:p>
        </w:tc>
        <w:tc>
          <w:tcPr>
            <w:tcW w:w="1465" w:type="dxa"/>
            <w:vAlign w:val="center"/>
          </w:tcPr>
          <w:p>
            <w:pPr>
              <w:rPr>
                <w:rFonts w:hAnsi="宋体"/>
              </w:rPr>
            </w:pPr>
            <w:r>
              <w:rPr>
                <w:rFonts w:hAnsi="宋体"/>
              </w:rPr>
              <w:t>O.5991475</w:t>
            </w:r>
          </w:p>
        </w:tc>
        <w:tc>
          <w:tcPr>
            <w:tcW w:w="1465" w:type="dxa"/>
            <w:vAlign w:val="center"/>
          </w:tcPr>
          <w:p>
            <w:pPr>
              <w:rPr>
                <w:rFonts w:hAnsi="宋体"/>
              </w:rPr>
            </w:pPr>
          </w:p>
        </w:tc>
        <w:tc>
          <w:tcPr>
            <w:tcW w:w="1458" w:type="dxa"/>
            <w:vMerge w:val="restart"/>
            <w:vAlign w:val="center"/>
          </w:tcPr>
          <w:p>
            <w:pPr>
              <w:rPr>
                <w:rFonts w:hAnsi="宋体"/>
              </w:rPr>
            </w:pPr>
            <w:r>
              <w:rPr>
                <w:rFonts w:hAnsi="宋体" w:hint="eastAsia"/>
              </w:rPr>
              <w:t>规范第</w:t>
            </w:r>
            <w:r>
              <w:rPr>
                <w:rFonts w:hAnsi="宋体"/>
              </w:rPr>
              <w:t>8.2.4</w:t>
            </w:r>
            <w:r>
              <w:rPr>
                <w:rFonts w:hAnsi="宋体" w:hint="eastAsia"/>
              </w:rPr>
              <w:t>条</w:t>
            </w:r>
          </w:p>
        </w:tc>
      </w:tr>
      <w:tr>
        <w:tblPrEx>
          <w:tblW w:w="8775" w:type="dxa"/>
          <w:tblCellMar>
            <w:top w:w="0" w:type="dxa"/>
            <w:left w:w="108" w:type="dxa"/>
            <w:bottom w:w="0" w:type="dxa"/>
            <w:right w:w="108" w:type="dxa"/>
          </w:tblCellMar>
          <w:tblLook w:val="0000"/>
        </w:tblPrEx>
        <w:trPr>
          <w:cantSplit/>
          <w:trHeight w:val="615"/>
        </w:trPr>
        <w:tc>
          <w:tcPr>
            <w:tcW w:w="1459" w:type="dxa"/>
            <w:vAlign w:val="center"/>
          </w:tcPr>
          <w:p>
            <w:pPr>
              <w:rPr>
                <w:rFonts w:hAnsi="宋体"/>
              </w:rPr>
            </w:pPr>
            <w:r>
              <w:rPr>
                <w:rFonts w:hAnsi="宋体" w:hint="eastAsia"/>
              </w:rPr>
              <w:t>上钉墙平均重度</w:t>
            </w:r>
            <w:r>
              <w:rPr>
                <w:rFonts w:hAnsi="宋体"/>
              </w:rPr>
              <w:t>r</w:t>
            </w:r>
          </w:p>
        </w:tc>
        <w:tc>
          <w:tcPr>
            <w:tcW w:w="1465" w:type="dxa"/>
            <w:vAlign w:val="center"/>
          </w:tcPr>
          <w:p>
            <w:pPr>
              <w:rPr>
                <w:rFonts w:hAnsi="宋体"/>
              </w:rPr>
            </w:pPr>
            <w:r>
              <w:rPr>
                <w:rFonts w:hAnsi="宋体"/>
              </w:rPr>
              <w:t>17.8</w:t>
            </w:r>
          </w:p>
        </w:tc>
        <w:tc>
          <w:tcPr>
            <w:tcW w:w="1463" w:type="dxa"/>
            <w:vAlign w:val="center"/>
          </w:tcPr>
          <w:p>
            <w:pPr>
              <w:rPr>
                <w:rFonts w:hAnsi="宋体"/>
              </w:rPr>
            </w:pPr>
            <w:r>
              <w:rPr>
                <w:rFonts w:hAnsi="宋体"/>
              </w:rPr>
              <w:t>Ea</w:t>
            </w:r>
          </w:p>
        </w:tc>
        <w:tc>
          <w:tcPr>
            <w:tcW w:w="1465" w:type="dxa"/>
            <w:vAlign w:val="center"/>
          </w:tcPr>
          <w:p>
            <w:pPr>
              <w:rPr>
                <w:rFonts w:hAnsi="宋体"/>
              </w:rPr>
            </w:pPr>
            <w:r>
              <w:rPr>
                <w:rFonts w:hAnsi="宋体"/>
              </w:rPr>
              <w:t>1439.56</w:t>
            </w:r>
          </w:p>
        </w:tc>
        <w:tc>
          <w:tcPr>
            <w:tcW w:w="1465" w:type="dxa"/>
            <w:vAlign w:val="center"/>
          </w:tcPr>
          <w:p>
            <w:pPr>
              <w:rPr>
                <w:rFonts w:hAnsi="宋体"/>
              </w:rPr>
            </w:pPr>
          </w:p>
        </w:tc>
        <w:tc>
          <w:tcPr>
            <w:tcW w:w="1458" w:type="dxa"/>
            <w:vMerge/>
            <w:vAlign w:val="center"/>
          </w:tcPr>
          <w:p>
            <w:pPr>
              <w:rPr>
                <w:rFonts w:hAnsi="宋体"/>
              </w:rPr>
            </w:pPr>
          </w:p>
        </w:tc>
      </w:tr>
      <w:tr>
        <w:tblPrEx>
          <w:tblW w:w="8775" w:type="dxa"/>
          <w:tblCellMar>
            <w:top w:w="0" w:type="dxa"/>
            <w:left w:w="108" w:type="dxa"/>
            <w:bottom w:w="0" w:type="dxa"/>
            <w:right w:w="108" w:type="dxa"/>
          </w:tblCellMar>
          <w:tblLook w:val="0000"/>
        </w:tblPrEx>
        <w:trPr>
          <w:trHeight w:val="618"/>
        </w:trPr>
        <w:tc>
          <w:tcPr>
            <w:tcW w:w="1459" w:type="dxa"/>
            <w:vAlign w:val="center"/>
          </w:tcPr>
          <w:p>
            <w:pPr>
              <w:rPr>
                <w:rFonts w:hAnsi="宋体"/>
              </w:rPr>
            </w:pPr>
            <w:r>
              <w:rPr>
                <w:rFonts w:hAnsi="宋体" w:hint="eastAsia"/>
              </w:rPr>
              <w:t>士钉墙厚度</w:t>
            </w:r>
            <w:r>
              <w:rPr>
                <w:rFonts w:hAnsi="宋体"/>
              </w:rPr>
              <w:t>B(m)</w:t>
            </w:r>
          </w:p>
        </w:tc>
        <w:tc>
          <w:tcPr>
            <w:tcW w:w="1465" w:type="dxa"/>
            <w:vAlign w:val="center"/>
          </w:tcPr>
          <w:p>
            <w:pPr>
              <w:rPr>
                <w:rFonts w:hAnsi="宋体"/>
              </w:rPr>
            </w:pPr>
            <w:r>
              <w:rPr>
                <w:rFonts w:hAnsi="宋体"/>
              </w:rPr>
              <w:t>10</w:t>
            </w:r>
          </w:p>
        </w:tc>
        <w:tc>
          <w:tcPr>
            <w:tcW w:w="1463" w:type="dxa"/>
            <w:vAlign w:val="center"/>
          </w:tcPr>
          <w:p>
            <w:pPr>
              <w:rPr>
                <w:rFonts w:hAnsi="宋体"/>
              </w:rPr>
            </w:pPr>
          </w:p>
        </w:tc>
        <w:tc>
          <w:tcPr>
            <w:tcW w:w="1465" w:type="dxa"/>
            <w:vAlign w:val="center"/>
          </w:tcPr>
          <w:p>
            <w:pPr>
              <w:rPr>
                <w:rFonts w:hAnsi="宋体"/>
              </w:rPr>
            </w:pPr>
          </w:p>
        </w:tc>
        <w:tc>
          <w:tcPr>
            <w:tcW w:w="1465" w:type="dxa"/>
            <w:vAlign w:val="center"/>
          </w:tcPr>
          <w:p>
            <w:pPr>
              <w:rPr>
                <w:rFonts w:hAnsi="宋体"/>
              </w:rPr>
            </w:pPr>
          </w:p>
        </w:tc>
        <w:tc>
          <w:tcPr>
            <w:tcW w:w="1458" w:type="dxa"/>
            <w:vAlign w:val="center"/>
          </w:tcPr>
          <w:p>
            <w:pPr>
              <w:rPr>
                <w:rFonts w:hAnsi="宋体"/>
              </w:rPr>
            </w:pPr>
          </w:p>
        </w:tc>
      </w:tr>
      <w:tr>
        <w:tblPrEx>
          <w:tblW w:w="8775" w:type="dxa"/>
          <w:tblCellMar>
            <w:top w:w="0" w:type="dxa"/>
            <w:left w:w="108" w:type="dxa"/>
            <w:bottom w:w="0" w:type="dxa"/>
            <w:right w:w="108" w:type="dxa"/>
          </w:tblCellMar>
          <w:tblLook w:val="0000"/>
        </w:tblPrEx>
        <w:trPr>
          <w:trHeight w:val="505"/>
        </w:trPr>
        <w:tc>
          <w:tcPr>
            <w:tcW w:w="1459" w:type="dxa"/>
            <w:vAlign w:val="center"/>
          </w:tcPr>
          <w:p>
            <w:pPr>
              <w:rPr>
                <w:rFonts w:hAnsi="宋体"/>
              </w:rPr>
            </w:pPr>
          </w:p>
        </w:tc>
        <w:tc>
          <w:tcPr>
            <w:tcW w:w="1465" w:type="dxa"/>
            <w:vAlign w:val="center"/>
          </w:tcPr>
          <w:p>
            <w:pPr>
              <w:rPr>
                <w:rFonts w:hAnsi="宋体"/>
              </w:rPr>
            </w:pPr>
          </w:p>
        </w:tc>
        <w:tc>
          <w:tcPr>
            <w:tcW w:w="1463" w:type="dxa"/>
            <w:vAlign w:val="center"/>
          </w:tcPr>
          <w:p>
            <w:pPr>
              <w:rPr>
                <w:rFonts w:hAnsi="宋体"/>
              </w:rPr>
            </w:pPr>
          </w:p>
        </w:tc>
        <w:tc>
          <w:tcPr>
            <w:tcW w:w="1465" w:type="dxa"/>
            <w:vAlign w:val="center"/>
          </w:tcPr>
          <w:p>
            <w:pPr>
              <w:rPr>
                <w:rFonts w:hAnsi="宋体"/>
              </w:rPr>
            </w:pPr>
          </w:p>
        </w:tc>
        <w:tc>
          <w:tcPr>
            <w:tcW w:w="1465" w:type="dxa"/>
            <w:vAlign w:val="center"/>
          </w:tcPr>
          <w:p>
            <w:pPr>
              <w:rPr>
                <w:rFonts w:hAnsi="宋体"/>
              </w:rPr>
            </w:pPr>
          </w:p>
        </w:tc>
        <w:tc>
          <w:tcPr>
            <w:tcW w:w="1458" w:type="dxa"/>
            <w:vAlign w:val="center"/>
          </w:tcPr>
          <w:p>
            <w:pPr>
              <w:rPr>
                <w:rFonts w:hAnsi="宋体"/>
              </w:rPr>
            </w:pPr>
          </w:p>
        </w:tc>
      </w:tr>
      <w:tr>
        <w:tblPrEx>
          <w:tblW w:w="8775" w:type="dxa"/>
          <w:tblCellMar>
            <w:top w:w="0" w:type="dxa"/>
            <w:left w:w="108" w:type="dxa"/>
            <w:bottom w:w="0" w:type="dxa"/>
            <w:right w:w="108" w:type="dxa"/>
          </w:tblCellMar>
          <w:tblLook w:val="0000"/>
        </w:tblPrEx>
        <w:trPr>
          <w:trHeight w:val="503"/>
        </w:trPr>
        <w:tc>
          <w:tcPr>
            <w:tcW w:w="1459" w:type="dxa"/>
            <w:vAlign w:val="center"/>
          </w:tcPr>
          <w:p>
            <w:pPr>
              <w:rPr>
                <w:rFonts w:hAnsi="宋体"/>
              </w:rPr>
            </w:pPr>
          </w:p>
        </w:tc>
        <w:tc>
          <w:tcPr>
            <w:tcW w:w="1465" w:type="dxa"/>
            <w:vAlign w:val="center"/>
          </w:tcPr>
          <w:p>
            <w:pPr>
              <w:rPr>
                <w:rFonts w:hAnsi="宋体"/>
              </w:rPr>
            </w:pPr>
            <w:r>
              <w:rPr>
                <w:rFonts w:hAnsi="宋体"/>
              </w:rPr>
              <w:t>Ft</w:t>
            </w:r>
          </w:p>
        </w:tc>
        <w:tc>
          <w:tcPr>
            <w:tcW w:w="1463" w:type="dxa"/>
            <w:vAlign w:val="center"/>
          </w:tcPr>
          <w:p>
            <w:pPr>
              <w:rPr>
                <w:rFonts w:hAnsi="宋体"/>
              </w:rPr>
            </w:pPr>
            <w:r>
              <w:rPr>
                <w:rFonts w:hAnsi="宋体"/>
              </w:rPr>
              <w:t>Eax</w:t>
            </w:r>
          </w:p>
        </w:tc>
        <w:tc>
          <w:tcPr>
            <w:tcW w:w="1465" w:type="dxa"/>
            <w:vAlign w:val="center"/>
          </w:tcPr>
          <w:p>
            <w:pPr>
              <w:rPr>
                <w:rFonts w:hAnsi="宋体"/>
              </w:rPr>
            </w:pPr>
          </w:p>
        </w:tc>
        <w:tc>
          <w:tcPr>
            <w:tcW w:w="1465" w:type="dxa"/>
            <w:vAlign w:val="center"/>
          </w:tcPr>
          <w:p>
            <w:pPr>
              <w:rPr>
                <w:rFonts w:hAnsi="宋体"/>
              </w:rPr>
            </w:pPr>
            <w:r>
              <w:rPr>
                <w:rFonts w:hAnsi="宋体"/>
              </w:rPr>
              <w:t>KH</w:t>
            </w:r>
          </w:p>
        </w:tc>
        <w:tc>
          <w:tcPr>
            <w:tcW w:w="1458" w:type="dxa"/>
            <w:vAlign w:val="center"/>
          </w:tcPr>
          <w:p>
            <w:pPr>
              <w:rPr>
                <w:rFonts w:hAnsi="宋体"/>
              </w:rPr>
            </w:pPr>
          </w:p>
        </w:tc>
      </w:tr>
      <w:tr>
        <w:tblPrEx>
          <w:tblW w:w="8775" w:type="dxa"/>
          <w:tblCellMar>
            <w:top w:w="0" w:type="dxa"/>
            <w:left w:w="108" w:type="dxa"/>
            <w:bottom w:w="0" w:type="dxa"/>
            <w:right w:w="108" w:type="dxa"/>
          </w:tblCellMar>
          <w:tblLook w:val="0000"/>
        </w:tblPrEx>
        <w:trPr>
          <w:trHeight w:val="618"/>
        </w:trPr>
        <w:tc>
          <w:tcPr>
            <w:tcW w:w="1459" w:type="dxa"/>
            <w:vAlign w:val="center"/>
          </w:tcPr>
          <w:p>
            <w:pPr>
              <w:rPr>
                <w:rFonts w:hAnsi="宋体"/>
              </w:rPr>
            </w:pPr>
            <w:r>
              <w:rPr>
                <w:rFonts w:hAnsi="宋体" w:hint="eastAsia"/>
              </w:rPr>
              <w:t>抗滑动稳定性验算</w:t>
            </w:r>
          </w:p>
        </w:tc>
        <w:tc>
          <w:tcPr>
            <w:tcW w:w="1465" w:type="dxa"/>
            <w:vAlign w:val="center"/>
          </w:tcPr>
          <w:p>
            <w:pPr>
              <w:rPr>
                <w:rFonts w:hAnsi="宋体"/>
              </w:rPr>
            </w:pPr>
            <w:r>
              <w:rPr>
                <w:rFonts w:hAnsi="宋体"/>
              </w:rPr>
              <w:t>1041.77</w:t>
            </w:r>
          </w:p>
        </w:tc>
        <w:tc>
          <w:tcPr>
            <w:tcW w:w="1463" w:type="dxa"/>
            <w:vAlign w:val="center"/>
          </w:tcPr>
          <w:p>
            <w:pPr>
              <w:rPr>
                <w:rFonts w:hAnsi="宋体"/>
              </w:rPr>
            </w:pPr>
            <w:r>
              <w:rPr>
                <w:rFonts w:hAnsi="宋体"/>
              </w:rPr>
              <w:t>729.09</w:t>
            </w:r>
          </w:p>
        </w:tc>
        <w:tc>
          <w:tcPr>
            <w:tcW w:w="1465" w:type="dxa"/>
            <w:vAlign w:val="center"/>
          </w:tcPr>
          <w:p>
            <w:pPr>
              <w:rPr>
                <w:rFonts w:hAnsi="宋体"/>
              </w:rPr>
            </w:pPr>
          </w:p>
        </w:tc>
        <w:tc>
          <w:tcPr>
            <w:tcW w:w="1465" w:type="dxa"/>
            <w:vAlign w:val="center"/>
          </w:tcPr>
          <w:p>
            <w:pPr>
              <w:rPr>
                <w:rFonts w:hAnsi="宋体"/>
              </w:rPr>
            </w:pPr>
            <w:r>
              <w:rPr>
                <w:rFonts w:hAnsi="宋体"/>
              </w:rPr>
              <w:t>1.43</w:t>
            </w:r>
          </w:p>
        </w:tc>
        <w:tc>
          <w:tcPr>
            <w:tcW w:w="1458" w:type="dxa"/>
            <w:vAlign w:val="center"/>
          </w:tcPr>
          <w:p>
            <w:pPr>
              <w:rPr>
                <w:rFonts w:hAnsi="宋体"/>
              </w:rPr>
            </w:pPr>
            <w:r>
              <w:rPr>
                <w:rFonts w:hAnsi="宋体"/>
              </w:rPr>
              <w:t>1.87</w:t>
            </w:r>
          </w:p>
        </w:tc>
      </w:tr>
      <w:tr>
        <w:tblPrEx>
          <w:tblW w:w="8775" w:type="dxa"/>
          <w:tblCellMar>
            <w:top w:w="0" w:type="dxa"/>
            <w:left w:w="108" w:type="dxa"/>
            <w:bottom w:w="0" w:type="dxa"/>
            <w:right w:w="108" w:type="dxa"/>
          </w:tblCellMar>
          <w:tblLook w:val="0000"/>
        </w:tblPrEx>
        <w:trPr>
          <w:trHeight w:val="505"/>
        </w:trPr>
        <w:tc>
          <w:tcPr>
            <w:tcW w:w="1459" w:type="dxa"/>
            <w:vAlign w:val="center"/>
          </w:tcPr>
          <w:p>
            <w:pPr>
              <w:rPr>
                <w:rFonts w:hAnsi="宋体"/>
              </w:rPr>
            </w:pPr>
          </w:p>
        </w:tc>
        <w:tc>
          <w:tcPr>
            <w:tcW w:w="1465" w:type="dxa"/>
            <w:vAlign w:val="center"/>
          </w:tcPr>
          <w:p>
            <w:pPr>
              <w:rPr>
                <w:rFonts w:hAnsi="宋体"/>
              </w:rPr>
            </w:pPr>
            <w:r>
              <w:rPr>
                <w:rFonts w:hAnsi="宋体"/>
              </w:rPr>
              <w:t>Mw</w:t>
            </w:r>
          </w:p>
        </w:tc>
        <w:tc>
          <w:tcPr>
            <w:tcW w:w="1463" w:type="dxa"/>
            <w:vAlign w:val="center"/>
          </w:tcPr>
          <w:p>
            <w:pPr>
              <w:rPr>
                <w:rFonts w:hAnsi="宋体"/>
              </w:rPr>
            </w:pPr>
            <w:r>
              <w:rPr>
                <w:rFonts w:hAnsi="宋体"/>
              </w:rPr>
              <w:t>M0</w:t>
            </w:r>
          </w:p>
        </w:tc>
        <w:tc>
          <w:tcPr>
            <w:tcW w:w="1465" w:type="dxa"/>
            <w:vAlign w:val="center"/>
          </w:tcPr>
          <w:p>
            <w:pPr>
              <w:rPr>
                <w:rFonts w:hAnsi="宋体"/>
              </w:rPr>
            </w:pPr>
          </w:p>
        </w:tc>
        <w:tc>
          <w:tcPr>
            <w:tcW w:w="1465" w:type="dxa"/>
            <w:vAlign w:val="center"/>
          </w:tcPr>
          <w:p>
            <w:pPr>
              <w:rPr>
                <w:rFonts w:hAnsi="宋体"/>
              </w:rPr>
            </w:pPr>
            <w:r>
              <w:rPr>
                <w:rFonts w:hAnsi="宋体"/>
              </w:rPr>
              <w:t>KQ</w:t>
            </w:r>
          </w:p>
        </w:tc>
        <w:tc>
          <w:tcPr>
            <w:tcW w:w="1458" w:type="dxa"/>
            <w:vAlign w:val="center"/>
          </w:tcPr>
          <w:p>
            <w:pPr>
              <w:rPr>
                <w:rFonts w:hAnsi="宋体"/>
              </w:rPr>
            </w:pPr>
          </w:p>
        </w:tc>
      </w:tr>
      <w:tr>
        <w:tblPrEx>
          <w:tblW w:w="8775" w:type="dxa"/>
          <w:tblCellMar>
            <w:top w:w="0" w:type="dxa"/>
            <w:left w:w="108" w:type="dxa"/>
            <w:bottom w:w="0" w:type="dxa"/>
            <w:right w:w="108" w:type="dxa"/>
          </w:tblCellMar>
          <w:tblLook w:val="0000"/>
        </w:tblPrEx>
        <w:trPr>
          <w:trHeight w:val="503"/>
        </w:trPr>
        <w:tc>
          <w:tcPr>
            <w:tcW w:w="1459" w:type="dxa"/>
            <w:vAlign w:val="center"/>
          </w:tcPr>
          <w:p>
            <w:pPr>
              <w:rPr>
                <w:rFonts w:hAnsi="宋体"/>
              </w:rPr>
            </w:pPr>
            <w:r>
              <w:rPr>
                <w:rFonts w:hAnsi="宋体" w:hint="eastAsia"/>
              </w:rPr>
              <w:t>抗倾覆验算</w:t>
            </w:r>
          </w:p>
        </w:tc>
        <w:tc>
          <w:tcPr>
            <w:tcW w:w="1465" w:type="dxa"/>
            <w:vAlign w:val="center"/>
          </w:tcPr>
          <w:p>
            <w:pPr>
              <w:rPr>
                <w:rFonts w:hAnsi="宋体"/>
              </w:rPr>
            </w:pPr>
            <w:r>
              <w:rPr>
                <w:rFonts w:hAnsi="宋体"/>
              </w:rPr>
              <w:t>12546.28</w:t>
            </w:r>
          </w:p>
        </w:tc>
        <w:tc>
          <w:tcPr>
            <w:tcW w:w="1463" w:type="dxa"/>
            <w:vAlign w:val="center"/>
          </w:tcPr>
          <w:p>
            <w:pPr>
              <w:rPr>
                <w:rFonts w:hAnsi="宋体"/>
              </w:rPr>
            </w:pPr>
            <w:r>
              <w:rPr>
                <w:rFonts w:hAnsi="宋体"/>
              </w:rPr>
              <w:t>2843.43</w:t>
            </w:r>
          </w:p>
        </w:tc>
        <w:tc>
          <w:tcPr>
            <w:tcW w:w="1465" w:type="dxa"/>
            <w:vAlign w:val="center"/>
          </w:tcPr>
          <w:p>
            <w:pPr>
              <w:rPr>
                <w:rFonts w:hAnsi="宋体"/>
              </w:rPr>
            </w:pPr>
          </w:p>
        </w:tc>
        <w:tc>
          <w:tcPr>
            <w:tcW w:w="1465" w:type="dxa"/>
            <w:vAlign w:val="center"/>
          </w:tcPr>
          <w:p>
            <w:pPr>
              <w:rPr>
                <w:rFonts w:hAnsi="宋体"/>
              </w:rPr>
            </w:pPr>
            <w:r>
              <w:rPr>
                <w:rFonts w:hAnsi="宋体"/>
              </w:rPr>
              <w:t>4.41</w:t>
            </w:r>
          </w:p>
        </w:tc>
        <w:tc>
          <w:tcPr>
            <w:tcW w:w="1458" w:type="dxa"/>
            <w:vAlign w:val="center"/>
          </w:tcPr>
          <w:p>
            <w:pPr>
              <w:rPr>
                <w:rFonts w:hAnsi="宋体"/>
              </w:rPr>
            </w:pPr>
            <w:r>
              <w:rPr>
                <w:rFonts w:hAnsi="宋体"/>
              </w:rPr>
              <w:t>2.12</w:t>
            </w:r>
          </w:p>
        </w:tc>
      </w:tr>
    </w:tbl>
    <w:p>
      <w:pPr>
        <w:sectPr>
          <w:footerReference w:type="even" r:id="rId21"/>
          <w:type w:val="nextPage"/>
          <w:pgSz w:w="11906" w:h="16838"/>
          <w:pgMar w:top="935" w:right="1800" w:bottom="1440" w:left="1800" w:header="851" w:footer="992" w:gutter="0"/>
          <w:pgNumType w:start="9"/>
          <w:cols w:space="708"/>
          <w:titlePg w:val="0"/>
          <w:docGrid w:type="lines" w:linePitch="312"/>
        </w:sectPr>
      </w:pPr>
    </w:p>
    <w:p>
      <w:pPr>
        <w:rPr>
          <w:rFonts w:hint="eastAsia"/>
        </w:rPr>
      </w:pPr>
      <w:r>
        <w:rPr>
          <w:rFonts w:hint="eastAsia"/>
        </w:rPr>
        <w:pict>
          <v:shape id="图片 10" o:spid="_x0000_i1037" type="#_x0000_t75" style="width:415.66pt;height:310.51pt;mso-position-horizontal-relative:page;mso-position-vertical-relative:page;mso-wrap-style:square" filled="f" stroked="f">
            <v:stroke linestyle="single"/>
            <v:imagedata r:id="rId22" o:title=""/>
            <v:path o:extrusionok="f"/>
            <o:lock v:ext="edit" aspectratio="t"/>
          </v:shape>
        </w:pict>
      </w:r>
    </w:p>
    <w:p>
      <w:pPr>
        <w:rPr>
          <w:rFonts w:hint="eastAsia"/>
        </w:rPr>
        <w:sectPr>
          <w:footerReference w:type="even" r:id="rId23"/>
          <w:type w:val="nextPage"/>
          <w:pgSz w:w="11906" w:h="16838"/>
          <w:pgMar w:top="935" w:right="1800" w:bottom="1440" w:left="1800" w:header="851" w:footer="992" w:gutter="0"/>
          <w:pgNumType w:start="10"/>
          <w:cols w:space="708"/>
          <w:titlePg w:val="0"/>
          <w:docGrid w:type="lines" w:linePitch="312"/>
        </w:sectPr>
      </w:pPr>
      <w:r>
        <w:rPr>
          <w:rFonts w:hint="eastAsia"/>
        </w:rPr>
        <w:t>图3 土钉墙正立面图</w:t>
      </w:r>
    </w:p>
    <w:p>
      <w:pPr>
        <w:rPr>
          <w:rFonts w:hint="eastAsia"/>
        </w:rPr>
      </w:pPr>
      <w:r>
        <w:rPr>
          <w:rFonts w:hint="eastAsia"/>
        </w:rPr>
        <w:pict>
          <v:shape id="图片 11" o:spid="_x0000_i1038" type="#_x0000_t75" style="width:414.75pt;height:557.06pt;mso-position-horizontal-relative:page;mso-position-vertical-relative:page;mso-wrap-style:square" filled="f" stroked="f">
            <v:stroke linestyle="single"/>
            <v:imagedata r:id="rId24" o:title="" gain="69719f"/>
            <v:path o:extrusionok="f"/>
            <o:lock v:ext="edit" aspectratio="t"/>
          </v:shape>
        </w:pict>
      </w:r>
    </w:p>
    <w:p>
      <w:pPr>
        <w:rPr>
          <w:rFonts w:hint="eastAsia"/>
        </w:rPr>
        <w:sectPr>
          <w:footerReference w:type="even" r:id="rId25"/>
          <w:type w:val="nextPage"/>
          <w:pgSz w:w="11906" w:h="16838"/>
          <w:pgMar w:top="935" w:right="1800" w:bottom="1440" w:left="1800" w:header="851" w:footer="992" w:gutter="0"/>
          <w:pgNumType w:start="11"/>
          <w:cols w:space="708"/>
          <w:titlePg w:val="0"/>
          <w:docGrid w:type="lines" w:linePitch="312"/>
        </w:sectPr>
      </w:pPr>
      <w:r>
        <w:rPr>
          <w:rFonts w:hint="eastAsia"/>
        </w:rPr>
        <w:t>图4 I</w:t>
      </w:r>
      <w:r>
        <w:rPr>
          <w:rFonts w:hint="eastAsia"/>
        </w:rPr>
        <w:t>—</w:t>
      </w:r>
      <w:r>
        <w:rPr>
          <w:rFonts w:hint="eastAsia"/>
        </w:rPr>
        <w:t>I 剖面图</w:t>
      </w:r>
    </w:p>
    <w:p>
      <w:pPr>
        <w:rPr>
          <w:rFonts w:hint="eastAsia"/>
        </w:rPr>
      </w:pPr>
      <w:r>
        <w:rPr>
          <w:rFonts w:hint="eastAsia"/>
        </w:rPr>
        <w:pict>
          <v:shape id="图片 12" o:spid="_x0000_i1039" type="#_x0000_t75" style="width:414.85pt;height:319.16pt;mso-position-horizontal-relative:page;mso-position-vertical-relative:page;mso-wrap-style:square" filled="f" stroked="f">
            <v:stroke linestyle="single"/>
            <v:imagedata r:id="rId26" o:title=""/>
            <v:path o:extrusionok="f"/>
            <o:lock v:ext="edit" aspectratio="t"/>
          </v:shape>
        </w:pict>
      </w:r>
    </w:p>
    <w:p>
      <w:pPr>
        <w:rPr>
          <w:rFonts w:hint="eastAsia"/>
        </w:rPr>
      </w:pPr>
      <w:r>
        <w:rPr>
          <w:rFonts w:hint="eastAsia"/>
        </w:rPr>
        <w:t>图5 lI</w:t>
      </w:r>
      <w:r>
        <w:rPr>
          <w:rFonts w:hint="eastAsia"/>
        </w:rPr>
        <w:t>—</w:t>
      </w:r>
      <w:r>
        <w:rPr>
          <w:rFonts w:hint="eastAsia"/>
        </w:rPr>
        <w:t>II 剖面图</w:t>
      </w:r>
    </w:p>
    <w:p>
      <w:pPr>
        <w:rPr>
          <w:rFonts w:hint="eastAsia"/>
        </w:rPr>
      </w:pPr>
      <w:r>
        <w:rPr>
          <w:rFonts w:hint="eastAsia"/>
        </w:rPr>
        <w:pict>
          <v:shape id="图片 13" o:spid="_x0000_i1040" type="#_x0000_t75" style="width:415.04pt;height:272.01pt;mso-position-horizontal-relative:page;mso-position-vertical-relative:page;mso-wrap-style:square" filled="f" stroked="f">
            <v:stroke linestyle="single"/>
            <v:imagedata r:id="rId27" o:title=""/>
            <v:path o:extrusionok="f"/>
            <o:lock v:ext="edit" aspectratio="t"/>
          </v:shape>
        </w:pict>
      </w:r>
    </w:p>
    <w:p>
      <w:pPr>
        <w:rPr>
          <w:rFonts w:hint="eastAsia"/>
        </w:rPr>
      </w:pPr>
      <w:r>
        <w:rPr>
          <w:rFonts w:hint="eastAsia"/>
        </w:rPr>
        <w:t>图6 基坑支护平面图</w:t>
      </w:r>
    </w:p>
    <w:p>
      <w:pPr>
        <w:rPr>
          <w:rFonts w:hint="eastAsia"/>
        </w:rPr>
      </w:pPr>
      <w:r>
        <w:rPr>
          <w:rFonts w:hint="eastAsia"/>
        </w:rPr>
        <w:t xml:space="preserve">说明： </w:t>
      </w:r>
    </w:p>
    <w:p>
      <w:pPr>
        <w:rPr>
          <w:rFonts w:hint="eastAsia"/>
        </w:rPr>
      </w:pPr>
      <w:r>
        <w:rPr>
          <w:rFonts w:hint="eastAsia"/>
        </w:rPr>
        <w:t xml:space="preserve">l. 基坑A－B、C-D、E－A及D-E段采用土钉墙支护方案。 </w:t>
      </w:r>
    </w:p>
    <w:p>
      <w:pPr>
        <w:rPr>
          <w:rFonts w:hint="eastAsia"/>
        </w:rPr>
      </w:pPr>
      <w:r>
        <w:rPr>
          <w:rFonts w:hint="eastAsia"/>
        </w:rPr>
        <w:t xml:space="preserve">2. 土钉墙施工前应查清坡体影响范围内的管线情况，并检是否有渗漏等现象，如发现有异常情况及时报设计进行处理。 </w:t>
      </w:r>
    </w:p>
    <w:p>
      <w:pPr>
        <w:rPr>
          <w:rFonts w:hint="eastAsia"/>
        </w:rPr>
        <w:sectPr>
          <w:footerReference w:type="even" r:id="rId28"/>
          <w:type w:val="nextPage"/>
          <w:pgSz w:w="11906" w:h="16838"/>
          <w:pgMar w:top="935" w:right="1800" w:bottom="1440" w:left="1800" w:header="851" w:footer="992" w:gutter="0"/>
          <w:pgNumType w:start="12"/>
          <w:cols w:space="708"/>
          <w:titlePg w:val="0"/>
          <w:docGrid w:type="lines" w:linePitch="312"/>
        </w:sectPr>
      </w:pPr>
      <w:r>
        <w:rPr>
          <w:rFonts w:hint="eastAsia"/>
        </w:rPr>
        <w:t>3.</w:t>
      </w:r>
    </w:p>
    <w:p>
      <w:pPr>
        <w:rPr>
          <w:rFonts w:hint="eastAsia"/>
        </w:rPr>
      </w:pPr>
      <w:r>
        <w:rPr>
          <w:rFonts w:hint="eastAsia"/>
        </w:rPr>
        <w:t xml:space="preserve"> 基坑开挖与支护应分层进行，上层支护完毕后，支护结构达一定强度后，方可进行下一层的开挖，分层开挖的深度不大于2.0m(第一层视土质情况可开挖3.0m)。</w:t>
      </w:r>
      <w:r>
        <w:rPr>
          <w:rFonts w:hint="eastAsia"/>
        </w:rPr>
        <w:t xml:space="preserve"> </w:t>
      </w:r>
    </w:p>
    <w:p>
      <w:pPr>
        <w:rPr>
          <w:rFonts w:hint="eastAsia"/>
        </w:rPr>
      </w:pPr>
      <w:r>
        <w:rPr>
          <w:rFonts w:hint="eastAsia"/>
        </w:rPr>
        <w:t xml:space="preserve">4. 锚孔灌注M15水泥砂浆，面层为C20细石混凝土。 </w:t>
      </w:r>
    </w:p>
    <w:p>
      <w:pPr>
        <w:rPr>
          <w:rFonts w:hint="eastAsia"/>
        </w:rPr>
      </w:pPr>
      <w:r>
        <w:rPr>
          <w:rFonts w:hint="eastAsia"/>
        </w:rPr>
        <w:t xml:space="preserve">5. 如遇人工填土或其他易塌土层，应分段进行开挖与支护，分段长度不超过lOm。 </w:t>
      </w:r>
    </w:p>
    <w:p>
      <w:pPr>
        <w:rPr>
          <w:rFonts w:hint="eastAsia"/>
        </w:rPr>
      </w:pPr>
      <w:r>
        <w:rPr>
          <w:rFonts w:hint="eastAsia"/>
        </w:rPr>
        <w:t xml:space="preserve">6. 土钉墙及锚杆施工严格按《建筑基坑支护技术规程》(JGJ 120-99)之规定执行。 </w:t>
      </w:r>
    </w:p>
    <w:p>
      <w:r>
        <w:rPr>
          <w:rFonts w:hint="eastAsia"/>
        </w:rPr>
        <w:t>7. B－C段拟设置坡道，可根据实际情况单独考虑支护方案。</w:t>
      </w:r>
    </w:p>
    <w:p>
      <w:pPr>
        <w:pStyle w:val="Heading1"/>
        <w:rPr>
          <w:rFonts w:hint="eastAsia"/>
        </w:rPr>
      </w:pPr>
      <w:bookmarkStart w:id="6" w:name="_Toc207112959"/>
      <w:r>
        <w:rPr>
          <w:rFonts w:hint="eastAsia"/>
        </w:rPr>
        <w:t>降水井设计与施工</w:t>
      </w:r>
      <w:bookmarkStart w:id="7" w:name="bk104"/>
      <w:bookmarkEnd w:id="6"/>
      <w:bookmarkEnd w:id="7"/>
    </w:p>
    <w:p>
      <w:pPr>
        <w:rPr>
          <w:rFonts w:hint="eastAsia"/>
        </w:rPr>
      </w:pPr>
      <w:bookmarkStart w:id="8" w:name="bk105"/>
      <w:bookmarkEnd w:id="8"/>
      <w:r>
        <w:rPr>
          <w:rFonts w:hint="eastAsia"/>
        </w:rPr>
        <w:t xml:space="preserve">3.1 降水设计 </w:t>
      </w:r>
    </w:p>
    <w:p>
      <w:pPr>
        <w:rPr>
          <w:rFonts w:hint="eastAsia"/>
        </w:rPr>
      </w:pPr>
      <w:r>
        <w:rPr>
          <w:rFonts w:hint="eastAsia"/>
        </w:rPr>
        <w:t xml:space="preserve">3.1.1 基本参数 </w:t>
      </w:r>
    </w:p>
    <w:p>
      <w:pPr>
        <w:rPr>
          <w:rFonts w:hint="eastAsia"/>
        </w:rPr>
      </w:pPr>
      <w:r>
        <w:rPr>
          <w:rFonts w:hint="eastAsia"/>
        </w:rPr>
        <w:t xml:space="preserve">据邻近场地抽水试验结果，降水深度范围内土层综合渗透系数k=7.0m／d。基坑设计水位降深S为7.70m(即地下水降至基坑底以下2．0m)，含水层厚度H为20.0m。降水井半径据地区经验取r=0.4m。 </w:t>
      </w:r>
    </w:p>
    <w:p>
      <w:pPr>
        <w:rPr>
          <w:rFonts w:hint="eastAsia"/>
        </w:rPr>
      </w:pPr>
      <w:r>
        <w:rPr>
          <w:rFonts w:hint="eastAsia"/>
        </w:rPr>
        <w:t xml:space="preserve">3.1.2 基坑涌水量( Q)估算 </w:t>
      </w:r>
    </w:p>
    <w:p>
      <w:pPr>
        <w:rPr>
          <w:rFonts w:hint="eastAsia"/>
        </w:rPr>
      </w:pPr>
      <w:r>
        <w:rPr>
          <w:rFonts w:hint="eastAsia"/>
        </w:rPr>
        <w:t>根据等代大井法估算了该基坑的涌水量，估算时采用下式：</w:t>
      </w:r>
    </w:p>
    <w:p>
      <w:pPr>
        <w:rPr>
          <w:rFonts w:hint="eastAsia"/>
        </w:rPr>
      </w:pPr>
      <w:r>
        <w:rPr>
          <w:rFonts w:hint="eastAsia"/>
        </w:rPr>
        <w:pict>
          <v:shape id="图片 14" o:spid="_x0000_i1041" type="#_x0000_t75" style="width:235.5pt;height:24pt;mso-position-horizontal-relative:page;mso-position-vertical-relative:page;mso-wrap-style:square" filled="f" stroked="f">
            <v:stroke linestyle="single"/>
            <v:imagedata r:id="rId29" o:title=""/>
            <v:path o:extrusionok="f"/>
            <o:lock v:ext="edit" aspectratio="t"/>
          </v:shape>
        </w:pict>
      </w:r>
    </w:p>
    <w:p>
      <w:pPr>
        <w:rPr>
          <w:rFonts w:hint="eastAsia"/>
        </w:rPr>
      </w:pPr>
      <w:r>
        <w:rPr>
          <w:rFonts w:hint="eastAsia"/>
        </w:rPr>
        <w:t>式中</w:t>
      </w:r>
      <w:r>
        <w:rPr>
          <w:rFonts w:hint="eastAsia"/>
        </w:rPr>
        <w:pict>
          <v:shape id="图片 15" o:spid="_x0000_i1042" type="#_x0000_t75" style="width:90.75pt;height:26.23pt;mso-position-horizontal-relative:page;mso-position-vertical-relative:page;mso-wrap-style:square" filled="f" stroked="f">
            <v:stroke linestyle="single"/>
            <v:imagedata r:id="rId30" o:title=""/>
            <v:path o:extrusionok="f"/>
            <o:lock v:ext="edit" aspectratio="t"/>
          </v:shape>
        </w:pict>
      </w:r>
    </w:p>
    <w:p>
      <w:pPr>
        <w:rPr>
          <w:rFonts w:hint="eastAsia"/>
        </w:rPr>
      </w:pPr>
      <w:r>
        <w:rPr>
          <w:rFonts w:hint="eastAsia"/>
        </w:rPr>
        <w:pict>
          <v:shape id="图片 16" o:spid="_x0000_i1043" type="#_x0000_t75" style="width:163.5pt;height:29.23pt;mso-position-horizontal-relative:page;mso-position-vertical-relative:page;mso-wrap-style:square" filled="f" stroked="f">
            <v:stroke linestyle="single"/>
            <v:imagedata r:id="rId31" o:title=""/>
            <v:path o:extrusionok="f"/>
            <o:lock v:ext="edit" aspectratio="t"/>
          </v:shape>
        </w:pict>
      </w:r>
    </w:p>
    <w:p>
      <w:pPr>
        <w:rPr>
          <w:rFonts w:hint="eastAsia"/>
        </w:rPr>
      </w:pPr>
      <w:r>
        <w:rPr>
          <w:rFonts w:hint="eastAsia"/>
        </w:rPr>
        <w:pict>
          <v:shape id="图片 17" o:spid="_x0000_i1044" type="#_x0000_t75" style="width:99pt;height:26.98pt;mso-position-horizontal-relative:page;mso-position-vertical-relative:page;mso-wrap-style:square" filled="f" stroked="f">
            <v:stroke linestyle="single"/>
            <v:imagedata r:id="rId32" o:title=""/>
            <v:path o:extrusionok="f"/>
            <o:lock v:ext="edit" aspectratio="t"/>
          </v:shape>
        </w:pict>
      </w:r>
    </w:p>
    <w:p>
      <w:pPr>
        <w:rPr>
          <w:rFonts w:hint="eastAsia"/>
        </w:rPr>
      </w:pPr>
      <w:r>
        <w:rPr>
          <w:rFonts w:hint="eastAsia"/>
        </w:rPr>
        <w:t>F</w:t>
      </w:r>
      <w:r>
        <w:rPr>
          <w:rFonts w:hint="eastAsia"/>
        </w:rPr>
        <w:t>——</w:t>
      </w:r>
      <w:r>
        <w:rPr>
          <w:rFonts w:hint="eastAsia"/>
        </w:rPr>
        <w:t>基坑面积（基坑面积为3440</w:t>
      </w:r>
      <w:r>
        <w:rPr>
          <w:rFonts w:hAnsi="宋体" w:cs="宋体" w:hint="eastAsia"/>
        </w:rPr>
        <w:t></w:t>
      </w:r>
      <w:r>
        <w:rPr>
          <w:rFonts w:hint="eastAsia"/>
        </w:rPr>
        <w:t xml:space="preserve">）。 </w:t>
      </w:r>
    </w:p>
    <w:p>
      <w:pPr>
        <w:rPr>
          <w:rFonts w:hint="eastAsia"/>
        </w:rPr>
      </w:pPr>
      <w:r>
        <w:rPr>
          <w:rFonts w:hint="eastAsia"/>
        </w:rPr>
        <w:t>计算结果： Q＝2936.01（</w:t>
      </w:r>
      <w:r>
        <w:rPr>
          <w:rFonts w:hAnsi="宋体" w:cs="宋体" w:hint="eastAsia"/>
        </w:rPr>
        <w:t></w:t>
      </w:r>
      <w:r>
        <w:rPr>
          <w:rFonts w:hint="eastAsia"/>
        </w:rPr>
        <w:t>/d）</w:t>
      </w:r>
    </w:p>
    <w:p>
      <w:pPr>
        <w:rPr>
          <w:rFonts w:hint="eastAsia"/>
        </w:rPr>
      </w:pPr>
      <w:r>
        <w:rPr>
          <w:rFonts w:hint="eastAsia"/>
        </w:rPr>
        <w:t xml:space="preserve">3.1.3 单井出水量（ q）及降水井个数 </w:t>
      </w:r>
    </w:p>
    <w:p>
      <w:pPr>
        <w:rPr>
          <w:rFonts w:hint="eastAsia"/>
        </w:rPr>
      </w:pPr>
      <w:r>
        <w:rPr>
          <w:rFonts w:hint="eastAsia"/>
        </w:rPr>
        <w:t>q=24</w:t>
      </w:r>
      <w:r>
        <w:rPr>
          <w:rFonts w:hint="eastAsia"/>
        </w:rPr>
        <w:t>×</w:t>
      </w:r>
      <w:r>
        <w:rPr>
          <w:rFonts w:hint="eastAsia"/>
        </w:rPr>
        <w:t>(1 d/ a</w:t>
      </w:r>
      <w:r>
        <w:rPr>
          <w:rFonts w:hint="eastAsia"/>
        </w:rPr>
        <w:t>′</w:t>
      </w:r>
      <w:r>
        <w:rPr>
          <w:rFonts w:hint="eastAsia"/>
        </w:rPr>
        <w:t xml:space="preserve"> ) </w:t>
      </w:r>
    </w:p>
    <w:p>
      <w:pPr>
        <w:rPr>
          <w:rFonts w:hint="eastAsia"/>
        </w:rPr>
      </w:pPr>
      <w:r>
        <w:rPr>
          <w:rFonts w:hint="eastAsia"/>
        </w:rPr>
        <w:t xml:space="preserve">式中  q－管井单井出水量（m3/d）； </w:t>
      </w:r>
    </w:p>
    <w:p>
      <w:pPr>
        <w:rPr>
          <w:rFonts w:hint="eastAsia"/>
        </w:rPr>
      </w:pPr>
      <w:r>
        <w:rPr>
          <w:rFonts w:hint="eastAsia"/>
        </w:rPr>
        <w:t xml:space="preserve">l－过滤器浸没长度，取2.0（m）； </w:t>
      </w:r>
    </w:p>
    <w:p>
      <w:pPr>
        <w:rPr>
          <w:rFonts w:hint="eastAsia"/>
        </w:rPr>
      </w:pPr>
      <w:r>
        <w:rPr>
          <w:rFonts w:hint="eastAsia"/>
        </w:rPr>
        <w:t xml:space="preserve">d－过滤器外径，取500mm； </w:t>
      </w:r>
    </w:p>
    <w:p>
      <w:pPr>
        <w:rPr>
          <w:rFonts w:hint="eastAsia"/>
        </w:rPr>
      </w:pPr>
      <w:r>
        <w:rPr>
          <w:rFonts w:hint="eastAsia"/>
        </w:rPr>
        <w:t>a</w:t>
      </w:r>
      <w:r>
        <w:rPr>
          <w:rFonts w:hint="eastAsia"/>
        </w:rPr>
        <w:t>′</w:t>
      </w:r>
      <w:r>
        <w:rPr>
          <w:rFonts w:hint="eastAsia"/>
        </w:rPr>
        <w:t xml:space="preserve">－与含水层渗透系数有关的经验系数，查表取70； </w:t>
      </w:r>
    </w:p>
    <w:p>
      <w:pPr>
        <w:rPr>
          <w:rFonts w:hint="eastAsia"/>
        </w:rPr>
      </w:pPr>
      <w:r>
        <w:rPr>
          <w:rFonts w:hint="eastAsia"/>
        </w:rPr>
        <w:t>计算结果：  q=514.29</w:t>
      </w:r>
      <w:r>
        <w:rPr>
          <w:rFonts w:hAnsi="宋体" w:cs="宋体" w:hint="eastAsia"/>
        </w:rPr>
        <w:t></w:t>
      </w:r>
      <w:r>
        <w:rPr>
          <w:rFonts w:hint="eastAsia"/>
        </w:rPr>
        <w:t xml:space="preserve">/d。 </w:t>
      </w:r>
    </w:p>
    <w:p>
      <w:pPr>
        <w:rPr>
          <w:rFonts w:hint="eastAsia"/>
        </w:rPr>
      </w:pPr>
      <w:r>
        <w:rPr>
          <w:rFonts w:hint="eastAsia"/>
        </w:rPr>
        <w:t>干扰井抽水条件下，计算的单井出水量为247.94</w:t>
      </w:r>
      <w:r>
        <w:rPr>
          <w:rFonts w:hAnsi="宋体" w:cs="宋体" w:hint="eastAsia"/>
        </w:rPr>
        <w:t></w:t>
      </w:r>
      <w:r>
        <w:rPr>
          <w:rFonts w:hint="eastAsia"/>
        </w:rPr>
        <w:t xml:space="preserve">／d。 </w:t>
      </w:r>
    </w:p>
    <w:p>
      <w:pPr>
        <w:rPr>
          <w:rFonts w:hint="eastAsia"/>
        </w:rPr>
      </w:pPr>
      <w:r>
        <w:rPr>
          <w:rFonts w:hint="eastAsia"/>
        </w:rPr>
        <w:t xml:space="preserve">3.1.4 井点间距及降水井布置 </w:t>
      </w:r>
    </w:p>
    <w:p>
      <w:pPr>
        <w:rPr>
          <w:rFonts w:hint="eastAsia"/>
        </w:rPr>
      </w:pPr>
      <w:r>
        <w:rPr>
          <w:rFonts w:hint="eastAsia"/>
        </w:rPr>
        <w:t>在基坑周边共布设降水井12 个，井点间距20～25m。降水井的凿井深度为26．5m，井底标高为-27．5m；井径为800mm：无砂混凝土管内直径为500mm，其孔隙率不小于15％：降水井下端设1.0m的沉淀管；</w:t>
      </w:r>
    </w:p>
    <w:p>
      <w:pPr>
        <w:rPr>
          <w:rFonts w:hint="eastAsia"/>
        </w:rPr>
      </w:pPr>
      <w:r>
        <w:rPr>
          <w:rFonts w:hint="eastAsia"/>
        </w:rPr>
        <w:t xml:space="preserve">井管外采用天然圆砾填，圆砾的粒径为5 至l0mm。降水井的平面位置详见图7。 </w:t>
      </w:r>
    </w:p>
    <w:p>
      <w:pPr>
        <w:rPr>
          <w:rFonts w:hint="eastAsia"/>
        </w:rPr>
      </w:pPr>
      <w:r>
        <w:rPr>
          <w:rFonts w:hint="eastAsia"/>
        </w:rPr>
        <w:t xml:space="preserve">3.1.5 水位降低检验 </w:t>
      </w:r>
    </w:p>
    <w:p>
      <w:pPr>
        <w:rPr>
          <w:rFonts w:hint="eastAsia"/>
        </w:rPr>
      </w:pPr>
      <w:r>
        <w:rPr>
          <w:rFonts w:hint="eastAsia"/>
        </w:rPr>
        <w:t xml:space="preserve">本次采用基坑中部设置降水井法进行降水，水位降低检验的重点是基坑中心点的水位降低情况。 </w:t>
      </w:r>
    </w:p>
    <w:p>
      <w:pPr>
        <w:rPr>
          <w:rFonts w:hint="eastAsia"/>
        </w:rPr>
      </w:pPr>
      <w:r>
        <w:rPr>
          <w:rFonts w:hint="eastAsia"/>
        </w:rPr>
        <w:t>用等代井法进行计算，等代大井面积F=3440m2，等代井的半径r0=33.1 m，考虑群井抽水，当基坑中部水位降深为7.7m 时，干扰井总的出水量为2975．25m3／d，大于上述估算的基坑涌水量。</w:t>
      </w:r>
    </w:p>
    <w:p>
      <w:pPr>
        <w:rPr>
          <w:rFonts w:hint="eastAsia"/>
        </w:rPr>
        <w:sectPr>
          <w:footerReference w:type="even" r:id="rId33"/>
          <w:type w:val="nextPage"/>
          <w:pgSz w:w="11906" w:h="16838"/>
          <w:pgMar w:top="935" w:right="1800" w:bottom="1440" w:left="1800" w:header="851" w:footer="992" w:gutter="0"/>
          <w:pgNumType w:start="13"/>
          <w:cols w:space="708"/>
          <w:titlePg w:val="0"/>
          <w:docGrid w:type="lines" w:linePitch="312"/>
        </w:sectPr>
      </w:pPr>
      <w:r>
        <w:rPr>
          <w:rFonts w:hint="eastAsia"/>
        </w:rPr>
        <w:t>基坑中心点水位降低检验基坑中心点采用下式进行验算：</w:t>
      </w:r>
    </w:p>
    <w:p>
      <w:pPr>
        <w:rPr>
          <w:rFonts w:hint="eastAsia"/>
        </w:rPr>
      </w:pPr>
      <w:r>
        <w:rPr>
          <w:rFonts w:hint="eastAsia"/>
        </w:rPr>
        <w:pict>
          <v:shape id="图片 18" o:spid="_x0000_i1045" type="#_x0000_t75" style="width:351pt;height:40.49pt;mso-position-horizontal-relative:page;mso-position-vertical-relative:page;mso-wrap-style:square" filled="f" stroked="f">
            <v:stroke linestyle="single"/>
            <v:imagedata r:id="rId34" o:title="" gain="74473f" grayscale="t"/>
            <v:path o:extrusionok="f"/>
            <o:lock v:ext="edit" aspectratio="t"/>
          </v:shape>
        </w:pict>
      </w:r>
    </w:p>
    <w:p>
      <w:pPr>
        <w:rPr>
          <w:rFonts w:hint="eastAsia"/>
        </w:rPr>
      </w:pPr>
      <w:r>
        <w:rPr>
          <w:rFonts w:hint="eastAsia"/>
        </w:rPr>
        <w:t>计算结果为：</w:t>
      </w:r>
    </w:p>
    <w:p>
      <w:pPr>
        <w:rPr>
          <w:rFonts w:hint="eastAsia"/>
        </w:rPr>
      </w:pPr>
      <w:r>
        <w:rPr>
          <w:rFonts w:hint="eastAsia"/>
        </w:rPr>
        <w:t>S</w:t>
      </w:r>
      <w:r>
        <w:rPr>
          <w:rFonts w:hint="eastAsia"/>
          <w:vertAlign w:val="subscript"/>
        </w:rPr>
        <w:t>(o)</w:t>
      </w:r>
      <w:r>
        <w:rPr>
          <w:rFonts w:hint="eastAsia"/>
        </w:rPr>
        <w:t xml:space="preserve">=7.88m＞7.70m </w:t>
      </w:r>
    </w:p>
    <w:p>
      <w:pPr>
        <w:rPr>
          <w:rFonts w:hint="eastAsia"/>
        </w:rPr>
      </w:pPr>
      <w:r>
        <w:rPr>
          <w:rFonts w:hint="eastAsia"/>
        </w:rPr>
        <w:t xml:space="preserve">可以满足降水要求。 </w:t>
      </w:r>
    </w:p>
    <w:p>
      <w:pPr>
        <w:rPr>
          <w:rFonts w:hint="eastAsia"/>
        </w:rPr>
      </w:pPr>
      <w:r>
        <w:rPr>
          <w:rFonts w:hint="eastAsia"/>
        </w:rPr>
        <w:t>3.1.6 降水设备</w:t>
      </w:r>
    </w:p>
    <w:p>
      <w:pPr>
        <w:rPr>
          <w:rFonts w:hint="eastAsia"/>
        </w:rPr>
      </w:pPr>
      <w:r>
        <w:rPr>
          <w:rFonts w:hint="eastAsia"/>
        </w:rPr>
        <w:t>抽水设备可采用深井潜水泵，设计总出水量</w:t>
      </w:r>
      <w:r>
        <w:rPr>
          <w:rFonts w:hint="eastAsia"/>
        </w:rPr>
        <w:t>≥</w:t>
      </w:r>
      <w:r>
        <w:rPr>
          <w:rFonts w:hint="eastAsia"/>
        </w:rPr>
        <w:t>670m 3/d。</w:t>
      </w:r>
    </w:p>
    <w:p>
      <w:pPr>
        <w:rPr>
          <w:rFonts w:hint="eastAsia"/>
        </w:rPr>
      </w:pPr>
      <w:r>
        <w:rPr>
          <w:rFonts w:hint="eastAsia"/>
        </w:rPr>
        <w:t>降水井采用锅锥法成孔（见锅锥成孔施工方案），设观测孔2 个，深度不小于9.0m，孔径不小于120mm，降水由专人负责，配专职抽水工及电工各1 名，24h 值班。</w:t>
      </w:r>
    </w:p>
    <w:p>
      <w:pPr>
        <w:rPr>
          <w:rFonts w:hint="eastAsia"/>
        </w:rPr>
      </w:pPr>
      <w:r>
        <w:rPr>
          <w:rFonts w:hint="eastAsia"/>
        </w:rPr>
        <w:t>在实施基坑第二次开挖前五天开始降水，观测井水位降至下一次开挖基底下0.5m时，进行下一次开挖。</w:t>
      </w:r>
    </w:p>
    <w:p>
      <w:pPr>
        <w:rPr>
          <w:rFonts w:hint="eastAsia"/>
        </w:rPr>
      </w:pPr>
      <w:r>
        <w:rPr>
          <w:rFonts w:hint="eastAsia"/>
        </w:rPr>
        <w:t xml:space="preserve">3.2 基坑降水对周边环境影响及处理方案 </w:t>
      </w:r>
    </w:p>
    <w:p>
      <w:pPr>
        <w:rPr>
          <w:rFonts w:hint="eastAsia"/>
        </w:rPr>
      </w:pPr>
      <w:r>
        <w:rPr>
          <w:rFonts w:hint="eastAsia"/>
        </w:rPr>
        <w:t>基坑降水对环境的影响主要表现为降水引起的地面沉降问题。</w:t>
      </w:r>
    </w:p>
    <w:p>
      <w:pPr>
        <w:rPr>
          <w:rFonts w:hint="eastAsia"/>
        </w:rPr>
      </w:pPr>
      <w:r>
        <w:rPr>
          <w:rFonts w:hint="eastAsia"/>
        </w:rPr>
        <w:t xml:space="preserve">3.2.1 降水引起地面沉降估算 </w:t>
      </w:r>
    </w:p>
    <w:p>
      <w:pPr>
        <w:rPr>
          <w:rFonts w:hint="eastAsia"/>
        </w:rPr>
      </w:pPr>
      <w:r>
        <w:rPr>
          <w:rFonts w:hint="eastAsia"/>
        </w:rPr>
        <w:t xml:space="preserve">（1）假定地基为均质各向同性体。 </w:t>
      </w:r>
    </w:p>
    <w:p>
      <w:pPr>
        <w:rPr>
          <w:rFonts w:hint="eastAsia"/>
        </w:rPr>
      </w:pPr>
      <w:r>
        <w:rPr>
          <w:rFonts w:hint="eastAsia"/>
        </w:rPr>
        <w:t xml:space="preserve">（2）假定土层变形为弹性变形。 </w:t>
      </w:r>
    </w:p>
    <w:p>
      <w:pPr>
        <w:rPr>
          <w:rFonts w:hint="eastAsia"/>
        </w:rPr>
      </w:pPr>
      <w:r>
        <w:rPr>
          <w:rFonts w:hint="eastAsia"/>
        </w:rPr>
        <w:t>（3）疏干区土层平均压缩模量取E</w:t>
      </w:r>
    </w:p>
    <w:p>
      <w:pPr>
        <w:rPr>
          <w:rFonts w:hint="eastAsia"/>
        </w:rPr>
      </w:pPr>
      <w:r>
        <w:rPr>
          <w:rFonts w:hint="eastAsia"/>
        </w:rPr>
        <w:t>S ＝4.OM Pa，以下土层E s＝8.OMPa 。</w:t>
      </w:r>
    </w:p>
    <w:p>
      <w:pPr>
        <w:rPr>
          <w:rFonts w:hint="eastAsia"/>
        </w:rPr>
      </w:pPr>
      <w:r>
        <w:rPr>
          <w:rFonts w:hint="eastAsia"/>
        </w:rPr>
        <w:t>估算结果，当基坑中部水位降深为7.70m 时，由于降水引起基坑周边的沉降量约为74.1Omm，基坑周边1 5m 处约为56.1 mm，引起地面倾斜约为0.90</w:t>
      </w:r>
      <w:r>
        <w:rPr>
          <w:rFonts w:hint="eastAsia"/>
        </w:rPr>
        <w:t>‰</w:t>
      </w:r>
      <w:r>
        <w:rPr>
          <w:rFonts w:hint="eastAsia"/>
        </w:rPr>
        <w:t>：基坑1 5m 以外地下水流近似于水平流，引起地面不均匀沉降主要在基坑周边1 5m 以内。本基坑四周距已有建筑物的距离，均在l 5～20m，在基坑l 5m 以外引起的最大沉降量小于56.1 mm，最大倾斜不大于O.90</w:t>
      </w:r>
      <w:r>
        <w:rPr>
          <w:rFonts w:hint="eastAsia"/>
        </w:rPr>
        <w:t>‰</w:t>
      </w:r>
      <w:r>
        <w:rPr>
          <w:rFonts w:hint="eastAsia"/>
        </w:rPr>
        <w:t>，不会对周邻建筑物及道路安全造成严重的后果。</w:t>
      </w:r>
    </w:p>
    <w:p>
      <w:pPr>
        <w:rPr>
          <w:rFonts w:hint="eastAsia"/>
        </w:rPr>
      </w:pPr>
      <w:r>
        <w:rPr>
          <w:rFonts w:hint="eastAsia"/>
        </w:rPr>
        <w:t>3.2.2 防止降水引起地面及已有建物沉降变形的措施</w:t>
      </w:r>
    </w:p>
    <w:p>
      <w:pPr>
        <w:rPr>
          <w:rFonts w:hint="eastAsia"/>
        </w:rPr>
      </w:pPr>
      <w:r>
        <w:rPr>
          <w:rFonts w:hint="eastAsia"/>
        </w:rPr>
        <w:t>（1）采用较小的井间距及较深的抽水井有利于减小对周围建筑物的影响，抽水井结构详见图7。</w:t>
      </w:r>
    </w:p>
    <w:p>
      <w:pPr>
        <w:rPr>
          <w:rFonts w:hint="eastAsia"/>
        </w:rPr>
      </w:pPr>
      <w:r>
        <w:rPr>
          <w:rFonts w:hint="eastAsia"/>
        </w:rPr>
        <w:t>（2)基坑降水采取分阶段缓慢进行，这样可避免降水引起过大的差异沉降对已有建筑物造成危害。</w:t>
      </w:r>
    </w:p>
    <w:p>
      <w:pPr>
        <w:rPr>
          <w:rFonts w:hint="eastAsia"/>
        </w:rPr>
        <w:sectPr>
          <w:footerReference w:type="even" r:id="rId35"/>
          <w:type w:val="nextPage"/>
          <w:pgSz w:w="11906" w:h="16838"/>
          <w:pgMar w:top="935" w:right="1800" w:bottom="1440" w:left="1800" w:header="851" w:footer="992" w:gutter="0"/>
          <w:pgNumType w:start="14"/>
          <w:cols w:space="708"/>
          <w:titlePg w:val="0"/>
          <w:docGrid w:type="lines" w:linePitch="312"/>
        </w:sectPr>
      </w:pPr>
      <w:r>
        <w:rPr>
          <w:rFonts w:hint="eastAsia"/>
        </w:rPr>
        <w:t>（3)加强对已有建筑物的变形监测及地下水位的监测工作在降水影响范围内的已有建筑物均设变形观测点，及时监测其变形情况。</w:t>
      </w:r>
    </w:p>
    <w:p>
      <w:pPr>
        <w:rPr>
          <w:rFonts w:hint="eastAsia"/>
        </w:rPr>
      </w:pPr>
      <w:r>
        <w:rPr>
          <w:rFonts w:hint="eastAsia"/>
        </w:rPr>
        <w:pict>
          <v:shape id="图片 19" o:spid="_x0000_i1046" type="#_x0000_t75" style="width:380.25pt;height:665.25pt;mso-position-horizontal-relative:page;mso-position-vertical-relative:page;mso-wrap-style:square" filled="f" stroked="f">
            <v:stroke linestyle="single"/>
            <v:imagedata r:id="rId36" o:title="" gain="74473f" grayscale="t"/>
            <v:path o:extrusionok="f"/>
            <o:lock v:ext="edit" aspectratio="t"/>
          </v:shape>
        </w:pict>
      </w:r>
    </w:p>
    <w:p>
      <w:pPr>
        <w:rPr>
          <w:rFonts w:hint="eastAsia"/>
        </w:rPr>
        <w:sectPr>
          <w:footerReference w:type="even" r:id="rId37"/>
          <w:type w:val="nextPage"/>
          <w:pgSz w:w="11906" w:h="16838"/>
          <w:pgMar w:top="935" w:right="1800" w:bottom="1440" w:left="1800" w:header="851" w:footer="992" w:gutter="0"/>
          <w:pgNumType w:start="15"/>
          <w:cols w:space="708"/>
          <w:titlePg w:val="0"/>
          <w:docGrid w:type="lines" w:linePitch="312"/>
        </w:sectPr>
      </w:pPr>
      <w:r>
        <w:rPr>
          <w:rFonts w:hint="eastAsia"/>
        </w:rPr>
        <w:t>图7 降水井平面布置图</w:t>
      </w:r>
    </w:p>
    <w:p>
      <w:pPr>
        <w:rPr>
          <w:rFonts w:hint="eastAsia"/>
        </w:rPr>
      </w:pPr>
      <w:r>
        <w:rPr>
          <w:rFonts w:hint="eastAsia"/>
        </w:rPr>
        <w:pict>
          <v:shape id="图片 20" o:spid="_x0000_i1047" type="#_x0000_t75" style="width:414.56pt;height:362.88pt;mso-position-horizontal-relative:page;mso-position-vertical-relative:page;mso-wrap-style:square" filled="f" stroked="f">
            <v:stroke linestyle="single"/>
            <v:imagedata r:id="rId38" o:title="" grayscale="t"/>
            <v:path o:extrusionok="f"/>
            <o:lock v:ext="edit" aspectratio="t"/>
          </v:shape>
        </w:pict>
      </w:r>
    </w:p>
    <w:p>
      <w:pPr>
        <w:rPr>
          <w:rFonts w:hint="eastAsia"/>
        </w:rPr>
      </w:pPr>
      <w:r>
        <w:rPr>
          <w:rFonts w:hint="eastAsia"/>
        </w:rPr>
        <w:t>图8 抽水井结构图</w:t>
      </w:r>
    </w:p>
    <w:p>
      <w:pPr>
        <w:rPr>
          <w:rFonts w:hint="eastAsia"/>
        </w:rPr>
      </w:pPr>
      <w:r>
        <w:rPr>
          <w:rFonts w:hint="eastAsia"/>
        </w:rPr>
        <w:t>降水设计计算表7</w:t>
      </w:r>
    </w:p>
    <w:tbl>
      <w:tblPr>
        <w:tblStyle w:val="TableNormal"/>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741"/>
        <w:gridCol w:w="2841"/>
        <w:gridCol w:w="951"/>
        <w:gridCol w:w="2316"/>
        <w:gridCol w:w="846"/>
        <w:gridCol w:w="951"/>
        <w:gridCol w:w="531"/>
        <w:gridCol w:w="636"/>
      </w:tblGrid>
      <w:tr>
        <w:tblPrEx>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535"/>
        </w:trPr>
        <w:tc>
          <w:tcPr>
            <w:tcW w:w="3582"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kern w:val="0"/>
              </w:rPr>
              <w:t xml:space="preserve">1. </w:t>
            </w:r>
            <w:r>
              <w:rPr>
                <w:rFonts w:hAnsi="宋体" w:cs="Sim Sun" w:hint="eastAsia"/>
                <w:kern w:val="0"/>
              </w:rPr>
              <w:t>潜水含水层完整井</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r>
      <w:tr>
        <w:tblPrEx>
          <w:tblW w:w="9813" w:type="dxa"/>
          <w:tblCellMar>
            <w:top w:w="0" w:type="dxa"/>
            <w:left w:w="108" w:type="dxa"/>
            <w:bottom w:w="0" w:type="dxa"/>
            <w:right w:w="108" w:type="dxa"/>
          </w:tblCellMar>
          <w:tblLook w:val="0000"/>
        </w:tblPrEx>
        <w:trPr>
          <w:trHeight w:val="633"/>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w:t>
            </w:r>
            <w:r>
              <w:rPr>
                <w:rFonts w:hAnsi="宋体"/>
                <w:kern w:val="0"/>
              </w:rPr>
              <w:t>1</w:t>
            </w:r>
            <w:r>
              <w:rPr>
                <w:rFonts w:hAnsi="宋体" w:cs="Sim Sun" w:hint="eastAsia"/>
                <w:kern w:val="0"/>
              </w:rPr>
              <w:t>）</w:t>
            </w:r>
            <w:r>
              <w:rPr>
                <w:rFonts w:hAnsi="宋体" w:cs="Sim Sun"/>
                <w:kern w:val="0"/>
              </w:rPr>
              <w:t xml:space="preserve"> </w:t>
            </w:r>
            <w:r>
              <w:rPr>
                <w:rFonts w:hAnsi="宋体" w:cs="Sim Sun" w:hint="eastAsia"/>
                <w:kern w:val="0"/>
              </w:rPr>
              <w:t>基本参数</w:t>
            </w: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43.9</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渗透系数</w:t>
            </w:r>
            <w:r>
              <w:rPr>
                <w:rFonts w:hAnsi="宋体"/>
                <w:i/>
                <w:iCs/>
                <w:kern w:val="0"/>
              </w:rPr>
              <w:t>k</w:t>
            </w:r>
            <w:r>
              <w:rPr>
                <w:rFonts w:hAnsi="宋体" w:cs="Sim Sun" w:hint="eastAsia"/>
                <w:kern w:val="0"/>
              </w:rPr>
              <w:t>（</w:t>
            </w:r>
            <w:r>
              <w:rPr>
                <w:rFonts w:hAnsi="宋体"/>
                <w:kern w:val="0"/>
              </w:rPr>
              <w:t>m/d</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7</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27.9</w:t>
            </w: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含水层厚度</w:t>
            </w:r>
            <w:r>
              <w:rPr>
                <w:rFonts w:hAnsi="宋体"/>
                <w:i/>
                <w:iCs/>
                <w:kern w:val="0"/>
              </w:rPr>
              <w:t>H</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20</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地下水位埋深</w:t>
            </w: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5.5</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18.7</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假定基坑水位降深</w:t>
            </w:r>
            <w:r>
              <w:rPr>
                <w:rFonts w:hAnsi="宋体"/>
                <w:i/>
                <w:iCs/>
                <w:kern w:val="0"/>
              </w:rPr>
              <w:t>S</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7.7</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cs="Sim Sun" w:hint="eastAsia"/>
                <w:kern w:val="0"/>
              </w:rPr>
              <w:t>井距基坑边的距离</w:t>
            </w:r>
            <w:r>
              <w:rPr>
                <w:rFonts w:hAnsi="宋体"/>
                <w:kern w:val="0"/>
              </w:rPr>
              <w:t>(m)</w:t>
            </w: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26.9</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基坑面积</w:t>
            </w:r>
            <w:r>
              <w:rPr>
                <w:rFonts w:hAnsi="宋体"/>
                <w:i/>
                <w:iCs/>
                <w:kern w:val="0"/>
              </w:rPr>
              <w:t>A</w:t>
            </w:r>
            <w:r>
              <w:rPr>
                <w:rFonts w:hAnsi="宋体" w:cs="Sim Sun" w:hint="eastAsia"/>
                <w:kern w:val="0"/>
              </w:rPr>
              <w:t>（</w:t>
            </w:r>
            <w:r>
              <w:rPr>
                <w:rFonts w:hAnsi="宋体" w:cs="宋体" w:hint="eastAsia"/>
                <w:kern w:val="0"/>
              </w:rPr>
              <w:t></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3440</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42.9</w:t>
            </w: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过滤器半径</w:t>
            </w:r>
            <w:r>
              <w:rPr>
                <w:rFonts w:hAnsi="宋体"/>
                <w:i/>
                <w:iCs/>
                <w:kern w:val="0"/>
              </w:rPr>
              <w:t>r</w:t>
            </w:r>
            <w:r>
              <w:rPr>
                <w:rFonts w:hAnsi="宋体"/>
                <w:kern w:val="0"/>
              </w:rPr>
              <w:t>s</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0.25</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38.6</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过滤器进水部分长度</w:t>
            </w:r>
            <w:r>
              <w:rPr>
                <w:rFonts w:hAnsi="宋体"/>
                <w:i/>
                <w:iCs/>
                <w:kern w:val="0"/>
              </w:rPr>
              <w:t>1</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3.00</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35.2</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管井半径</w:t>
            </w:r>
            <w:r>
              <w:rPr>
                <w:rFonts w:hAnsi="宋体"/>
                <w:i/>
                <w:iCs/>
                <w:kern w:val="0"/>
              </w:rPr>
              <w:t>r</w:t>
            </w:r>
            <w:r>
              <w:rPr>
                <w:rFonts w:hAnsi="宋体"/>
                <w:kern w:val="0"/>
              </w:rPr>
              <w:t>w</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0.35</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28.7</w:t>
            </w: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21.3</w:t>
            </w:r>
          </w:p>
        </w:tc>
      </w:tr>
    </w:tbl>
    <w:p>
      <w:pPr>
        <w:sectPr>
          <w:footerReference w:type="even" r:id="rId39"/>
          <w:type w:val="nextPage"/>
          <w:pgSz w:w="11906" w:h="16838"/>
          <w:pgMar w:top="935" w:right="1800" w:bottom="1440" w:left="1800" w:header="851" w:footer="992" w:gutter="0"/>
          <w:pgNumType w:start="16"/>
          <w:cols w:space="708"/>
          <w:titlePg w:val="0"/>
          <w:docGrid w:type="lines" w:linePitch="312"/>
        </w:sectPr>
      </w:pPr>
    </w:p>
    <w:tbl>
      <w:tblPr>
        <w:tblStyle w:val="TableNormal"/>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741"/>
        <w:gridCol w:w="2841"/>
        <w:gridCol w:w="951"/>
        <w:gridCol w:w="2316"/>
        <w:gridCol w:w="846"/>
        <w:gridCol w:w="951"/>
        <w:gridCol w:w="531"/>
        <w:gridCol w:w="636"/>
      </w:tblGrid>
      <w:tr>
        <w:tblPrEx>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33"/>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cs="Sim Sun"/>
                <w:kern w:val="0"/>
              </w:rPr>
            </w:pPr>
            <w:r>
              <w:rPr>
                <w:rFonts w:hAnsi="宋体" w:cs="Sim Sun" w:hint="eastAsia"/>
                <w:kern w:val="0"/>
              </w:rPr>
              <w:t>（</w:t>
            </w:r>
            <w:r>
              <w:rPr>
                <w:rFonts w:hAnsi="宋体"/>
                <w:kern w:val="0"/>
              </w:rPr>
              <w:t>2</w:t>
            </w:r>
            <w:r>
              <w:rPr>
                <w:rFonts w:hAnsi="宋体" w:cs="Sim Sun" w:hint="eastAsia"/>
                <w:kern w:val="0"/>
              </w:rPr>
              <w:t>）</w:t>
            </w:r>
            <w:r>
              <w:rPr>
                <w:rFonts w:hAnsi="宋体" w:cs="Sim Sun"/>
                <w:kern w:val="0"/>
              </w:rPr>
              <w:t xml:space="preserve"> </w:t>
            </w:r>
            <w:r>
              <w:rPr>
                <w:rFonts w:hAnsi="宋体" w:cs="Sim Sun" w:hint="eastAsia"/>
                <w:kern w:val="0"/>
              </w:rPr>
              <w:t>计算指标</w:t>
            </w: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i/>
                <w:iCs/>
                <w:kern w:val="0"/>
              </w:rPr>
              <w:t>X</w:t>
            </w:r>
            <w:r>
              <w:rPr>
                <w:rFonts w:hAnsi="宋体"/>
                <w:kern w:val="0"/>
              </w:rPr>
              <w:t>=</w:t>
            </w: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0.3</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29.7</w:t>
            </w:r>
          </w:p>
        </w:tc>
      </w:tr>
      <w:tr>
        <w:tblPrEx>
          <w:tblW w:w="9813" w:type="dxa"/>
          <w:tblCellMar>
            <w:top w:w="0" w:type="dxa"/>
            <w:left w:w="108" w:type="dxa"/>
            <w:bottom w:w="0" w:type="dxa"/>
            <w:right w:w="108" w:type="dxa"/>
          </w:tblCellMar>
          <w:tblLook w:val="0000"/>
        </w:tblPrEx>
        <w:trPr>
          <w:trHeight w:val="635"/>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cs="Sim Sun" w:hint="eastAsia"/>
                <w:kern w:val="0"/>
              </w:rPr>
              <w:t>降水影响半径</w:t>
            </w:r>
            <w:r>
              <w:rPr>
                <w:rFonts w:hAnsi="宋体"/>
                <w:i/>
                <w:iCs/>
                <w:kern w:val="0"/>
              </w:rPr>
              <w:t>R</w:t>
            </w:r>
            <w:r>
              <w:rPr>
                <w:rFonts w:hAnsi="宋体" w:cs="Sim Sun" w:hint="eastAsia"/>
                <w:kern w:val="0"/>
              </w:rPr>
              <w:t>（</w:t>
            </w:r>
            <w:r>
              <w:rPr>
                <w:rFonts w:hAnsi="宋体"/>
                <w:kern w:val="0"/>
              </w:rPr>
              <w:t>m</w:t>
            </w:r>
            <w:r>
              <w:rPr>
                <w:rFonts w:hAnsi="宋体" w:cs="Sim Sun" w:hint="eastAsia"/>
                <w:kern w:val="0"/>
              </w:rPr>
              <w:t>）</w:t>
            </w:r>
            <w:r>
              <w:rPr>
                <w:rFonts w:hAnsi="宋体"/>
                <w:kern w:val="0"/>
              </w:rPr>
              <w:t>=2</w:t>
            </w:r>
            <w:r>
              <w:rPr>
                <w:rFonts w:hAnsi="宋体"/>
                <w:i/>
                <w:iCs/>
                <w:kern w:val="0"/>
              </w:rPr>
              <w:t>S</w:t>
            </w:r>
            <w:r>
              <w:rPr>
                <w:rFonts w:hAnsi="宋体"/>
                <w:i/>
                <w:iCs/>
                <w:kern w:val="0"/>
              </w:rPr>
              <w:pict>
                <v:shape id="图片 21" o:spid="_x0000_i1048" type="#_x0000_t75" style="width:23.25pt;height:18.74pt;mso-position-horizontal-relative:page;mso-position-vertical-relative:page;mso-wrap-style:square" filled="f" stroked="f">
                  <v:stroke linestyle="single"/>
                  <v:imagedata r:id="rId40" o:title="" gain="69719f" grayscale="t"/>
                  <v:path o:extrusionok="f"/>
                  <o:lock v:ext="edit" aspectratio="t"/>
                </v:shape>
              </w:pic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182.22</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45.2</w:t>
            </w: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cs="Sim Sun" w:hint="eastAsia"/>
                <w:kern w:val="0"/>
              </w:rPr>
              <w:t>基坑等效半径</w:t>
            </w:r>
            <w:r>
              <w:rPr>
                <w:rFonts w:hAnsi="宋体"/>
                <w:i/>
                <w:iCs/>
                <w:kern w:val="0"/>
              </w:rPr>
              <w:t>r</w:t>
            </w:r>
            <w:r>
              <w:rPr>
                <w:rFonts w:hAnsi="宋体"/>
                <w:kern w:val="0"/>
              </w:rPr>
              <w:t>0</w:t>
            </w:r>
            <w:r>
              <w:rPr>
                <w:rFonts w:hAnsi="宋体" w:cs="Sim Sun" w:hint="eastAsia"/>
                <w:kern w:val="0"/>
              </w:rPr>
              <w:t>（</w:t>
            </w:r>
            <w:r>
              <w:rPr>
                <w:rFonts w:hAnsi="宋体"/>
                <w:kern w:val="0"/>
              </w:rPr>
              <w:t>m</w:t>
            </w:r>
            <w:r>
              <w:rPr>
                <w:rFonts w:hAnsi="宋体" w:cs="Sim Sun" w:hint="eastAsia"/>
                <w:kern w:val="0"/>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33.10</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39.8</w:t>
            </w: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i/>
                <w:iCs/>
                <w:kern w:val="0"/>
              </w:rPr>
              <w:t>R</w:t>
            </w:r>
            <w:r>
              <w:rPr>
                <w:rFonts w:hAnsi="宋体"/>
                <w:kern w:val="0"/>
              </w:rPr>
              <w:t>0</w:t>
            </w:r>
            <w:r>
              <w:rPr>
                <w:rFonts w:hAnsi="宋体" w:cs="Sim Sun" w:hint="eastAsia"/>
                <w:kern w:val="0"/>
              </w:rPr>
              <w:t>（</w:t>
            </w:r>
            <w:r>
              <w:rPr>
                <w:rFonts w:hAnsi="宋体"/>
                <w:kern w:val="0"/>
              </w:rPr>
              <w:t>m</w:t>
            </w:r>
            <w:r>
              <w:rPr>
                <w:rFonts w:hAnsi="宋体" w:cs="Sim Sun" w:hint="eastAsia"/>
                <w:kern w:val="0"/>
              </w:rPr>
              <w:t>）</w:t>
            </w:r>
            <w:r>
              <w:rPr>
                <w:rFonts w:hAnsi="宋体"/>
                <w:kern w:val="0"/>
              </w:rPr>
              <w:t>=</w:t>
            </w:r>
            <w:r>
              <w:rPr>
                <w:rFonts w:hAnsi="宋体"/>
                <w:i/>
                <w:iCs/>
                <w:kern w:val="0"/>
              </w:rPr>
              <w:t>R</w:t>
            </w:r>
            <w:r>
              <w:rPr>
                <w:rFonts w:hAnsi="宋体"/>
                <w:kern w:val="0"/>
              </w:rPr>
              <w:t xml:space="preserve">+ </w:t>
            </w:r>
            <w:r>
              <w:rPr>
                <w:rFonts w:hAnsi="宋体"/>
                <w:i/>
                <w:iCs/>
                <w:kern w:val="0"/>
              </w:rPr>
              <w:t>r</w:t>
            </w:r>
            <w:r>
              <w:rPr>
                <w:rFonts w:hAnsi="宋体"/>
                <w:kern w:val="0"/>
              </w:rPr>
              <w:t>0</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215.31</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r>
      <w:tr>
        <w:tblPrEx>
          <w:tblW w:w="9813" w:type="dxa"/>
          <w:tblCellMar>
            <w:top w:w="0" w:type="dxa"/>
            <w:left w:w="108" w:type="dxa"/>
            <w:bottom w:w="0" w:type="dxa"/>
            <w:right w:w="108" w:type="dxa"/>
          </w:tblCellMar>
          <w:tblLook w:val="0000"/>
        </w:tblPrEx>
        <w:trPr>
          <w:trHeight w:val="535"/>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基坑涌水量</w:t>
            </w:r>
            <w:r>
              <w:rPr>
                <w:rFonts w:hAnsi="宋体"/>
                <w:i/>
                <w:iCs/>
                <w:szCs w:val="21"/>
              </w:rPr>
              <w:t>Q</w:t>
            </w:r>
            <w:r>
              <w:rPr>
                <w:rFonts w:hAnsi="宋体" w:hint="eastAsia"/>
                <w:szCs w:val="21"/>
              </w:rPr>
              <w:t>（</w:t>
            </w:r>
            <w:r>
              <w:rPr>
                <w:rFonts w:hAnsi="宋体" w:cs="宋体" w:hint="eastAsia"/>
                <w:szCs w:val="21"/>
              </w:rPr>
              <w:t></w:t>
            </w:r>
            <w:r>
              <w:rPr>
                <w:rFonts w:hAnsi="宋体"/>
                <w:szCs w:val="21"/>
              </w:rPr>
              <w:t>/d</w:t>
            </w:r>
            <w:r>
              <w:rPr>
                <w:rFonts w:hAnsi="宋体" w:hint="eastAsia"/>
                <w:szCs w:val="21"/>
              </w:rPr>
              <w:t>）</w:t>
            </w:r>
            <w:r>
              <w:rPr>
                <w:rFonts w:hAnsi="宋体"/>
                <w:szCs w:val="21"/>
              </w:rPr>
              <w:t>=1.366k(2</w:t>
            </w:r>
            <w:r>
              <w:rPr>
                <w:rFonts w:hAnsi="宋体"/>
                <w:i/>
                <w:iCs/>
                <w:szCs w:val="21"/>
              </w:rPr>
              <w:t>H</w:t>
            </w:r>
            <w:r>
              <w:rPr>
                <w:rFonts w:hAnsi="宋体"/>
                <w:szCs w:val="21"/>
              </w:rPr>
              <w:t>-</w:t>
            </w:r>
            <w:r>
              <w:rPr>
                <w:rFonts w:hAnsi="宋体"/>
                <w:i/>
                <w:iCs/>
                <w:szCs w:val="21"/>
              </w:rPr>
              <w:t>S</w:t>
            </w:r>
            <w:r>
              <w:rPr>
                <w:rFonts w:hAnsi="宋体"/>
                <w:szCs w:val="21"/>
              </w:rPr>
              <w:t>)</w:t>
            </w:r>
            <w:r>
              <w:rPr>
                <w:rFonts w:hAnsi="宋体"/>
                <w:i/>
                <w:iCs/>
                <w:szCs w:val="21"/>
              </w:rPr>
              <w:t>S</w:t>
            </w:r>
            <w:r>
              <w:rPr>
                <w:rFonts w:hAnsi="宋体"/>
                <w:szCs w:val="21"/>
              </w:rPr>
              <w:t>/log(</w:t>
            </w:r>
            <w:r>
              <w:rPr>
                <w:rFonts w:hAnsi="宋体"/>
                <w:i/>
                <w:iCs/>
                <w:szCs w:val="21"/>
              </w:rPr>
              <w:t>R</w:t>
            </w:r>
            <w:r>
              <w:rPr>
                <w:rFonts w:hAnsi="宋体"/>
                <w:szCs w:val="21"/>
              </w:rPr>
              <w:t>0/</w:t>
            </w:r>
            <w:r>
              <w:rPr>
                <w:rFonts w:hAnsi="宋体"/>
                <w:i/>
                <w:iCs/>
                <w:szCs w:val="21"/>
              </w:rPr>
              <w:t>r</w:t>
            </w:r>
            <w:r>
              <w:rPr>
                <w:rFonts w:hAnsi="宋体"/>
                <w:szCs w:val="21"/>
              </w:rPr>
              <w:t>0)</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2921.24</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635"/>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管井的出水量</w:t>
            </w:r>
            <w:r>
              <w:rPr>
                <w:rFonts w:hAnsi="宋体"/>
                <w:i/>
                <w:iCs/>
                <w:szCs w:val="21"/>
              </w:rPr>
              <w:t>q</w:t>
            </w:r>
            <w:r>
              <w:rPr>
                <w:rFonts w:hAnsi="宋体"/>
                <w:szCs w:val="21"/>
              </w:rPr>
              <w:t>(</w:t>
            </w:r>
            <w:r>
              <w:rPr>
                <w:rFonts w:hAnsi="宋体" w:cs="宋体" w:hint="eastAsia"/>
                <w:szCs w:val="21"/>
              </w:rPr>
              <w:t></w:t>
            </w:r>
            <w:r>
              <w:rPr>
                <w:rFonts w:hAnsi="宋体"/>
                <w:szCs w:val="21"/>
              </w:rPr>
              <w:t>/d)=120</w:t>
            </w:r>
            <w:r>
              <w:rPr>
                <w:rFonts w:hAnsi="宋体" w:hint="eastAsia"/>
                <w:szCs w:val="21"/>
              </w:rPr>
              <w:t>×</w:t>
            </w:r>
            <w:r>
              <w:rPr>
                <w:rFonts w:hAnsi="宋体"/>
                <w:szCs w:val="21"/>
              </w:rPr>
              <w:t>3.14</w:t>
            </w:r>
            <w:r>
              <w:rPr>
                <w:rFonts w:hAnsi="宋体" w:hint="eastAsia"/>
                <w:szCs w:val="21"/>
              </w:rPr>
              <w:t>×</w:t>
            </w:r>
            <w:r>
              <w:rPr>
                <w:rFonts w:hAnsi="宋体"/>
                <w:i/>
                <w:iCs/>
                <w:szCs w:val="21"/>
              </w:rPr>
              <w:t>r</w:t>
            </w:r>
            <w:r>
              <w:rPr>
                <w:rFonts w:hAnsi="宋体"/>
                <w:szCs w:val="21"/>
              </w:rPr>
              <w:t>s</w:t>
            </w:r>
            <w:r>
              <w:rPr>
                <w:rFonts w:hAnsi="宋体"/>
                <w:i/>
                <w:iCs/>
                <w:szCs w:val="21"/>
              </w:rPr>
              <w:t>lk</w:t>
            </w:r>
            <w:r>
              <w:rPr>
                <w:rFonts w:hAnsi="宋体"/>
                <w:szCs w:val="21"/>
              </w:rPr>
              <w:t>1/3</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514.29</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i/>
                <w:iCs/>
                <w:szCs w:val="21"/>
              </w:rPr>
              <w:t>q</w:t>
            </w:r>
            <w:r>
              <w:rPr>
                <w:rFonts w:hAnsi="宋体"/>
                <w:szCs w:val="21"/>
              </w:rPr>
              <w:t>=1.366k(2</w:t>
            </w:r>
            <w:r>
              <w:rPr>
                <w:rFonts w:hAnsi="宋体"/>
                <w:i/>
                <w:iCs/>
                <w:szCs w:val="21"/>
              </w:rPr>
              <w:t>H</w:t>
            </w:r>
            <w:r>
              <w:rPr>
                <w:rFonts w:hAnsi="宋体"/>
                <w:szCs w:val="21"/>
              </w:rPr>
              <w:t>-</w:t>
            </w:r>
            <w:r>
              <w:rPr>
                <w:rFonts w:hAnsi="宋体"/>
                <w:i/>
                <w:iCs/>
                <w:szCs w:val="21"/>
              </w:rPr>
              <w:t>s</w:t>
            </w:r>
            <w:r>
              <w:rPr>
                <w:rFonts w:hAnsi="宋体"/>
                <w:szCs w:val="21"/>
              </w:rPr>
              <w:t>)</w:t>
            </w:r>
            <w:r>
              <w:rPr>
                <w:rFonts w:hAnsi="宋体"/>
                <w:i/>
                <w:iCs/>
                <w:szCs w:val="21"/>
              </w:rPr>
              <w:t>s</w:t>
            </w:r>
            <w:r>
              <w:rPr>
                <w:rFonts w:hAnsi="宋体"/>
                <w:szCs w:val="21"/>
              </w:rPr>
              <w:t>/lg(</w:t>
            </w:r>
            <w:r>
              <w:rPr>
                <w:rFonts w:hAnsi="宋体"/>
                <w:i/>
                <w:iCs/>
                <w:szCs w:val="21"/>
              </w:rPr>
              <w:t xml:space="preserve">R </w:t>
            </w:r>
            <w:r>
              <w:rPr>
                <w:rFonts w:hAnsi="宋体" w:hint="eastAsia"/>
                <w:szCs w:val="21"/>
              </w:rPr>
              <w:t>δ</w:t>
            </w:r>
            <w:r>
              <w:rPr>
                <w:rFonts w:hAnsi="宋体"/>
                <w:szCs w:val="21"/>
              </w:rPr>
              <w:t>n/</w:t>
            </w:r>
            <w:r>
              <w:rPr>
                <w:rFonts w:hAnsi="宋体"/>
                <w:i/>
                <w:iCs/>
                <w:szCs w:val="21"/>
              </w:rPr>
              <w:t xml:space="preserve">nr </w:t>
            </w:r>
            <w:r>
              <w:rPr>
                <w:rFonts w:hAnsi="宋体" w:hint="eastAsia"/>
                <w:szCs w:val="21"/>
              </w:rPr>
              <w:t>δ</w:t>
            </w:r>
            <w:r>
              <w:rPr>
                <w:rFonts w:hAnsi="宋体"/>
                <w:szCs w:val="21"/>
              </w:rPr>
              <w:t xml:space="preserve"> (n-x)</w:t>
            </w:r>
            <w:r>
              <w:rPr>
                <w:rFonts w:hAnsi="宋体"/>
                <w:i/>
                <w:iCs/>
                <w:szCs w:val="21"/>
              </w:rPr>
              <w:t>r</w:t>
            </w:r>
            <w:r>
              <w:rPr>
                <w:rFonts w:hAnsi="宋体"/>
                <w:szCs w:val="21"/>
              </w:rPr>
              <w:t>)</w:t>
            </w: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474.37</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2846.24</w:t>
            </w: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i/>
                <w:iCs/>
                <w:szCs w:val="21"/>
              </w:rPr>
              <w:t>n*q</w:t>
            </w: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降水井数量</w:t>
            </w:r>
            <w:r>
              <w:rPr>
                <w:rFonts w:hAnsi="宋体"/>
                <w:i/>
                <w:iCs/>
                <w:szCs w:val="21"/>
              </w:rPr>
              <w:t>n</w:t>
            </w:r>
            <w:r>
              <w:rPr>
                <w:rFonts w:hAnsi="宋体"/>
                <w:szCs w:val="21"/>
              </w:rPr>
              <w:t>(</w:t>
            </w:r>
            <w:r>
              <w:rPr>
                <w:rFonts w:hAnsi="宋体" w:hint="eastAsia"/>
                <w:szCs w:val="21"/>
              </w:rPr>
              <w:t>个</w:t>
            </w:r>
            <w:r>
              <w:rPr>
                <w:rFonts w:hAnsi="宋体"/>
                <w:szCs w:val="21"/>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6</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12</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单井每小时出水量（</w:t>
            </w:r>
            <w:r>
              <w:rPr>
                <w:rFonts w:hAnsi="宋体" w:cs="宋体" w:hint="eastAsia"/>
                <w:szCs w:val="21"/>
              </w:rPr>
              <w:t></w:t>
            </w:r>
            <w:r>
              <w:rPr>
                <w:rFonts w:hAnsi="宋体"/>
                <w:szCs w:val="21"/>
              </w:rPr>
              <w:t>/h</w:t>
            </w:r>
            <w:r>
              <w:rPr>
                <w:rFonts w:hAnsi="宋体" w:hint="eastAsia"/>
                <w:szCs w:val="21"/>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21.43</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18"/>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实际井点抽水基坑中心点水位降深</w:t>
            </w:r>
            <w:r>
              <w:rPr>
                <w:rFonts w:hAnsi="宋体"/>
                <w:i/>
                <w:iCs/>
                <w:szCs w:val="21"/>
              </w:rPr>
              <w:t>S</w:t>
            </w:r>
            <w:r>
              <w:rPr>
                <w:rFonts w:hAnsi="宋体"/>
                <w:szCs w:val="21"/>
              </w:rPr>
              <w:t>(m)</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7.88</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r>
        <w:tblPrEx>
          <w:tblW w:w="9813" w:type="dxa"/>
          <w:tblCellMar>
            <w:top w:w="0" w:type="dxa"/>
            <w:left w:w="108" w:type="dxa"/>
            <w:bottom w:w="0" w:type="dxa"/>
            <w:right w:w="108" w:type="dxa"/>
          </w:tblCellMar>
          <w:tblLook w:val="0000"/>
        </w:tblPrEx>
        <w:trPr>
          <w:trHeight w:val="520"/>
        </w:trPr>
        <w:tc>
          <w:tcPr>
            <w:tcW w:w="7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284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hint="eastAsia"/>
                <w:szCs w:val="21"/>
              </w:rPr>
              <w:t>滤管的长度</w:t>
            </w:r>
            <w:r>
              <w:rPr>
                <w:rFonts w:hAnsi="宋体"/>
                <w:szCs w:val="21"/>
              </w:rPr>
              <w:t>(m)</w:t>
            </w:r>
            <w:r>
              <w:rPr>
                <w:rFonts w:hAnsi="宋体"/>
                <w:i/>
                <w:iCs/>
                <w:szCs w:val="21"/>
              </w:rPr>
              <w:t>L</w:t>
            </w:r>
            <w:r>
              <w:rPr>
                <w:rFonts w:hAnsi="宋体"/>
                <w:szCs w:val="21"/>
              </w:rPr>
              <w:t>=</w:t>
            </w:r>
            <w:r>
              <w:rPr>
                <w:rFonts w:hAnsi="宋体"/>
                <w:i/>
                <w:iCs/>
                <w:szCs w:val="21"/>
              </w:rPr>
              <w:t>a</w:t>
            </w:r>
            <w:r>
              <w:rPr>
                <w:rFonts w:hAnsi="宋体" w:hint="eastAsia"/>
                <w:szCs w:val="21"/>
              </w:rPr>
              <w:t>·</w:t>
            </w:r>
            <w:r>
              <w:rPr>
                <w:rFonts w:hAnsi="宋体"/>
                <w:i/>
                <w:iCs/>
                <w:szCs w:val="21"/>
              </w:rPr>
              <w:t>q</w:t>
            </w:r>
            <w:r>
              <w:rPr>
                <w:rFonts w:hAnsi="宋体"/>
                <w:szCs w:val="21"/>
              </w:rPr>
              <w:t>/</w:t>
            </w:r>
            <w:r>
              <w:rPr>
                <w:rFonts w:hAnsi="宋体"/>
                <w:i/>
                <w:iCs/>
                <w:szCs w:val="21"/>
              </w:rPr>
              <w:t>D</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1.45</w:t>
            </w:r>
          </w:p>
        </w:tc>
        <w:tc>
          <w:tcPr>
            <w:tcW w:w="231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84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i/>
                <w:iCs/>
                <w:szCs w:val="21"/>
              </w:rPr>
              <w:t>a</w:t>
            </w:r>
            <w:r>
              <w:rPr>
                <w:rFonts w:hAnsi="宋体"/>
                <w:szCs w:val="21"/>
              </w:rPr>
              <w:t>=</w:t>
            </w:r>
          </w:p>
        </w:tc>
        <w:tc>
          <w:tcPr>
            <w:tcW w:w="95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r>
              <w:rPr>
                <w:rFonts w:hAnsi="宋体"/>
                <w:szCs w:val="21"/>
              </w:rPr>
              <w:t>70</w:t>
            </w:r>
          </w:p>
        </w:tc>
        <w:tc>
          <w:tcPr>
            <w:tcW w:w="531"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c>
          <w:tcPr>
            <w:tcW w:w="636" w:type="dxa"/>
            <w:tcBorders>
              <w:top w:val="single" w:sz="6" w:space="0" w:color="000000"/>
              <w:left w:val="single" w:sz="6" w:space="0" w:color="000000"/>
              <w:bottom w:val="single" w:sz="6" w:space="0" w:color="000000"/>
              <w:right w:val="single" w:sz="6" w:space="0" w:color="000000"/>
            </w:tcBorders>
            <w:vAlign w:val="center"/>
          </w:tcPr>
          <w:p>
            <w:pPr>
              <w:rPr>
                <w:rFonts w:hAnsi="宋体"/>
                <w:szCs w:val="21"/>
              </w:rPr>
            </w:pPr>
          </w:p>
        </w:tc>
      </w:tr>
    </w:tbl>
    <w:p/>
    <w:p>
      <w:pPr>
        <w:pStyle w:val="Heading1"/>
        <w:rPr>
          <w:rFonts w:hint="eastAsia"/>
        </w:rPr>
      </w:pPr>
      <w:bookmarkStart w:id="9" w:name="_Toc207112960"/>
      <w:r>
        <w:rPr>
          <w:rFonts w:hint="eastAsia"/>
        </w:rPr>
        <w:t>施工监测</w:t>
      </w:r>
      <w:bookmarkStart w:id="10" w:name="bk106"/>
      <w:bookmarkEnd w:id="9"/>
      <w:bookmarkEnd w:id="10"/>
    </w:p>
    <w:p>
      <w:pPr>
        <w:rPr>
          <w:rFonts w:hint="eastAsia"/>
        </w:rPr>
      </w:pPr>
      <w:bookmarkStart w:id="11" w:name="bk107"/>
      <w:bookmarkEnd w:id="11"/>
      <w:r>
        <w:rPr>
          <w:rFonts w:hint="eastAsia"/>
        </w:rPr>
        <w:t>4.1 施工监测的内容</w:t>
      </w:r>
    </w:p>
    <w:p>
      <w:pPr>
        <w:rPr>
          <w:rFonts w:hint="eastAsia"/>
        </w:rPr>
      </w:pPr>
      <w:r>
        <w:rPr>
          <w:rFonts w:hint="eastAsia"/>
        </w:rPr>
        <w:t>施工监测包括下列内容：</w:t>
      </w:r>
    </w:p>
    <w:p>
      <w:pPr>
        <w:rPr>
          <w:rFonts w:hint="eastAsia"/>
        </w:rPr>
      </w:pPr>
      <w:r>
        <w:rPr>
          <w:rFonts w:hint="eastAsia"/>
        </w:rPr>
        <w:t>（1）支护结构位移的量测；</w:t>
      </w:r>
    </w:p>
    <w:p>
      <w:pPr>
        <w:rPr>
          <w:rFonts w:hint="eastAsia"/>
        </w:rPr>
      </w:pPr>
      <w:r>
        <w:rPr>
          <w:rFonts w:hint="eastAsia"/>
        </w:rPr>
        <w:t>（2）地表开裂状态(位置、裂宽)的观察：</w:t>
      </w:r>
    </w:p>
    <w:p>
      <w:pPr>
        <w:rPr>
          <w:rFonts w:hint="eastAsia"/>
        </w:rPr>
      </w:pPr>
      <w:r>
        <w:rPr>
          <w:rFonts w:hint="eastAsia"/>
        </w:rPr>
        <w:t>（3）邻近建筑物和重要管线等设施的变形测量和裂缝观察：</w:t>
      </w:r>
    </w:p>
    <w:p>
      <w:pPr>
        <w:rPr>
          <w:rFonts w:hint="eastAsia"/>
        </w:rPr>
      </w:pPr>
      <w:r>
        <w:rPr>
          <w:rFonts w:hint="eastAsia"/>
        </w:rPr>
        <w:t>（4）基坑渗、漏水和基坑内外的地下水位变化。</w:t>
      </w:r>
    </w:p>
    <w:p>
      <w:pPr>
        <w:rPr>
          <w:rFonts w:hint="eastAsia"/>
        </w:rPr>
      </w:pPr>
      <w:r>
        <w:rPr>
          <w:rFonts w:hint="eastAsia"/>
        </w:rPr>
        <w:t>在施工开挖过程中，基坑顶部的侧向位移与当时的开挖深度之比如超过O.3％～O.5％时，即加密观察、分析原因并及时对支护采取加固措施，必要时增用其他支护方法。</w:t>
      </w:r>
    </w:p>
    <w:p>
      <w:pPr>
        <w:rPr>
          <w:rFonts w:hint="eastAsia"/>
        </w:rPr>
      </w:pPr>
      <w:r>
        <w:rPr>
          <w:rFonts w:hint="eastAsia"/>
        </w:rPr>
        <w:t>4.2 监测点布置</w:t>
      </w:r>
    </w:p>
    <w:p>
      <w:pPr>
        <w:rPr>
          <w:rFonts w:hint="eastAsia"/>
        </w:rPr>
      </w:pPr>
      <w:r>
        <w:rPr>
          <w:rFonts w:hint="eastAsia"/>
        </w:rPr>
        <w:t>（1）土钉墙位移观测点10 个；</w:t>
      </w:r>
    </w:p>
    <w:p>
      <w:pPr>
        <w:rPr>
          <w:rFonts w:hint="eastAsia"/>
        </w:rPr>
      </w:pPr>
      <w:r>
        <w:rPr>
          <w:rFonts w:hint="eastAsia"/>
        </w:rPr>
        <w:t>（2）周围建筑物沉降观测点20 个。</w:t>
      </w:r>
    </w:p>
    <w:p>
      <w:pPr>
        <w:rPr>
          <w:rFonts w:hint="eastAsia"/>
        </w:rPr>
      </w:pPr>
      <w:r>
        <w:rPr>
          <w:rFonts w:hint="eastAsia"/>
        </w:rPr>
        <w:t>具体见监测施工方案。</w:t>
      </w:r>
    </w:p>
    <w:p>
      <w:pPr>
        <w:rPr>
          <w:rFonts w:hint="eastAsia"/>
        </w:rPr>
      </w:pPr>
      <w:r>
        <w:rPr>
          <w:rFonts w:hint="eastAsia"/>
        </w:rPr>
        <w:t>4.3 监测方法及实施</w:t>
      </w:r>
    </w:p>
    <w:p>
      <w:pPr>
        <w:rPr>
          <w:rFonts w:hint="eastAsia"/>
        </w:rPr>
      </w:pPr>
      <w:r>
        <w:rPr>
          <w:rFonts w:hint="eastAsia"/>
        </w:rPr>
        <w:t>4.3.1 监测方法</w:t>
      </w:r>
    </w:p>
    <w:p>
      <w:pPr>
        <w:rPr>
          <w:rFonts w:hint="eastAsia"/>
        </w:rPr>
      </w:pPr>
      <w:r>
        <w:rPr>
          <w:rFonts w:hint="eastAsia"/>
        </w:rPr>
        <w:t>监测方法以仪器观测为主，仪器观测和目测调查相结合。</w:t>
      </w:r>
    </w:p>
    <w:p>
      <w:pPr>
        <w:rPr>
          <w:rFonts w:hint="eastAsia"/>
        </w:rPr>
      </w:pPr>
      <w:r>
        <w:rPr>
          <w:rFonts w:hint="eastAsia"/>
        </w:rPr>
        <w:t>4.3.2 前期准备</w:t>
      </w:r>
    </w:p>
    <w:p>
      <w:pPr>
        <w:rPr>
          <w:rFonts w:hint="eastAsia"/>
        </w:rPr>
        <w:sectPr>
          <w:footerReference w:type="even" r:id="rId41"/>
          <w:type w:val="nextPage"/>
          <w:pgSz w:w="11906" w:h="16838"/>
          <w:pgMar w:top="935" w:right="1800" w:bottom="1440" w:left="1800" w:header="851" w:footer="992" w:gutter="0"/>
          <w:pgNumType w:start="17"/>
          <w:cols w:space="708"/>
          <w:titlePg w:val="0"/>
          <w:docGrid w:type="lines" w:linePitch="312"/>
        </w:sectPr>
      </w:pPr>
      <w:r>
        <w:rPr>
          <w:rFonts w:hint="eastAsia"/>
        </w:rPr>
        <w:t>(1)</w:t>
      </w:r>
    </w:p>
    <w:p>
      <w:pPr>
        <w:rPr>
          <w:rFonts w:hint="eastAsia"/>
        </w:rPr>
      </w:pPr>
      <w:r>
        <w:rPr>
          <w:rFonts w:hint="eastAsia"/>
        </w:rPr>
        <w:t xml:space="preserve"> 建立监测控制系统，埋设控制点，测放位移测线(点)，固定并标记、保护。施工水位观测井。</w:t>
      </w:r>
    </w:p>
    <w:p>
      <w:pPr>
        <w:rPr>
          <w:rFonts w:hint="eastAsia"/>
        </w:rPr>
      </w:pPr>
      <w:r>
        <w:rPr>
          <w:rFonts w:hint="eastAsia"/>
        </w:rPr>
        <w:t>(2)熟悉有关技术资料（支护、降水、监测），进行技术交底，分工分责，落实到人。</w:t>
      </w:r>
    </w:p>
    <w:p>
      <w:pPr>
        <w:rPr>
          <w:rFonts w:hint="eastAsia"/>
        </w:rPr>
      </w:pPr>
      <w:r>
        <w:rPr>
          <w:rFonts w:hint="eastAsia"/>
        </w:rPr>
        <w:t>(3)建立监测制度，明确观测周期、记录制度、测点保护，资料汇总以</w:t>
      </w:r>
    </w:p>
    <w:p>
      <w:pPr>
        <w:rPr>
          <w:rFonts w:hint="eastAsia"/>
        </w:rPr>
      </w:pPr>
      <w:r>
        <w:rPr>
          <w:rFonts w:hint="eastAsia"/>
        </w:rPr>
        <w:t>及信息返馈等。</w:t>
      </w:r>
    </w:p>
    <w:p>
      <w:pPr>
        <w:rPr>
          <w:rFonts w:hint="eastAsia"/>
        </w:rPr>
      </w:pPr>
      <w:r>
        <w:rPr>
          <w:rFonts w:hint="eastAsia"/>
        </w:rPr>
        <w:t>4.3.3 监测实施</w:t>
      </w:r>
    </w:p>
    <w:p>
      <w:pPr>
        <w:rPr>
          <w:rFonts w:hint="eastAsia"/>
        </w:rPr>
      </w:pPr>
      <w:r>
        <w:rPr>
          <w:rFonts w:hint="eastAsia"/>
        </w:rPr>
        <w:t>(1) 观测、记录原始值和初期状态</w:t>
      </w:r>
    </w:p>
    <w:p>
      <w:pPr>
        <w:rPr>
          <w:rFonts w:hint="eastAsia"/>
        </w:rPr>
      </w:pPr>
      <w:r>
        <w:rPr>
          <w:rFonts w:hint="eastAsia"/>
        </w:rPr>
        <w:t>(2) 观测周期：现场监测时间间隔按下表执行（可根据具体情况适当加密）。</w:t>
      </w:r>
    </w:p>
    <w:p>
      <w:pPr>
        <w:rPr>
          <w:rFonts w:ascii="..ì." w:eastAsia="..ì." w:cs="..ì."/>
          <w:kern w:val="0"/>
          <w:sz w:val="24"/>
        </w:rPr>
      </w:pPr>
      <w:r>
        <w:rPr>
          <w:rFonts w:hint="eastAsia"/>
        </w:rPr>
        <w:t>观测周期表 表8</w:t>
      </w:r>
    </w:p>
    <w:tbl>
      <w:tblPr>
        <w:tblStyle w:val="TableNormal"/>
        <w:tblW w:w="8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2856"/>
        <w:gridCol w:w="2835"/>
        <w:gridCol w:w="6"/>
        <w:gridCol w:w="2835"/>
        <w:gridCol w:w="6"/>
      </w:tblGrid>
      <w:tr>
        <w:tblPrEx>
          <w:tblW w:w="8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gridAfter w:val="1"/>
          <w:wAfter w:w="6" w:type="dxa"/>
          <w:trHeight w:val="650"/>
        </w:trPr>
        <w:tc>
          <w:tcPr>
            <w:tcW w:w="569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施工阶段</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观测周期</w:t>
            </w:r>
          </w:p>
        </w:tc>
      </w:tr>
      <w:tr>
        <w:tblPrEx>
          <w:tblW w:w="8538" w:type="dxa"/>
          <w:tblCellMar>
            <w:top w:w="0" w:type="dxa"/>
            <w:left w:w="108" w:type="dxa"/>
            <w:bottom w:w="0" w:type="dxa"/>
            <w:right w:w="108" w:type="dxa"/>
          </w:tblCellMar>
          <w:tblLook w:val="0000"/>
        </w:tblPrEx>
        <w:trPr>
          <w:gridAfter w:val="1"/>
          <w:wAfter w:w="6" w:type="dxa"/>
          <w:trHeight w:val="633"/>
        </w:trPr>
        <w:tc>
          <w:tcPr>
            <w:tcW w:w="569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开挖阶段</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kern w:val="0"/>
              </w:rPr>
              <w:t xml:space="preserve">12h </w:t>
            </w:r>
            <w:r>
              <w:rPr>
                <w:rFonts w:hAnsi="宋体" w:cs="..ì." w:hint="eastAsia"/>
                <w:kern w:val="0"/>
              </w:rPr>
              <w:t>次每天</w:t>
            </w:r>
            <w:r>
              <w:rPr>
                <w:rFonts w:hAnsi="宋体"/>
                <w:kern w:val="0"/>
              </w:rPr>
              <w:t xml:space="preserve">2 </w:t>
            </w:r>
            <w:r>
              <w:rPr>
                <w:rFonts w:hAnsi="宋体" w:cs="..ì." w:hint="eastAsia"/>
                <w:kern w:val="0"/>
              </w:rPr>
              <w:t>次</w:t>
            </w:r>
          </w:p>
        </w:tc>
      </w:tr>
      <w:tr>
        <w:tblPrEx>
          <w:tblW w:w="8538" w:type="dxa"/>
          <w:tblCellMar>
            <w:top w:w="0" w:type="dxa"/>
            <w:left w:w="108" w:type="dxa"/>
            <w:bottom w:w="0" w:type="dxa"/>
            <w:right w:w="108" w:type="dxa"/>
          </w:tblCellMar>
          <w:tblLook w:val="0000"/>
        </w:tblPrEx>
        <w:trPr>
          <w:cantSplit/>
          <w:trHeight w:val="633"/>
        </w:trPr>
        <w:tc>
          <w:tcPr>
            <w:tcW w:w="2856" w:type="dxa"/>
            <w:vMerge w:val="restart"/>
            <w:tcBorders>
              <w:top w:val="single" w:sz="6" w:space="0" w:color="000000"/>
              <w:left w:val="single" w:sz="6" w:space="0" w:color="000000"/>
              <w:right w:val="single" w:sz="6" w:space="0" w:color="000000"/>
            </w:tcBorders>
            <w:vAlign w:val="center"/>
          </w:tcPr>
          <w:p>
            <w:pPr>
              <w:rPr>
                <w:rFonts w:hAnsi="宋体" w:cs="..ì."/>
                <w:kern w:val="0"/>
              </w:rPr>
            </w:pPr>
            <w:r>
              <w:rPr>
                <w:rFonts w:hAnsi="宋体" w:cs="..ì." w:hint="eastAsia"/>
                <w:kern w:val="0"/>
              </w:rPr>
              <w:t>地下工程</w:t>
            </w:r>
          </w:p>
          <w:p>
            <w:pPr>
              <w:rPr>
                <w:rFonts w:hAnsi="宋体" w:cs="..ì."/>
                <w:kern w:val="0"/>
              </w:rPr>
            </w:pPr>
            <w:r>
              <w:rPr>
                <w:rFonts w:hAnsi="宋体" w:cs="..ì." w:hint="eastAsia"/>
                <w:kern w:val="0"/>
              </w:rPr>
              <w:t>施工阶段</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第一周</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kern w:val="0"/>
              </w:rPr>
              <w:t xml:space="preserve">12h </w:t>
            </w:r>
            <w:r>
              <w:rPr>
                <w:rFonts w:hAnsi="宋体" w:cs="..ì." w:hint="eastAsia"/>
                <w:kern w:val="0"/>
              </w:rPr>
              <w:t>次每天</w:t>
            </w:r>
            <w:r>
              <w:rPr>
                <w:rFonts w:hAnsi="宋体"/>
                <w:kern w:val="0"/>
              </w:rPr>
              <w:t xml:space="preserve">2 </w:t>
            </w:r>
            <w:r>
              <w:rPr>
                <w:rFonts w:hAnsi="宋体" w:cs="..ì." w:hint="eastAsia"/>
                <w:kern w:val="0"/>
              </w:rPr>
              <w:t>次</w:t>
            </w:r>
          </w:p>
        </w:tc>
      </w:tr>
      <w:tr>
        <w:tblPrEx>
          <w:tblW w:w="8538" w:type="dxa"/>
          <w:tblCellMar>
            <w:top w:w="0" w:type="dxa"/>
            <w:left w:w="108" w:type="dxa"/>
            <w:bottom w:w="0" w:type="dxa"/>
            <w:right w:w="108" w:type="dxa"/>
          </w:tblCellMar>
          <w:tblLook w:val="0000"/>
        </w:tblPrEx>
        <w:trPr>
          <w:cantSplit/>
          <w:trHeight w:val="633"/>
        </w:trPr>
        <w:tc>
          <w:tcPr>
            <w:tcW w:w="2856" w:type="dxa"/>
            <w:vMerge/>
            <w:tcBorders>
              <w:left w:val="single" w:sz="6" w:space="0" w:color="000000"/>
              <w:right w:val="single" w:sz="6" w:space="0" w:color="000000"/>
            </w:tcBorders>
            <w:vAlign w:val="center"/>
          </w:tcPr>
          <w:p>
            <w:pPr>
              <w:rPr>
                <w:rFonts w:hAnsi="宋体"/>
                <w:kern w:val="0"/>
              </w:rPr>
            </w:pP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第二周</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kern w:val="0"/>
              </w:rPr>
              <w:t xml:space="preserve">1 </w:t>
            </w:r>
            <w:r>
              <w:rPr>
                <w:rFonts w:hAnsi="宋体" w:cs="..ì." w:hint="eastAsia"/>
                <w:kern w:val="0"/>
              </w:rPr>
              <w:t>天</w:t>
            </w:r>
            <w:r>
              <w:rPr>
                <w:rFonts w:hAnsi="宋体"/>
                <w:kern w:val="0"/>
              </w:rPr>
              <w:t xml:space="preserve">1 </w:t>
            </w:r>
            <w:r>
              <w:rPr>
                <w:rFonts w:hAnsi="宋体" w:cs="..ì." w:hint="eastAsia"/>
                <w:kern w:val="0"/>
              </w:rPr>
              <w:t>次</w:t>
            </w:r>
          </w:p>
        </w:tc>
      </w:tr>
      <w:tr>
        <w:tblPrEx>
          <w:tblW w:w="8538" w:type="dxa"/>
          <w:tblCellMar>
            <w:top w:w="0" w:type="dxa"/>
            <w:left w:w="108" w:type="dxa"/>
            <w:bottom w:w="0" w:type="dxa"/>
            <w:right w:w="108" w:type="dxa"/>
          </w:tblCellMar>
          <w:tblLook w:val="0000"/>
        </w:tblPrEx>
        <w:trPr>
          <w:cantSplit/>
          <w:trHeight w:val="633"/>
        </w:trPr>
        <w:tc>
          <w:tcPr>
            <w:tcW w:w="2856" w:type="dxa"/>
            <w:vMerge/>
            <w:tcBorders>
              <w:left w:val="single" w:sz="6" w:space="0" w:color="000000"/>
              <w:right w:val="single" w:sz="6" w:space="0" w:color="000000"/>
            </w:tcBorders>
            <w:vAlign w:val="center"/>
          </w:tcPr>
          <w:p>
            <w:pPr>
              <w:rPr>
                <w:rFonts w:hAnsi="宋体" w:cs="..ì."/>
                <w:kern w:val="0"/>
              </w:rPr>
            </w:pP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第三、四周</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kern w:val="0"/>
              </w:rPr>
              <w:t xml:space="preserve">2 </w:t>
            </w:r>
            <w:r>
              <w:rPr>
                <w:rFonts w:hAnsi="宋体" w:cs="..ì." w:hint="eastAsia"/>
                <w:kern w:val="0"/>
              </w:rPr>
              <w:t>天</w:t>
            </w:r>
            <w:r>
              <w:rPr>
                <w:rFonts w:hAnsi="宋体"/>
                <w:kern w:val="0"/>
              </w:rPr>
              <w:t xml:space="preserve">1 </w:t>
            </w:r>
            <w:r>
              <w:rPr>
                <w:rFonts w:hAnsi="宋体" w:cs="..ì." w:hint="eastAsia"/>
                <w:kern w:val="0"/>
              </w:rPr>
              <w:t>次</w:t>
            </w:r>
          </w:p>
        </w:tc>
      </w:tr>
      <w:tr>
        <w:tblPrEx>
          <w:tblW w:w="8538" w:type="dxa"/>
          <w:tblCellMar>
            <w:top w:w="0" w:type="dxa"/>
            <w:left w:w="108" w:type="dxa"/>
            <w:bottom w:w="0" w:type="dxa"/>
            <w:right w:w="108" w:type="dxa"/>
          </w:tblCellMar>
          <w:tblLook w:val="0000"/>
        </w:tblPrEx>
        <w:trPr>
          <w:cantSplit/>
          <w:trHeight w:val="633"/>
        </w:trPr>
        <w:tc>
          <w:tcPr>
            <w:tcW w:w="2856" w:type="dxa"/>
            <w:vMerge/>
            <w:tcBorders>
              <w:left w:val="single" w:sz="6" w:space="0" w:color="000000"/>
              <w:bottom w:val="single" w:sz="6" w:space="0" w:color="000000"/>
              <w:right w:val="single" w:sz="6" w:space="0" w:color="000000"/>
            </w:tcBorders>
            <w:vAlign w:val="center"/>
          </w:tcPr>
          <w:p>
            <w:pPr>
              <w:rPr>
                <w:rFonts w:hAnsi="宋体"/>
                <w:kern w:val="0"/>
              </w:rPr>
            </w:pP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＞四周</w:t>
            </w:r>
          </w:p>
        </w:tc>
        <w:tc>
          <w:tcPr>
            <w:tcW w:w="2841" w:type="dxa"/>
            <w:gridSpan w:val="2"/>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kern w:val="0"/>
              </w:rPr>
              <w:t xml:space="preserve">1 </w:t>
            </w:r>
            <w:r>
              <w:rPr>
                <w:rFonts w:hAnsi="宋体" w:cs="..ì." w:hint="eastAsia"/>
                <w:kern w:val="0"/>
              </w:rPr>
              <w:t>周</w:t>
            </w:r>
            <w:r>
              <w:rPr>
                <w:rFonts w:hAnsi="宋体"/>
                <w:kern w:val="0"/>
              </w:rPr>
              <w:t xml:space="preserve">1 </w:t>
            </w:r>
            <w:r>
              <w:rPr>
                <w:rFonts w:hAnsi="宋体" w:cs="..ì." w:hint="eastAsia"/>
                <w:kern w:val="0"/>
              </w:rPr>
              <w:t>次</w:t>
            </w:r>
          </w:p>
        </w:tc>
      </w:tr>
    </w:tbl>
    <w:p>
      <w:pPr>
        <w:rPr>
          <w:rFonts w:hint="eastAsia"/>
        </w:rPr>
      </w:pPr>
      <w:r>
        <w:rPr>
          <w:rFonts w:hint="eastAsia"/>
        </w:rPr>
        <w:t>(3)监测警戒：当遇到以下情况时应减缓施工速度并加密、加强观测，有异常情况时应停止施工并采取相应措施。</w:t>
      </w:r>
    </w:p>
    <w:p>
      <w:pPr>
        <w:rPr>
          <w:rFonts w:hint="eastAsia"/>
        </w:rPr>
      </w:pPr>
      <w:r>
        <w:rPr>
          <w:rFonts w:hint="eastAsia"/>
        </w:rPr>
        <w:t>1）变形实测值接近或达到（估）算值或发生突变时；</w:t>
      </w:r>
    </w:p>
    <w:p>
      <w:pPr>
        <w:rPr>
          <w:rFonts w:hint="eastAsia"/>
        </w:rPr>
      </w:pPr>
      <w:r>
        <w:rPr>
          <w:rFonts w:hint="eastAsia"/>
        </w:rPr>
        <w:t>2）基坑水位达到或超过设计降深，应停止降水；</w:t>
      </w:r>
    </w:p>
    <w:p>
      <w:pPr>
        <w:rPr>
          <w:rFonts w:hint="eastAsia"/>
        </w:rPr>
      </w:pPr>
      <w:r>
        <w:rPr>
          <w:rFonts w:hint="eastAsia"/>
        </w:rPr>
        <w:t>3）基坑周围环境水位下降接近或超出计（估）算值时，应采取加灌措施；</w:t>
      </w:r>
    </w:p>
    <w:p>
      <w:pPr>
        <w:rPr>
          <w:rFonts w:hint="eastAsia"/>
        </w:rPr>
      </w:pPr>
      <w:r>
        <w:rPr>
          <w:rFonts w:hint="eastAsia"/>
        </w:rPr>
        <w:t>4）遇到异常情况时。</w:t>
      </w:r>
    </w:p>
    <w:p>
      <w:pPr>
        <w:rPr>
          <w:rFonts w:hint="eastAsia"/>
        </w:rPr>
      </w:pPr>
      <w:r>
        <w:rPr>
          <w:rFonts w:hint="eastAsia"/>
        </w:rPr>
        <w:t>4.4 抽水监测与管理</w:t>
      </w:r>
    </w:p>
    <w:p>
      <w:pPr>
        <w:rPr>
          <w:rFonts w:hint="eastAsia"/>
        </w:rPr>
      </w:pPr>
      <w:r>
        <w:rPr>
          <w:rFonts w:hint="eastAsia"/>
        </w:rPr>
        <w:t>(1)降排水之前观测一次自然水位，在抽水开始的5～lO 天内，要求每早晚各观测一次水位、流量；以后改为每天观测一次，并作好记录。进入雨季或出现新的补给源时，应增加观测次数。</w:t>
      </w:r>
    </w:p>
    <w:p>
      <w:pPr>
        <w:rPr>
          <w:rFonts w:hint="eastAsia"/>
        </w:rPr>
      </w:pPr>
      <w:r>
        <w:rPr>
          <w:rFonts w:hint="eastAsia"/>
        </w:rPr>
        <w:t>(2)对观测记录应及时整理，绘制Q～t(抽水量与时间)与S～t(水位下降值与时间)关系曲线图，分析水位下降的趋势与流量变化，预测水位下降达到设计要求的时间；根据实际抽水情况，研究降水设计的可靠程度或提出调整措施：查明抽水过程中的不正常状况及其产生的原因，及时组织排除。</w:t>
      </w:r>
    </w:p>
    <w:p>
      <w:pPr>
        <w:rPr>
          <w:rFonts w:hint="eastAsia"/>
        </w:rPr>
      </w:pPr>
      <w:r>
        <w:rPr>
          <w:rFonts w:hint="eastAsia"/>
        </w:rPr>
        <w:t>(3)对抽水设备应建立定期检修保养制度，保持设备的正常运行。降水期间不得停泵。</w:t>
      </w:r>
    </w:p>
    <w:p>
      <w:pPr>
        <w:rPr>
          <w:rFonts w:hint="eastAsia"/>
        </w:rPr>
      </w:pPr>
      <w:r>
        <w:rPr>
          <w:rFonts w:hint="eastAsia"/>
        </w:rPr>
        <w:t>(4)抽出的水应排至降水区以外，不应产生回渗。遇有大雨或暴雨，应及时排除地面和基坑积水，以减少下渗，保证降水。</w:t>
      </w:r>
    </w:p>
    <w:p>
      <w:pPr>
        <w:rPr>
          <w:rFonts w:hint="eastAsia"/>
        </w:rPr>
      </w:pPr>
      <w:r>
        <w:rPr>
          <w:rFonts w:hint="eastAsia"/>
        </w:rPr>
        <w:t>降水引起地面附加沉降 表9</w:t>
      </w:r>
    </w:p>
    <w:tbl>
      <w:tblPr>
        <w:tblStyle w:val="TableNormal"/>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50"/>
        <w:gridCol w:w="794"/>
        <w:gridCol w:w="794"/>
        <w:gridCol w:w="794"/>
        <w:gridCol w:w="794"/>
        <w:gridCol w:w="794"/>
        <w:gridCol w:w="794"/>
        <w:gridCol w:w="794"/>
        <w:gridCol w:w="794"/>
        <w:gridCol w:w="794"/>
        <w:gridCol w:w="794"/>
        <w:gridCol w:w="794"/>
        <w:gridCol w:w="786"/>
        <w:gridCol w:w="778"/>
        <w:gridCol w:w="794"/>
        <w:gridCol w:w="794"/>
        <w:gridCol w:w="794"/>
        <w:gridCol w:w="786"/>
      </w:tblGrid>
      <w:tr>
        <w:tblPrEx>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35"/>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距坑边距离</w:t>
            </w:r>
            <w:r>
              <w:t>(m)</w:t>
            </w:r>
          </w:p>
        </w:tc>
        <w:tc>
          <w:tcPr>
            <w:tcW w:w="794" w:type="dxa"/>
            <w:tcBorders>
              <w:top w:val="single" w:sz="6" w:space="0" w:color="000000"/>
              <w:left w:val="single" w:sz="6" w:space="0" w:color="000000"/>
              <w:bottom w:val="single" w:sz="6" w:space="0" w:color="000000"/>
              <w:right w:val="single" w:sz="6" w:space="0" w:color="000000"/>
            </w:tcBorders>
            <w:vAlign w:val="center"/>
          </w:tcPr>
          <w:p>
            <w:r>
              <w:t>0</w:t>
            </w:r>
          </w:p>
        </w:tc>
        <w:tc>
          <w:tcPr>
            <w:tcW w:w="799" w:type="dxa"/>
            <w:tcBorders>
              <w:top w:val="single" w:sz="6" w:space="0" w:color="000000"/>
              <w:left w:val="single" w:sz="6" w:space="0" w:color="000000"/>
              <w:bottom w:val="single" w:sz="6" w:space="0" w:color="000000"/>
              <w:right w:val="single" w:sz="6" w:space="0" w:color="000000"/>
            </w:tcBorders>
            <w:vAlign w:val="center"/>
          </w:tcPr>
          <w:p>
            <w:r>
              <w:t>5</w:t>
            </w:r>
          </w:p>
        </w:tc>
        <w:tc>
          <w:tcPr>
            <w:tcW w:w="794" w:type="dxa"/>
            <w:tcBorders>
              <w:top w:val="single" w:sz="6" w:space="0" w:color="000000"/>
              <w:left w:val="single" w:sz="6" w:space="0" w:color="000000"/>
              <w:bottom w:val="single" w:sz="6" w:space="0" w:color="000000"/>
              <w:right w:val="single" w:sz="6" w:space="0" w:color="000000"/>
            </w:tcBorders>
            <w:vAlign w:val="center"/>
          </w:tcPr>
          <w:p>
            <w:r>
              <w:t>10</w:t>
            </w:r>
          </w:p>
        </w:tc>
        <w:tc>
          <w:tcPr>
            <w:tcW w:w="801" w:type="dxa"/>
            <w:tcBorders>
              <w:top w:val="single" w:sz="6" w:space="0" w:color="000000"/>
              <w:left w:val="single" w:sz="6" w:space="0" w:color="000000"/>
              <w:bottom w:val="single" w:sz="6" w:space="0" w:color="000000"/>
              <w:right w:val="single" w:sz="6" w:space="0" w:color="000000"/>
            </w:tcBorders>
            <w:vAlign w:val="center"/>
          </w:tcPr>
          <w:p>
            <w:r>
              <w:t>15</w:t>
            </w:r>
          </w:p>
        </w:tc>
        <w:tc>
          <w:tcPr>
            <w:tcW w:w="794" w:type="dxa"/>
            <w:tcBorders>
              <w:top w:val="single" w:sz="6" w:space="0" w:color="000000"/>
              <w:left w:val="single" w:sz="6" w:space="0" w:color="000000"/>
              <w:bottom w:val="single" w:sz="6" w:space="0" w:color="000000"/>
              <w:right w:val="single" w:sz="6" w:space="0" w:color="000000"/>
            </w:tcBorders>
            <w:vAlign w:val="center"/>
          </w:tcPr>
          <w:p>
            <w:r>
              <w:t>20</w:t>
            </w:r>
          </w:p>
        </w:tc>
        <w:tc>
          <w:tcPr>
            <w:tcW w:w="801" w:type="dxa"/>
            <w:tcBorders>
              <w:top w:val="single" w:sz="6" w:space="0" w:color="000000"/>
              <w:left w:val="single" w:sz="6" w:space="0" w:color="000000"/>
              <w:bottom w:val="single" w:sz="6" w:space="0" w:color="000000"/>
              <w:right w:val="single" w:sz="6" w:space="0" w:color="000000"/>
            </w:tcBorders>
            <w:vAlign w:val="center"/>
          </w:tcPr>
          <w:p>
            <w:r>
              <w:t>25</w:t>
            </w:r>
          </w:p>
        </w:tc>
        <w:tc>
          <w:tcPr>
            <w:tcW w:w="802" w:type="dxa"/>
            <w:tcBorders>
              <w:top w:val="single" w:sz="6" w:space="0" w:color="000000"/>
              <w:left w:val="single" w:sz="6" w:space="0" w:color="000000"/>
              <w:bottom w:val="single" w:sz="6" w:space="0" w:color="000000"/>
              <w:right w:val="single" w:sz="6" w:space="0" w:color="000000"/>
            </w:tcBorders>
            <w:vAlign w:val="center"/>
          </w:tcPr>
          <w:p>
            <w:r>
              <w:t>30</w:t>
            </w:r>
          </w:p>
        </w:tc>
        <w:tc>
          <w:tcPr>
            <w:tcW w:w="797" w:type="dxa"/>
            <w:tcBorders>
              <w:top w:val="single" w:sz="6" w:space="0" w:color="000000"/>
              <w:left w:val="single" w:sz="6" w:space="0" w:color="000000"/>
              <w:bottom w:val="single" w:sz="6" w:space="0" w:color="000000"/>
              <w:right w:val="single" w:sz="6" w:space="0" w:color="000000"/>
            </w:tcBorders>
            <w:vAlign w:val="center"/>
          </w:tcPr>
          <w:p>
            <w:r>
              <w:t>35</w:t>
            </w:r>
          </w:p>
        </w:tc>
        <w:tc>
          <w:tcPr>
            <w:tcW w:w="794" w:type="dxa"/>
            <w:tcBorders>
              <w:top w:val="single" w:sz="6" w:space="0" w:color="000000"/>
              <w:left w:val="single" w:sz="6" w:space="0" w:color="000000"/>
              <w:bottom w:val="single" w:sz="6" w:space="0" w:color="000000"/>
              <w:right w:val="single" w:sz="6" w:space="0" w:color="000000"/>
            </w:tcBorders>
            <w:vAlign w:val="center"/>
          </w:tcPr>
          <w:p>
            <w:r>
              <w:t>40</w:t>
            </w:r>
          </w:p>
        </w:tc>
        <w:tc>
          <w:tcPr>
            <w:tcW w:w="794" w:type="dxa"/>
            <w:tcBorders>
              <w:top w:val="single" w:sz="6" w:space="0" w:color="000000"/>
              <w:left w:val="single" w:sz="6" w:space="0" w:color="000000"/>
              <w:bottom w:val="single" w:sz="6" w:space="0" w:color="000000"/>
              <w:right w:val="single" w:sz="6" w:space="0" w:color="000000"/>
            </w:tcBorders>
            <w:vAlign w:val="center"/>
          </w:tcPr>
          <w:p>
            <w:r>
              <w:t>45</w:t>
            </w:r>
          </w:p>
        </w:tc>
        <w:tc>
          <w:tcPr>
            <w:tcW w:w="794" w:type="dxa"/>
            <w:tcBorders>
              <w:top w:val="single" w:sz="6" w:space="0" w:color="000000"/>
              <w:left w:val="single" w:sz="6" w:space="0" w:color="000000"/>
              <w:bottom w:val="single" w:sz="6" w:space="0" w:color="000000"/>
              <w:right w:val="single" w:sz="6" w:space="0" w:color="000000"/>
            </w:tcBorders>
            <w:vAlign w:val="center"/>
          </w:tcPr>
          <w:p>
            <w:r>
              <w:t>50</w:t>
            </w:r>
          </w:p>
        </w:tc>
        <w:tc>
          <w:tcPr>
            <w:tcW w:w="794" w:type="dxa"/>
            <w:tcBorders>
              <w:top w:val="single" w:sz="6" w:space="0" w:color="000000"/>
              <w:left w:val="single" w:sz="6" w:space="0" w:color="000000"/>
              <w:bottom w:val="single" w:sz="6" w:space="0" w:color="000000"/>
              <w:right w:val="single" w:sz="6" w:space="0" w:color="000000"/>
            </w:tcBorders>
            <w:vAlign w:val="center"/>
          </w:tcPr>
          <w:p>
            <w:r>
              <w:t>55</w:t>
            </w:r>
          </w:p>
        </w:tc>
        <w:tc>
          <w:tcPr>
            <w:tcW w:w="794" w:type="dxa"/>
            <w:tcBorders>
              <w:top w:val="single" w:sz="6" w:space="0" w:color="000000"/>
              <w:left w:val="single" w:sz="6" w:space="0" w:color="000000"/>
              <w:bottom w:val="single" w:sz="6" w:space="0" w:color="000000"/>
              <w:right w:val="single" w:sz="6" w:space="0" w:color="000000"/>
            </w:tcBorders>
            <w:vAlign w:val="center"/>
          </w:tcPr>
          <w:p>
            <w:r>
              <w:t>60</w:t>
            </w:r>
          </w:p>
        </w:tc>
        <w:tc>
          <w:tcPr>
            <w:tcW w:w="798" w:type="dxa"/>
            <w:tcBorders>
              <w:top w:val="single" w:sz="6" w:space="0" w:color="000000"/>
              <w:left w:val="single" w:sz="6" w:space="0" w:color="000000"/>
              <w:bottom w:val="single" w:sz="6" w:space="0" w:color="000000"/>
              <w:right w:val="single" w:sz="6" w:space="0" w:color="000000"/>
            </w:tcBorders>
            <w:vAlign w:val="center"/>
          </w:tcPr>
          <w:p>
            <w:r>
              <w:t>65</w:t>
            </w:r>
          </w:p>
        </w:tc>
        <w:tc>
          <w:tcPr>
            <w:tcW w:w="794" w:type="dxa"/>
            <w:tcBorders>
              <w:top w:val="single" w:sz="6" w:space="0" w:color="000000"/>
              <w:left w:val="single" w:sz="6" w:space="0" w:color="000000"/>
              <w:bottom w:val="single" w:sz="6" w:space="0" w:color="000000"/>
              <w:right w:val="single" w:sz="6" w:space="0" w:color="000000"/>
            </w:tcBorders>
            <w:vAlign w:val="center"/>
          </w:tcPr>
          <w:p>
            <w:r>
              <w:t>70</w:t>
            </w:r>
          </w:p>
        </w:tc>
        <w:tc>
          <w:tcPr>
            <w:tcW w:w="794" w:type="dxa"/>
            <w:tcBorders>
              <w:top w:val="single" w:sz="6" w:space="0" w:color="000000"/>
              <w:left w:val="single" w:sz="6" w:space="0" w:color="000000"/>
              <w:bottom w:val="single" w:sz="6" w:space="0" w:color="000000"/>
              <w:right w:val="single" w:sz="6" w:space="0" w:color="000000"/>
            </w:tcBorders>
            <w:vAlign w:val="center"/>
          </w:tcPr>
          <w:p>
            <w:r>
              <w:t>75</w:t>
            </w:r>
          </w:p>
        </w:tc>
        <w:tc>
          <w:tcPr>
            <w:tcW w:w="794" w:type="dxa"/>
            <w:tcBorders>
              <w:top w:val="single" w:sz="6" w:space="0" w:color="000000"/>
              <w:left w:val="single" w:sz="6" w:space="0" w:color="000000"/>
              <w:bottom w:val="single" w:sz="6" w:space="0" w:color="000000"/>
              <w:right w:val="single" w:sz="6" w:space="0" w:color="000000"/>
            </w:tcBorders>
            <w:vAlign w:val="center"/>
          </w:tcPr>
          <w:p>
            <w:r>
              <w:t>80</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大井半径</w:t>
            </w:r>
            <w:r>
              <w:t>(m)</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9"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801"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801" w:type="dxa"/>
            <w:tcBorders>
              <w:top w:val="single" w:sz="6" w:space="0" w:color="000000"/>
              <w:left w:val="single" w:sz="6" w:space="0" w:color="000000"/>
              <w:bottom w:val="single" w:sz="6" w:space="0" w:color="000000"/>
              <w:right w:val="single" w:sz="6" w:space="0" w:color="000000"/>
            </w:tcBorders>
            <w:vAlign w:val="center"/>
          </w:tcPr>
          <w:p>
            <w:r>
              <w:t>33.10</w:t>
            </w:r>
          </w:p>
        </w:tc>
        <w:tc>
          <w:tcPr>
            <w:tcW w:w="802" w:type="dxa"/>
            <w:tcBorders>
              <w:top w:val="single" w:sz="6" w:space="0" w:color="000000"/>
              <w:left w:val="single" w:sz="6" w:space="0" w:color="000000"/>
              <w:bottom w:val="single" w:sz="6" w:space="0" w:color="000000"/>
              <w:right w:val="single" w:sz="6" w:space="0" w:color="000000"/>
            </w:tcBorders>
            <w:vAlign w:val="center"/>
          </w:tcPr>
          <w:p>
            <w:r>
              <w:t>33.10</w:t>
            </w:r>
          </w:p>
        </w:tc>
        <w:tc>
          <w:tcPr>
            <w:tcW w:w="797"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8"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距坑中心</w:t>
            </w:r>
            <w:r>
              <w:t>:ri(m)</w:t>
            </w:r>
          </w:p>
        </w:tc>
        <w:tc>
          <w:tcPr>
            <w:tcW w:w="794" w:type="dxa"/>
            <w:tcBorders>
              <w:top w:val="single" w:sz="6" w:space="0" w:color="000000"/>
              <w:left w:val="single" w:sz="6" w:space="0" w:color="000000"/>
              <w:bottom w:val="single" w:sz="6" w:space="0" w:color="000000"/>
              <w:right w:val="single" w:sz="6" w:space="0" w:color="000000"/>
            </w:tcBorders>
            <w:vAlign w:val="center"/>
          </w:tcPr>
          <w:p>
            <w:r>
              <w:t>33.10</w:t>
            </w:r>
          </w:p>
        </w:tc>
        <w:tc>
          <w:tcPr>
            <w:tcW w:w="799" w:type="dxa"/>
            <w:tcBorders>
              <w:top w:val="single" w:sz="6" w:space="0" w:color="000000"/>
              <w:left w:val="single" w:sz="6" w:space="0" w:color="000000"/>
              <w:bottom w:val="single" w:sz="6" w:space="0" w:color="000000"/>
              <w:right w:val="single" w:sz="6" w:space="0" w:color="000000"/>
            </w:tcBorders>
            <w:vAlign w:val="center"/>
          </w:tcPr>
          <w:p>
            <w:r>
              <w:t>38.10</w:t>
            </w:r>
          </w:p>
        </w:tc>
        <w:tc>
          <w:tcPr>
            <w:tcW w:w="794" w:type="dxa"/>
            <w:tcBorders>
              <w:top w:val="single" w:sz="6" w:space="0" w:color="000000"/>
              <w:left w:val="single" w:sz="6" w:space="0" w:color="000000"/>
              <w:bottom w:val="single" w:sz="6" w:space="0" w:color="000000"/>
              <w:right w:val="single" w:sz="6" w:space="0" w:color="000000"/>
            </w:tcBorders>
            <w:vAlign w:val="center"/>
          </w:tcPr>
          <w:p>
            <w:r>
              <w:t>43.10</w:t>
            </w:r>
          </w:p>
        </w:tc>
        <w:tc>
          <w:tcPr>
            <w:tcW w:w="801" w:type="dxa"/>
            <w:tcBorders>
              <w:top w:val="single" w:sz="6" w:space="0" w:color="000000"/>
              <w:left w:val="single" w:sz="6" w:space="0" w:color="000000"/>
              <w:bottom w:val="single" w:sz="6" w:space="0" w:color="000000"/>
              <w:right w:val="single" w:sz="6" w:space="0" w:color="000000"/>
            </w:tcBorders>
            <w:vAlign w:val="center"/>
          </w:tcPr>
          <w:p>
            <w:r>
              <w:t>48.10</w:t>
            </w:r>
          </w:p>
        </w:tc>
        <w:tc>
          <w:tcPr>
            <w:tcW w:w="794" w:type="dxa"/>
            <w:tcBorders>
              <w:top w:val="single" w:sz="6" w:space="0" w:color="000000"/>
              <w:left w:val="single" w:sz="6" w:space="0" w:color="000000"/>
              <w:bottom w:val="single" w:sz="6" w:space="0" w:color="000000"/>
              <w:right w:val="single" w:sz="6" w:space="0" w:color="000000"/>
            </w:tcBorders>
            <w:vAlign w:val="center"/>
          </w:tcPr>
          <w:p>
            <w:r>
              <w:t>53.10</w:t>
            </w:r>
          </w:p>
        </w:tc>
        <w:tc>
          <w:tcPr>
            <w:tcW w:w="801" w:type="dxa"/>
            <w:tcBorders>
              <w:top w:val="single" w:sz="6" w:space="0" w:color="000000"/>
              <w:left w:val="single" w:sz="6" w:space="0" w:color="000000"/>
              <w:bottom w:val="single" w:sz="6" w:space="0" w:color="000000"/>
              <w:right w:val="single" w:sz="6" w:space="0" w:color="000000"/>
            </w:tcBorders>
            <w:vAlign w:val="center"/>
          </w:tcPr>
          <w:p>
            <w:r>
              <w:t>58.10</w:t>
            </w:r>
          </w:p>
        </w:tc>
        <w:tc>
          <w:tcPr>
            <w:tcW w:w="802" w:type="dxa"/>
            <w:tcBorders>
              <w:top w:val="single" w:sz="6" w:space="0" w:color="000000"/>
              <w:left w:val="single" w:sz="6" w:space="0" w:color="000000"/>
              <w:bottom w:val="single" w:sz="6" w:space="0" w:color="000000"/>
              <w:right w:val="single" w:sz="6" w:space="0" w:color="000000"/>
            </w:tcBorders>
            <w:vAlign w:val="center"/>
          </w:tcPr>
          <w:p>
            <w:r>
              <w:t>63.10</w:t>
            </w:r>
          </w:p>
        </w:tc>
        <w:tc>
          <w:tcPr>
            <w:tcW w:w="797" w:type="dxa"/>
            <w:tcBorders>
              <w:top w:val="single" w:sz="6" w:space="0" w:color="000000"/>
              <w:left w:val="single" w:sz="6" w:space="0" w:color="000000"/>
              <w:bottom w:val="single" w:sz="6" w:space="0" w:color="000000"/>
              <w:right w:val="single" w:sz="6" w:space="0" w:color="000000"/>
            </w:tcBorders>
            <w:vAlign w:val="center"/>
          </w:tcPr>
          <w:p>
            <w:r>
              <w:t>68.10</w:t>
            </w:r>
          </w:p>
        </w:tc>
        <w:tc>
          <w:tcPr>
            <w:tcW w:w="794" w:type="dxa"/>
            <w:tcBorders>
              <w:top w:val="single" w:sz="6" w:space="0" w:color="000000"/>
              <w:left w:val="single" w:sz="6" w:space="0" w:color="000000"/>
              <w:bottom w:val="single" w:sz="6" w:space="0" w:color="000000"/>
              <w:right w:val="single" w:sz="6" w:space="0" w:color="000000"/>
            </w:tcBorders>
            <w:vAlign w:val="center"/>
          </w:tcPr>
          <w:p>
            <w:r>
              <w:t>73.10</w:t>
            </w:r>
          </w:p>
        </w:tc>
        <w:tc>
          <w:tcPr>
            <w:tcW w:w="794" w:type="dxa"/>
            <w:tcBorders>
              <w:top w:val="single" w:sz="6" w:space="0" w:color="000000"/>
              <w:left w:val="single" w:sz="6" w:space="0" w:color="000000"/>
              <w:bottom w:val="single" w:sz="6" w:space="0" w:color="000000"/>
              <w:right w:val="single" w:sz="6" w:space="0" w:color="000000"/>
            </w:tcBorders>
            <w:vAlign w:val="center"/>
          </w:tcPr>
          <w:p>
            <w:r>
              <w:t>78.10</w:t>
            </w:r>
          </w:p>
        </w:tc>
        <w:tc>
          <w:tcPr>
            <w:tcW w:w="794" w:type="dxa"/>
            <w:tcBorders>
              <w:top w:val="single" w:sz="6" w:space="0" w:color="000000"/>
              <w:left w:val="single" w:sz="6" w:space="0" w:color="000000"/>
              <w:bottom w:val="single" w:sz="6" w:space="0" w:color="000000"/>
              <w:right w:val="single" w:sz="6" w:space="0" w:color="000000"/>
            </w:tcBorders>
            <w:vAlign w:val="center"/>
          </w:tcPr>
          <w:p>
            <w:r>
              <w:t>83.10</w:t>
            </w:r>
          </w:p>
        </w:tc>
        <w:tc>
          <w:tcPr>
            <w:tcW w:w="794" w:type="dxa"/>
            <w:tcBorders>
              <w:top w:val="single" w:sz="6" w:space="0" w:color="000000"/>
              <w:left w:val="single" w:sz="6" w:space="0" w:color="000000"/>
              <w:bottom w:val="single" w:sz="6" w:space="0" w:color="000000"/>
              <w:right w:val="single" w:sz="6" w:space="0" w:color="000000"/>
            </w:tcBorders>
            <w:vAlign w:val="center"/>
          </w:tcPr>
          <w:p>
            <w:r>
              <w:t>88.10</w:t>
            </w:r>
          </w:p>
        </w:tc>
        <w:tc>
          <w:tcPr>
            <w:tcW w:w="794" w:type="dxa"/>
            <w:tcBorders>
              <w:top w:val="single" w:sz="6" w:space="0" w:color="000000"/>
              <w:left w:val="single" w:sz="6" w:space="0" w:color="000000"/>
              <w:bottom w:val="single" w:sz="6" w:space="0" w:color="000000"/>
              <w:right w:val="single" w:sz="6" w:space="0" w:color="000000"/>
            </w:tcBorders>
            <w:vAlign w:val="center"/>
          </w:tcPr>
          <w:p>
            <w:r>
              <w:t>93.10</w:t>
            </w:r>
          </w:p>
        </w:tc>
        <w:tc>
          <w:tcPr>
            <w:tcW w:w="798" w:type="dxa"/>
            <w:tcBorders>
              <w:top w:val="single" w:sz="6" w:space="0" w:color="000000"/>
              <w:left w:val="single" w:sz="6" w:space="0" w:color="000000"/>
              <w:bottom w:val="single" w:sz="6" w:space="0" w:color="000000"/>
              <w:right w:val="single" w:sz="6" w:space="0" w:color="000000"/>
            </w:tcBorders>
            <w:vAlign w:val="center"/>
          </w:tcPr>
          <w:p>
            <w:r>
              <w:t>98.10</w:t>
            </w:r>
          </w:p>
        </w:tc>
        <w:tc>
          <w:tcPr>
            <w:tcW w:w="794" w:type="dxa"/>
            <w:tcBorders>
              <w:top w:val="single" w:sz="6" w:space="0" w:color="000000"/>
              <w:left w:val="single" w:sz="6" w:space="0" w:color="000000"/>
              <w:bottom w:val="single" w:sz="6" w:space="0" w:color="000000"/>
              <w:right w:val="single" w:sz="6" w:space="0" w:color="000000"/>
            </w:tcBorders>
            <w:vAlign w:val="center"/>
          </w:tcPr>
          <w:p>
            <w:r>
              <w:t>103.10</w:t>
            </w:r>
          </w:p>
        </w:tc>
        <w:tc>
          <w:tcPr>
            <w:tcW w:w="794" w:type="dxa"/>
            <w:tcBorders>
              <w:top w:val="single" w:sz="6" w:space="0" w:color="000000"/>
              <w:left w:val="single" w:sz="6" w:space="0" w:color="000000"/>
              <w:bottom w:val="single" w:sz="6" w:space="0" w:color="000000"/>
              <w:right w:val="single" w:sz="6" w:space="0" w:color="000000"/>
            </w:tcBorders>
            <w:vAlign w:val="center"/>
          </w:tcPr>
          <w:p>
            <w:r>
              <w:t>108.10</w:t>
            </w:r>
          </w:p>
        </w:tc>
        <w:tc>
          <w:tcPr>
            <w:tcW w:w="794" w:type="dxa"/>
            <w:tcBorders>
              <w:top w:val="single" w:sz="6" w:space="0" w:color="000000"/>
              <w:left w:val="single" w:sz="6" w:space="0" w:color="000000"/>
              <w:bottom w:val="single" w:sz="6" w:space="0" w:color="000000"/>
              <w:right w:val="single" w:sz="6" w:space="0" w:color="000000"/>
            </w:tcBorders>
            <w:vAlign w:val="center"/>
          </w:tcPr>
          <w:p>
            <w:r>
              <w:t>113.10</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计算</w:t>
            </w:r>
            <w:r>
              <w:t>si=(m)</w:t>
            </w:r>
          </w:p>
        </w:tc>
        <w:tc>
          <w:tcPr>
            <w:tcW w:w="794" w:type="dxa"/>
            <w:tcBorders>
              <w:top w:val="single" w:sz="6" w:space="0" w:color="000000"/>
              <w:left w:val="single" w:sz="6" w:space="0" w:color="000000"/>
              <w:bottom w:val="single" w:sz="6" w:space="0" w:color="000000"/>
              <w:right w:val="single" w:sz="6" w:space="0" w:color="000000"/>
            </w:tcBorders>
            <w:vAlign w:val="center"/>
          </w:tcPr>
          <w:p>
            <w:r>
              <w:t>7.70</w:t>
            </w:r>
          </w:p>
        </w:tc>
        <w:tc>
          <w:tcPr>
            <w:tcW w:w="799" w:type="dxa"/>
            <w:tcBorders>
              <w:top w:val="single" w:sz="6" w:space="0" w:color="000000"/>
              <w:left w:val="single" w:sz="6" w:space="0" w:color="000000"/>
              <w:bottom w:val="single" w:sz="6" w:space="0" w:color="000000"/>
              <w:right w:val="single" w:sz="6" w:space="0" w:color="000000"/>
            </w:tcBorders>
            <w:vAlign w:val="center"/>
          </w:tcPr>
          <w:p>
            <w:r>
              <w:t>6.96</w:t>
            </w:r>
          </w:p>
        </w:tc>
        <w:tc>
          <w:tcPr>
            <w:tcW w:w="794" w:type="dxa"/>
            <w:tcBorders>
              <w:top w:val="single" w:sz="6" w:space="0" w:color="000000"/>
              <w:left w:val="single" w:sz="6" w:space="0" w:color="000000"/>
              <w:bottom w:val="single" w:sz="6" w:space="0" w:color="000000"/>
              <w:right w:val="single" w:sz="6" w:space="0" w:color="000000"/>
            </w:tcBorders>
            <w:vAlign w:val="center"/>
          </w:tcPr>
          <w:p>
            <w:r>
              <w:t>6.35</w:t>
            </w:r>
          </w:p>
        </w:tc>
        <w:tc>
          <w:tcPr>
            <w:tcW w:w="801" w:type="dxa"/>
            <w:tcBorders>
              <w:top w:val="single" w:sz="6" w:space="0" w:color="000000"/>
              <w:left w:val="single" w:sz="6" w:space="0" w:color="000000"/>
              <w:bottom w:val="single" w:sz="6" w:space="0" w:color="000000"/>
              <w:right w:val="single" w:sz="6" w:space="0" w:color="000000"/>
            </w:tcBorders>
            <w:vAlign w:val="center"/>
          </w:tcPr>
          <w:p>
            <w:r>
              <w:t>5.83</w:t>
            </w:r>
          </w:p>
        </w:tc>
        <w:tc>
          <w:tcPr>
            <w:tcW w:w="794" w:type="dxa"/>
            <w:tcBorders>
              <w:top w:val="single" w:sz="6" w:space="0" w:color="000000"/>
              <w:left w:val="single" w:sz="6" w:space="0" w:color="000000"/>
              <w:bottom w:val="single" w:sz="6" w:space="0" w:color="000000"/>
              <w:right w:val="single" w:sz="6" w:space="0" w:color="000000"/>
            </w:tcBorders>
            <w:vAlign w:val="center"/>
          </w:tcPr>
          <w:p>
            <w:r>
              <w:t>5.37</w:t>
            </w:r>
          </w:p>
        </w:tc>
        <w:tc>
          <w:tcPr>
            <w:tcW w:w="801" w:type="dxa"/>
            <w:tcBorders>
              <w:top w:val="single" w:sz="6" w:space="0" w:color="000000"/>
              <w:left w:val="single" w:sz="6" w:space="0" w:color="000000"/>
              <w:bottom w:val="single" w:sz="6" w:space="0" w:color="000000"/>
              <w:right w:val="single" w:sz="6" w:space="0" w:color="000000"/>
            </w:tcBorders>
            <w:vAlign w:val="center"/>
          </w:tcPr>
          <w:p>
            <w:r>
              <w:t>4.97</w:t>
            </w:r>
          </w:p>
        </w:tc>
        <w:tc>
          <w:tcPr>
            <w:tcW w:w="802" w:type="dxa"/>
            <w:tcBorders>
              <w:top w:val="single" w:sz="6" w:space="0" w:color="000000"/>
              <w:left w:val="single" w:sz="6" w:space="0" w:color="000000"/>
              <w:bottom w:val="single" w:sz="6" w:space="0" w:color="000000"/>
              <w:right w:val="single" w:sz="6" w:space="0" w:color="000000"/>
            </w:tcBorders>
            <w:vAlign w:val="center"/>
          </w:tcPr>
          <w:p>
            <w:r>
              <w:t>4.61</w:t>
            </w:r>
          </w:p>
        </w:tc>
        <w:tc>
          <w:tcPr>
            <w:tcW w:w="797" w:type="dxa"/>
            <w:tcBorders>
              <w:top w:val="single" w:sz="6" w:space="0" w:color="000000"/>
              <w:left w:val="single" w:sz="6" w:space="0" w:color="000000"/>
              <w:bottom w:val="single" w:sz="6" w:space="0" w:color="000000"/>
              <w:right w:val="single" w:sz="6" w:space="0" w:color="000000"/>
            </w:tcBorders>
            <w:vAlign w:val="center"/>
          </w:tcPr>
          <w:p>
            <w:r>
              <w:t>4.28</w:t>
            </w:r>
          </w:p>
        </w:tc>
        <w:tc>
          <w:tcPr>
            <w:tcW w:w="794" w:type="dxa"/>
            <w:tcBorders>
              <w:top w:val="single" w:sz="6" w:space="0" w:color="000000"/>
              <w:left w:val="single" w:sz="6" w:space="0" w:color="000000"/>
              <w:bottom w:val="single" w:sz="6" w:space="0" w:color="000000"/>
              <w:right w:val="single" w:sz="6" w:space="0" w:color="000000"/>
            </w:tcBorders>
            <w:vAlign w:val="center"/>
          </w:tcPr>
          <w:p>
            <w:r>
              <w:t>3.98</w:t>
            </w:r>
          </w:p>
        </w:tc>
        <w:tc>
          <w:tcPr>
            <w:tcW w:w="794" w:type="dxa"/>
            <w:tcBorders>
              <w:top w:val="single" w:sz="6" w:space="0" w:color="000000"/>
              <w:left w:val="single" w:sz="6" w:space="0" w:color="000000"/>
              <w:bottom w:val="single" w:sz="6" w:space="0" w:color="000000"/>
              <w:right w:val="single" w:sz="6" w:space="0" w:color="000000"/>
            </w:tcBorders>
            <w:vAlign w:val="center"/>
          </w:tcPr>
          <w:p>
            <w:r>
              <w:t>3.71</w:t>
            </w:r>
          </w:p>
        </w:tc>
        <w:tc>
          <w:tcPr>
            <w:tcW w:w="794" w:type="dxa"/>
            <w:tcBorders>
              <w:top w:val="single" w:sz="6" w:space="0" w:color="000000"/>
              <w:left w:val="single" w:sz="6" w:space="0" w:color="000000"/>
              <w:bottom w:val="single" w:sz="6" w:space="0" w:color="000000"/>
              <w:right w:val="single" w:sz="6" w:space="0" w:color="000000"/>
            </w:tcBorders>
            <w:vAlign w:val="center"/>
          </w:tcPr>
          <w:p>
            <w:r>
              <w:t>3.46</w:t>
            </w:r>
          </w:p>
        </w:tc>
        <w:tc>
          <w:tcPr>
            <w:tcW w:w="794" w:type="dxa"/>
            <w:tcBorders>
              <w:top w:val="single" w:sz="6" w:space="0" w:color="000000"/>
              <w:left w:val="single" w:sz="6" w:space="0" w:color="000000"/>
              <w:bottom w:val="single" w:sz="6" w:space="0" w:color="000000"/>
              <w:right w:val="single" w:sz="6" w:space="0" w:color="000000"/>
            </w:tcBorders>
            <w:vAlign w:val="center"/>
          </w:tcPr>
          <w:p>
            <w:r>
              <w:t>3.23</w:t>
            </w:r>
          </w:p>
        </w:tc>
        <w:tc>
          <w:tcPr>
            <w:tcW w:w="794" w:type="dxa"/>
            <w:tcBorders>
              <w:top w:val="single" w:sz="6" w:space="0" w:color="000000"/>
              <w:left w:val="single" w:sz="6" w:space="0" w:color="000000"/>
              <w:bottom w:val="single" w:sz="6" w:space="0" w:color="000000"/>
              <w:right w:val="single" w:sz="6" w:space="0" w:color="000000"/>
            </w:tcBorders>
            <w:vAlign w:val="center"/>
          </w:tcPr>
          <w:p>
            <w:r>
              <w:t>3.01</w:t>
            </w:r>
          </w:p>
        </w:tc>
        <w:tc>
          <w:tcPr>
            <w:tcW w:w="798" w:type="dxa"/>
            <w:tcBorders>
              <w:top w:val="single" w:sz="6" w:space="0" w:color="000000"/>
              <w:left w:val="single" w:sz="6" w:space="0" w:color="000000"/>
              <w:bottom w:val="single" w:sz="6" w:space="0" w:color="000000"/>
              <w:right w:val="single" w:sz="6" w:space="0" w:color="000000"/>
            </w:tcBorders>
            <w:vAlign w:val="center"/>
          </w:tcPr>
          <w:p>
            <w:r>
              <w:t>2.81</w:t>
            </w:r>
          </w:p>
        </w:tc>
        <w:tc>
          <w:tcPr>
            <w:tcW w:w="794" w:type="dxa"/>
            <w:tcBorders>
              <w:top w:val="single" w:sz="6" w:space="0" w:color="000000"/>
              <w:left w:val="single" w:sz="6" w:space="0" w:color="000000"/>
              <w:bottom w:val="single" w:sz="6" w:space="0" w:color="000000"/>
              <w:right w:val="single" w:sz="6" w:space="0" w:color="000000"/>
            </w:tcBorders>
            <w:vAlign w:val="center"/>
          </w:tcPr>
          <w:p>
            <w:r>
              <w:t>2.62</w:t>
            </w:r>
          </w:p>
        </w:tc>
        <w:tc>
          <w:tcPr>
            <w:tcW w:w="794" w:type="dxa"/>
            <w:tcBorders>
              <w:top w:val="single" w:sz="6" w:space="0" w:color="000000"/>
              <w:left w:val="single" w:sz="6" w:space="0" w:color="000000"/>
              <w:bottom w:val="single" w:sz="6" w:space="0" w:color="000000"/>
              <w:right w:val="single" w:sz="6" w:space="0" w:color="000000"/>
            </w:tcBorders>
            <w:vAlign w:val="center"/>
          </w:tcPr>
          <w:p>
            <w:r>
              <w:t>2.44</w:t>
            </w:r>
          </w:p>
        </w:tc>
        <w:tc>
          <w:tcPr>
            <w:tcW w:w="794" w:type="dxa"/>
            <w:tcBorders>
              <w:top w:val="single" w:sz="6" w:space="0" w:color="000000"/>
              <w:left w:val="single" w:sz="6" w:space="0" w:color="000000"/>
              <w:bottom w:val="single" w:sz="6" w:space="0" w:color="000000"/>
              <w:right w:val="single" w:sz="6" w:space="0" w:color="000000"/>
            </w:tcBorders>
            <w:vAlign w:val="center"/>
          </w:tcPr>
          <w:p>
            <w:r>
              <w:t>2.27</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pPr>
              <w:spacing w:after="0"/>
            </w:pP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9"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801"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801" w:type="dxa"/>
            <w:tcBorders>
              <w:top w:val="single" w:sz="6" w:space="0" w:color="000000"/>
              <w:left w:val="single" w:sz="6" w:space="0" w:color="000000"/>
              <w:bottom w:val="single" w:sz="6" w:space="0" w:color="000000"/>
              <w:right w:val="single" w:sz="6" w:space="0" w:color="000000"/>
            </w:tcBorders>
            <w:vAlign w:val="center"/>
          </w:tcPr>
          <w:p>
            <w:r>
              <w:t>4</w:t>
            </w:r>
          </w:p>
        </w:tc>
        <w:tc>
          <w:tcPr>
            <w:tcW w:w="802" w:type="dxa"/>
            <w:tcBorders>
              <w:top w:val="single" w:sz="6" w:space="0" w:color="000000"/>
              <w:left w:val="single" w:sz="6" w:space="0" w:color="000000"/>
              <w:bottom w:val="single" w:sz="6" w:space="0" w:color="000000"/>
              <w:right w:val="single" w:sz="6" w:space="0" w:color="000000"/>
            </w:tcBorders>
            <w:vAlign w:val="center"/>
          </w:tcPr>
          <w:p>
            <w:r>
              <w:t>4</w:t>
            </w:r>
          </w:p>
        </w:tc>
        <w:tc>
          <w:tcPr>
            <w:tcW w:w="797"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8"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c>
          <w:tcPr>
            <w:tcW w:w="794" w:type="dxa"/>
            <w:tcBorders>
              <w:top w:val="single" w:sz="6" w:space="0" w:color="000000"/>
              <w:left w:val="single" w:sz="6" w:space="0" w:color="000000"/>
              <w:bottom w:val="single" w:sz="6" w:space="0" w:color="000000"/>
              <w:right w:val="single" w:sz="6" w:space="0" w:color="000000"/>
            </w:tcBorders>
            <w:vAlign w:val="center"/>
          </w:tcPr>
          <w:p>
            <w:r>
              <w:t>4</w:t>
            </w:r>
          </w:p>
        </w:tc>
      </w:tr>
    </w:tbl>
    <w:p>
      <w:pPr>
        <w:sectPr>
          <w:footerReference w:type="even" r:id="rId42"/>
          <w:type w:val="nextPage"/>
          <w:pgSz w:w="11906" w:h="16838"/>
          <w:pgMar w:top="935" w:right="1800" w:bottom="1440" w:left="1800" w:header="851" w:footer="992" w:gutter="0"/>
          <w:pgNumType w:start="18"/>
          <w:cols w:space="708"/>
          <w:titlePg w:val="0"/>
          <w:docGrid w:type="lines" w:linePitch="312"/>
        </w:sectPr>
      </w:pPr>
    </w:p>
    <w:tbl>
      <w:tblPr>
        <w:tblStyle w:val="TableNormal"/>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350"/>
        <w:gridCol w:w="794"/>
        <w:gridCol w:w="33"/>
        <w:gridCol w:w="761"/>
        <w:gridCol w:w="794"/>
        <w:gridCol w:w="794"/>
        <w:gridCol w:w="794"/>
        <w:gridCol w:w="794"/>
        <w:gridCol w:w="794"/>
        <w:gridCol w:w="794"/>
        <w:gridCol w:w="794"/>
        <w:gridCol w:w="794"/>
        <w:gridCol w:w="794"/>
        <w:gridCol w:w="786"/>
        <w:gridCol w:w="778"/>
        <w:gridCol w:w="787"/>
        <w:gridCol w:w="7"/>
        <w:gridCol w:w="794"/>
        <w:gridCol w:w="794"/>
        <w:gridCol w:w="786"/>
      </w:tblGrid>
      <w:tr>
        <w:tblPrEx>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pPr>
              <w:spacing w:before="0"/>
            </w:pPr>
            <w:r>
              <w:rPr>
                <w:rFonts w:hint="eastAsia"/>
              </w:rPr>
              <w:t>疏干区</w:t>
            </w:r>
            <w:r>
              <w:t>:Es=(MPa)</w:t>
            </w: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5"/>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水下影响深度</w:t>
            </w:r>
            <w:r>
              <w:t>(m)</w:t>
            </w:r>
          </w:p>
        </w:tc>
        <w:tc>
          <w:tcPr>
            <w:tcW w:w="794" w:type="dxa"/>
            <w:tcBorders>
              <w:top w:val="single" w:sz="6" w:space="0" w:color="000000"/>
              <w:left w:val="single" w:sz="6" w:space="0" w:color="000000"/>
              <w:bottom w:val="single" w:sz="6" w:space="0" w:color="000000"/>
              <w:right w:val="single" w:sz="6" w:space="0" w:color="000000"/>
            </w:tcBorders>
            <w:vAlign w:val="center"/>
          </w:tcPr>
          <w:p>
            <w:r>
              <w:t>0.00</w:t>
            </w: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r>
              <w:t>0.74</w:t>
            </w:r>
          </w:p>
        </w:tc>
        <w:tc>
          <w:tcPr>
            <w:tcW w:w="794" w:type="dxa"/>
            <w:tcBorders>
              <w:top w:val="single" w:sz="6" w:space="0" w:color="000000"/>
              <w:left w:val="single" w:sz="6" w:space="0" w:color="000000"/>
              <w:bottom w:val="single" w:sz="6" w:space="0" w:color="000000"/>
              <w:right w:val="single" w:sz="6" w:space="0" w:color="000000"/>
            </w:tcBorders>
            <w:vAlign w:val="center"/>
          </w:tcPr>
          <w:p>
            <w:r>
              <w:t>1.35</w:t>
            </w:r>
          </w:p>
        </w:tc>
        <w:tc>
          <w:tcPr>
            <w:tcW w:w="801" w:type="dxa"/>
            <w:tcBorders>
              <w:top w:val="single" w:sz="6" w:space="0" w:color="000000"/>
              <w:left w:val="single" w:sz="6" w:space="0" w:color="000000"/>
              <w:bottom w:val="single" w:sz="6" w:space="0" w:color="000000"/>
              <w:right w:val="single" w:sz="6" w:space="0" w:color="000000"/>
            </w:tcBorders>
            <w:vAlign w:val="center"/>
          </w:tcPr>
          <w:p>
            <w:r>
              <w:t>1.87</w:t>
            </w:r>
          </w:p>
        </w:tc>
        <w:tc>
          <w:tcPr>
            <w:tcW w:w="794" w:type="dxa"/>
            <w:tcBorders>
              <w:top w:val="single" w:sz="6" w:space="0" w:color="000000"/>
              <w:left w:val="single" w:sz="6" w:space="0" w:color="000000"/>
              <w:bottom w:val="single" w:sz="6" w:space="0" w:color="000000"/>
              <w:right w:val="single" w:sz="6" w:space="0" w:color="000000"/>
            </w:tcBorders>
            <w:vAlign w:val="center"/>
          </w:tcPr>
          <w:p>
            <w:r>
              <w:t>2.33</w:t>
            </w:r>
          </w:p>
        </w:tc>
        <w:tc>
          <w:tcPr>
            <w:tcW w:w="801" w:type="dxa"/>
            <w:tcBorders>
              <w:top w:val="single" w:sz="6" w:space="0" w:color="000000"/>
              <w:left w:val="single" w:sz="6" w:space="0" w:color="000000"/>
              <w:bottom w:val="single" w:sz="6" w:space="0" w:color="000000"/>
              <w:right w:val="single" w:sz="6" w:space="0" w:color="000000"/>
            </w:tcBorders>
            <w:vAlign w:val="center"/>
          </w:tcPr>
          <w:p>
            <w:r>
              <w:t>2.73</w:t>
            </w:r>
          </w:p>
        </w:tc>
        <w:tc>
          <w:tcPr>
            <w:tcW w:w="802" w:type="dxa"/>
            <w:tcBorders>
              <w:top w:val="single" w:sz="6" w:space="0" w:color="000000"/>
              <w:left w:val="single" w:sz="6" w:space="0" w:color="000000"/>
              <w:bottom w:val="single" w:sz="6" w:space="0" w:color="000000"/>
              <w:right w:val="single" w:sz="6" w:space="0" w:color="000000"/>
            </w:tcBorders>
            <w:vAlign w:val="center"/>
          </w:tcPr>
          <w:p>
            <w:r>
              <w:t>3.09</w:t>
            </w:r>
          </w:p>
        </w:tc>
        <w:tc>
          <w:tcPr>
            <w:tcW w:w="797" w:type="dxa"/>
            <w:tcBorders>
              <w:top w:val="single" w:sz="6" w:space="0" w:color="000000"/>
              <w:left w:val="single" w:sz="6" w:space="0" w:color="000000"/>
              <w:bottom w:val="single" w:sz="6" w:space="0" w:color="000000"/>
              <w:right w:val="single" w:sz="6" w:space="0" w:color="000000"/>
            </w:tcBorders>
            <w:vAlign w:val="center"/>
          </w:tcPr>
          <w:p>
            <w:r>
              <w:t>3.42</w:t>
            </w:r>
          </w:p>
        </w:tc>
        <w:tc>
          <w:tcPr>
            <w:tcW w:w="794" w:type="dxa"/>
            <w:tcBorders>
              <w:top w:val="single" w:sz="6" w:space="0" w:color="000000"/>
              <w:left w:val="single" w:sz="6" w:space="0" w:color="000000"/>
              <w:bottom w:val="single" w:sz="6" w:space="0" w:color="000000"/>
              <w:right w:val="single" w:sz="6" w:space="0" w:color="000000"/>
            </w:tcBorders>
            <w:vAlign w:val="center"/>
          </w:tcPr>
          <w:p>
            <w:r>
              <w:t>3.72</w:t>
            </w:r>
          </w:p>
        </w:tc>
        <w:tc>
          <w:tcPr>
            <w:tcW w:w="794" w:type="dxa"/>
            <w:tcBorders>
              <w:top w:val="single" w:sz="6" w:space="0" w:color="000000"/>
              <w:left w:val="single" w:sz="6" w:space="0" w:color="000000"/>
              <w:bottom w:val="single" w:sz="6" w:space="0" w:color="000000"/>
              <w:right w:val="single" w:sz="6" w:space="0" w:color="000000"/>
            </w:tcBorders>
            <w:vAlign w:val="center"/>
          </w:tcPr>
          <w:p>
            <w:r>
              <w:t>3.99</w:t>
            </w:r>
          </w:p>
        </w:tc>
        <w:tc>
          <w:tcPr>
            <w:tcW w:w="794" w:type="dxa"/>
            <w:tcBorders>
              <w:top w:val="single" w:sz="6" w:space="0" w:color="000000"/>
              <w:left w:val="single" w:sz="6" w:space="0" w:color="000000"/>
              <w:bottom w:val="single" w:sz="6" w:space="0" w:color="000000"/>
              <w:right w:val="single" w:sz="6" w:space="0" w:color="000000"/>
            </w:tcBorders>
            <w:vAlign w:val="center"/>
          </w:tcPr>
          <w:p>
            <w:r>
              <w:t>4.24</w:t>
            </w:r>
          </w:p>
        </w:tc>
        <w:tc>
          <w:tcPr>
            <w:tcW w:w="794" w:type="dxa"/>
            <w:tcBorders>
              <w:top w:val="single" w:sz="6" w:space="0" w:color="000000"/>
              <w:left w:val="single" w:sz="6" w:space="0" w:color="000000"/>
              <w:bottom w:val="single" w:sz="6" w:space="0" w:color="000000"/>
              <w:right w:val="single" w:sz="6" w:space="0" w:color="000000"/>
            </w:tcBorders>
            <w:vAlign w:val="center"/>
          </w:tcPr>
          <w:p>
            <w:r>
              <w:t>4.47</w:t>
            </w:r>
          </w:p>
        </w:tc>
        <w:tc>
          <w:tcPr>
            <w:tcW w:w="794" w:type="dxa"/>
            <w:tcBorders>
              <w:top w:val="single" w:sz="6" w:space="0" w:color="000000"/>
              <w:left w:val="single" w:sz="6" w:space="0" w:color="000000"/>
              <w:bottom w:val="single" w:sz="6" w:space="0" w:color="000000"/>
              <w:right w:val="single" w:sz="6" w:space="0" w:color="000000"/>
            </w:tcBorders>
            <w:vAlign w:val="center"/>
          </w:tcPr>
          <w:p>
            <w:r>
              <w:t>4.69</w:t>
            </w: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r>
              <w:t>4.89</w:t>
            </w:r>
          </w:p>
        </w:tc>
        <w:tc>
          <w:tcPr>
            <w:tcW w:w="794" w:type="dxa"/>
            <w:tcBorders>
              <w:top w:val="single" w:sz="6" w:space="0" w:color="000000"/>
              <w:left w:val="single" w:sz="6" w:space="0" w:color="000000"/>
              <w:bottom w:val="single" w:sz="6" w:space="0" w:color="000000"/>
              <w:right w:val="single" w:sz="6" w:space="0" w:color="000000"/>
            </w:tcBorders>
            <w:vAlign w:val="center"/>
          </w:tcPr>
          <w:p>
            <w:r>
              <w:t>5.08</w:t>
            </w:r>
          </w:p>
        </w:tc>
        <w:tc>
          <w:tcPr>
            <w:tcW w:w="794" w:type="dxa"/>
            <w:tcBorders>
              <w:top w:val="single" w:sz="6" w:space="0" w:color="000000"/>
              <w:left w:val="single" w:sz="6" w:space="0" w:color="000000"/>
              <w:bottom w:val="single" w:sz="6" w:space="0" w:color="000000"/>
              <w:right w:val="single" w:sz="6" w:space="0" w:color="000000"/>
            </w:tcBorders>
            <w:vAlign w:val="center"/>
          </w:tcPr>
          <w:p>
            <w:r>
              <w:t>5.26</w:t>
            </w:r>
          </w:p>
        </w:tc>
        <w:tc>
          <w:tcPr>
            <w:tcW w:w="794" w:type="dxa"/>
            <w:tcBorders>
              <w:top w:val="single" w:sz="6" w:space="0" w:color="000000"/>
              <w:left w:val="single" w:sz="6" w:space="0" w:color="000000"/>
              <w:bottom w:val="single" w:sz="6" w:space="0" w:color="000000"/>
              <w:right w:val="single" w:sz="6" w:space="0" w:color="000000"/>
            </w:tcBorders>
            <w:vAlign w:val="center"/>
          </w:tcPr>
          <w:p>
            <w:r>
              <w:t>5.43</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水下平均模量</w:t>
            </w:r>
            <w:r>
              <w:t>:Es(MPa)</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801"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801" w:type="dxa"/>
            <w:tcBorders>
              <w:top w:val="single" w:sz="6" w:space="0" w:color="000000"/>
              <w:left w:val="single" w:sz="6" w:space="0" w:color="000000"/>
              <w:bottom w:val="single" w:sz="6" w:space="0" w:color="000000"/>
              <w:right w:val="single" w:sz="6" w:space="0" w:color="000000"/>
            </w:tcBorders>
            <w:vAlign w:val="center"/>
          </w:tcPr>
          <w:p>
            <w:r>
              <w:t>8</w:t>
            </w:r>
          </w:p>
        </w:tc>
        <w:tc>
          <w:tcPr>
            <w:tcW w:w="802" w:type="dxa"/>
            <w:tcBorders>
              <w:top w:val="single" w:sz="6" w:space="0" w:color="000000"/>
              <w:left w:val="single" w:sz="6" w:space="0" w:color="000000"/>
              <w:bottom w:val="single" w:sz="6" w:space="0" w:color="000000"/>
              <w:right w:val="single" w:sz="6" w:space="0" w:color="000000"/>
            </w:tcBorders>
            <w:vAlign w:val="center"/>
          </w:tcPr>
          <w:p>
            <w:r>
              <w:t>8</w:t>
            </w:r>
          </w:p>
        </w:tc>
        <w:tc>
          <w:tcPr>
            <w:tcW w:w="797"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c>
          <w:tcPr>
            <w:tcW w:w="794" w:type="dxa"/>
            <w:tcBorders>
              <w:top w:val="single" w:sz="6" w:space="0" w:color="000000"/>
              <w:left w:val="single" w:sz="6" w:space="0" w:color="000000"/>
              <w:bottom w:val="single" w:sz="6" w:space="0" w:color="000000"/>
              <w:right w:val="single" w:sz="6" w:space="0" w:color="000000"/>
            </w:tcBorders>
            <w:vAlign w:val="center"/>
          </w:tcPr>
          <w:p>
            <w:r>
              <w:t>8</w:t>
            </w:r>
          </w:p>
        </w:tc>
      </w:tr>
      <w:tr>
        <w:tblPrEx>
          <w:tblW w:w="8505" w:type="dxa"/>
          <w:tblCellMar>
            <w:top w:w="0" w:type="dxa"/>
            <w:left w:w="108" w:type="dxa"/>
            <w:bottom w:w="0" w:type="dxa"/>
            <w:right w:w="108" w:type="dxa"/>
          </w:tblCellMar>
          <w:tblLook w:val="0000"/>
        </w:tblPrEx>
        <w:trPr>
          <w:trHeight w:val="323"/>
        </w:trPr>
        <w:tc>
          <w:tcPr>
            <w:tcW w:w="3231" w:type="dxa"/>
            <w:gridSpan w:val="4"/>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假定基准高度</w:t>
            </w:r>
            <w:r>
              <w:t>(mm)</w:t>
            </w:r>
          </w:p>
        </w:tc>
        <w:tc>
          <w:tcPr>
            <w:tcW w:w="794" w:type="dxa"/>
            <w:tcBorders>
              <w:top w:val="single" w:sz="6" w:space="0" w:color="000000"/>
              <w:left w:val="single" w:sz="6" w:space="0" w:color="000000"/>
              <w:bottom w:val="single" w:sz="6" w:space="0" w:color="000000"/>
              <w:right w:val="single" w:sz="6" w:space="0" w:color="000000"/>
            </w:tcBorders>
            <w:vAlign w:val="center"/>
          </w:tcPr>
          <w:p>
            <w:r>
              <w:t>74.11</w:t>
            </w: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计算</w:t>
            </w:r>
            <w:r>
              <w:t xml:space="preserve">C </w:t>
            </w:r>
            <w:r>
              <w:rPr>
                <w:rFonts w:hint="eastAsia"/>
              </w:rPr>
              <w:t>值</w:t>
            </w:r>
          </w:p>
        </w:tc>
        <w:tc>
          <w:tcPr>
            <w:tcW w:w="794" w:type="dxa"/>
            <w:tcBorders>
              <w:top w:val="single" w:sz="6" w:space="0" w:color="000000"/>
              <w:left w:val="single" w:sz="6" w:space="0" w:color="000000"/>
              <w:bottom w:val="single" w:sz="6" w:space="0" w:color="000000"/>
              <w:right w:val="single" w:sz="6" w:space="0" w:color="000000"/>
            </w:tcBorders>
            <w:vAlign w:val="center"/>
          </w:tcPr>
          <w:p>
            <w:r>
              <w:t>248.71</w:t>
            </w: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r>
              <w:t>230.03</w:t>
            </w:r>
          </w:p>
        </w:tc>
        <w:tc>
          <w:tcPr>
            <w:tcW w:w="794" w:type="dxa"/>
            <w:tcBorders>
              <w:top w:val="single" w:sz="6" w:space="0" w:color="000000"/>
              <w:left w:val="single" w:sz="6" w:space="0" w:color="000000"/>
              <w:bottom w:val="single" w:sz="6" w:space="0" w:color="000000"/>
              <w:right w:val="single" w:sz="6" w:space="0" w:color="000000"/>
            </w:tcBorders>
            <w:vAlign w:val="center"/>
          </w:tcPr>
          <w:p>
            <w:r>
              <w:t>213.65</w:t>
            </w:r>
          </w:p>
        </w:tc>
        <w:tc>
          <w:tcPr>
            <w:tcW w:w="801" w:type="dxa"/>
            <w:tcBorders>
              <w:top w:val="single" w:sz="6" w:space="0" w:color="000000"/>
              <w:left w:val="single" w:sz="6" w:space="0" w:color="000000"/>
              <w:bottom w:val="single" w:sz="6" w:space="0" w:color="000000"/>
              <w:right w:val="single" w:sz="6" w:space="0" w:color="000000"/>
            </w:tcBorders>
            <w:vAlign w:val="center"/>
          </w:tcPr>
          <w:p>
            <w:r>
              <w:t>199.07</w:t>
            </w:r>
          </w:p>
        </w:tc>
        <w:tc>
          <w:tcPr>
            <w:tcW w:w="794" w:type="dxa"/>
            <w:tcBorders>
              <w:top w:val="single" w:sz="6" w:space="0" w:color="000000"/>
              <w:left w:val="single" w:sz="6" w:space="0" w:color="000000"/>
              <w:bottom w:val="single" w:sz="6" w:space="0" w:color="000000"/>
              <w:right w:val="single" w:sz="6" w:space="0" w:color="000000"/>
            </w:tcBorders>
            <w:vAlign w:val="center"/>
          </w:tcPr>
          <w:p>
            <w:r>
              <w:t>185.94</w:t>
            </w:r>
          </w:p>
        </w:tc>
        <w:tc>
          <w:tcPr>
            <w:tcW w:w="801" w:type="dxa"/>
            <w:tcBorders>
              <w:top w:val="single" w:sz="6" w:space="0" w:color="000000"/>
              <w:left w:val="single" w:sz="6" w:space="0" w:color="000000"/>
              <w:bottom w:val="single" w:sz="6" w:space="0" w:color="000000"/>
              <w:right w:val="single" w:sz="6" w:space="0" w:color="000000"/>
            </w:tcBorders>
            <w:vAlign w:val="center"/>
          </w:tcPr>
          <w:p>
            <w:r>
              <w:t>173.99</w:t>
            </w:r>
          </w:p>
        </w:tc>
        <w:tc>
          <w:tcPr>
            <w:tcW w:w="802" w:type="dxa"/>
            <w:tcBorders>
              <w:top w:val="single" w:sz="6" w:space="0" w:color="000000"/>
              <w:left w:val="single" w:sz="6" w:space="0" w:color="000000"/>
              <w:bottom w:val="single" w:sz="6" w:space="0" w:color="000000"/>
              <w:right w:val="single" w:sz="6" w:space="0" w:color="000000"/>
            </w:tcBorders>
            <w:vAlign w:val="center"/>
          </w:tcPr>
          <w:p>
            <w:r>
              <w:t>163.02</w:t>
            </w:r>
          </w:p>
        </w:tc>
        <w:tc>
          <w:tcPr>
            <w:tcW w:w="797" w:type="dxa"/>
            <w:tcBorders>
              <w:top w:val="single" w:sz="6" w:space="0" w:color="000000"/>
              <w:left w:val="single" w:sz="6" w:space="0" w:color="000000"/>
              <w:bottom w:val="single" w:sz="6" w:space="0" w:color="000000"/>
              <w:right w:val="single" w:sz="6" w:space="0" w:color="000000"/>
            </w:tcBorders>
            <w:vAlign w:val="center"/>
          </w:tcPr>
          <w:p>
            <w:r>
              <w:t>152.90</w:t>
            </w:r>
          </w:p>
        </w:tc>
        <w:tc>
          <w:tcPr>
            <w:tcW w:w="794" w:type="dxa"/>
            <w:tcBorders>
              <w:top w:val="single" w:sz="6" w:space="0" w:color="000000"/>
              <w:left w:val="single" w:sz="6" w:space="0" w:color="000000"/>
              <w:bottom w:val="single" w:sz="6" w:space="0" w:color="000000"/>
              <w:right w:val="single" w:sz="6" w:space="0" w:color="000000"/>
            </w:tcBorders>
            <w:vAlign w:val="center"/>
          </w:tcPr>
          <w:p>
            <w:r>
              <w:t>143.49</w:t>
            </w:r>
          </w:p>
        </w:tc>
        <w:tc>
          <w:tcPr>
            <w:tcW w:w="794" w:type="dxa"/>
            <w:tcBorders>
              <w:top w:val="single" w:sz="6" w:space="0" w:color="000000"/>
              <w:left w:val="single" w:sz="6" w:space="0" w:color="000000"/>
              <w:bottom w:val="single" w:sz="6" w:space="0" w:color="000000"/>
              <w:right w:val="single" w:sz="6" w:space="0" w:color="000000"/>
            </w:tcBorders>
            <w:vAlign w:val="center"/>
          </w:tcPr>
          <w:p>
            <w:r>
              <w:t>134.70</w:t>
            </w:r>
          </w:p>
        </w:tc>
        <w:tc>
          <w:tcPr>
            <w:tcW w:w="794" w:type="dxa"/>
            <w:tcBorders>
              <w:top w:val="single" w:sz="6" w:space="0" w:color="000000"/>
              <w:left w:val="single" w:sz="6" w:space="0" w:color="000000"/>
              <w:bottom w:val="single" w:sz="6" w:space="0" w:color="000000"/>
              <w:right w:val="single" w:sz="6" w:space="0" w:color="000000"/>
            </w:tcBorders>
            <w:vAlign w:val="center"/>
          </w:tcPr>
          <w:p>
            <w:r>
              <w:t>126.46</w:t>
            </w:r>
          </w:p>
        </w:tc>
        <w:tc>
          <w:tcPr>
            <w:tcW w:w="794" w:type="dxa"/>
            <w:tcBorders>
              <w:top w:val="single" w:sz="6" w:space="0" w:color="000000"/>
              <w:left w:val="single" w:sz="6" w:space="0" w:color="000000"/>
              <w:bottom w:val="single" w:sz="6" w:space="0" w:color="000000"/>
              <w:right w:val="single" w:sz="6" w:space="0" w:color="000000"/>
            </w:tcBorders>
            <w:vAlign w:val="center"/>
          </w:tcPr>
          <w:p>
            <w:r>
              <w:t>118.70</w:t>
            </w:r>
          </w:p>
        </w:tc>
        <w:tc>
          <w:tcPr>
            <w:tcW w:w="794" w:type="dxa"/>
            <w:tcBorders>
              <w:top w:val="single" w:sz="6" w:space="0" w:color="000000"/>
              <w:left w:val="single" w:sz="6" w:space="0" w:color="000000"/>
              <w:bottom w:val="single" w:sz="6" w:space="0" w:color="000000"/>
              <w:right w:val="single" w:sz="6" w:space="0" w:color="000000"/>
            </w:tcBorders>
            <w:vAlign w:val="center"/>
          </w:tcPr>
          <w:p>
            <w:r>
              <w:t>111.37</w:t>
            </w: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r>
              <w:t>104.42</w:t>
            </w:r>
          </w:p>
        </w:tc>
        <w:tc>
          <w:tcPr>
            <w:tcW w:w="794" w:type="dxa"/>
            <w:tcBorders>
              <w:top w:val="single" w:sz="6" w:space="0" w:color="000000"/>
              <w:left w:val="single" w:sz="6" w:space="0" w:color="000000"/>
              <w:bottom w:val="single" w:sz="6" w:space="0" w:color="000000"/>
              <w:right w:val="single" w:sz="6" w:space="0" w:color="000000"/>
            </w:tcBorders>
            <w:vAlign w:val="center"/>
          </w:tcPr>
          <w:p>
            <w:r>
              <w:t>97.82</w:t>
            </w:r>
          </w:p>
        </w:tc>
        <w:tc>
          <w:tcPr>
            <w:tcW w:w="794" w:type="dxa"/>
            <w:tcBorders>
              <w:top w:val="single" w:sz="6" w:space="0" w:color="000000"/>
              <w:left w:val="single" w:sz="6" w:space="0" w:color="000000"/>
              <w:bottom w:val="single" w:sz="6" w:space="0" w:color="000000"/>
              <w:right w:val="single" w:sz="6" w:space="0" w:color="000000"/>
            </w:tcBorders>
            <w:vAlign w:val="center"/>
          </w:tcPr>
          <w:p>
            <w:r>
              <w:t>91.53</w:t>
            </w:r>
          </w:p>
        </w:tc>
        <w:tc>
          <w:tcPr>
            <w:tcW w:w="794" w:type="dxa"/>
            <w:tcBorders>
              <w:top w:val="single" w:sz="6" w:space="0" w:color="000000"/>
              <w:left w:val="single" w:sz="6" w:space="0" w:color="000000"/>
              <w:bottom w:val="single" w:sz="6" w:space="0" w:color="000000"/>
              <w:right w:val="single" w:sz="6" w:space="0" w:color="000000"/>
            </w:tcBorders>
            <w:vAlign w:val="center"/>
          </w:tcPr>
          <w:p>
            <w:r>
              <w:t>85.53</w:t>
            </w:r>
          </w:p>
        </w:tc>
      </w:tr>
      <w:tr>
        <w:tblPrEx>
          <w:tblW w:w="8505" w:type="dxa"/>
          <w:tblCellMar>
            <w:top w:w="0" w:type="dxa"/>
            <w:left w:w="108" w:type="dxa"/>
            <w:bottom w:w="0" w:type="dxa"/>
            <w:right w:w="108" w:type="dxa"/>
          </w:tblCellMar>
          <w:tblLook w:val="0000"/>
        </w:tblPrEx>
        <w:trPr>
          <w:trHeight w:val="325"/>
        </w:trPr>
        <w:tc>
          <w:tcPr>
            <w:tcW w:w="1638"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801" w:type="dxa"/>
            <w:tcBorders>
              <w:top w:val="single" w:sz="6" w:space="0" w:color="000000"/>
              <w:left w:val="single" w:sz="6" w:space="0" w:color="000000"/>
              <w:bottom w:val="single" w:sz="6" w:space="0" w:color="000000"/>
              <w:right w:val="single" w:sz="6" w:space="0" w:color="000000"/>
            </w:tcBorders>
            <w:vAlign w:val="center"/>
          </w:tcPr>
          <w:p/>
        </w:tc>
        <w:tc>
          <w:tcPr>
            <w:tcW w:w="802" w:type="dxa"/>
            <w:tcBorders>
              <w:top w:val="single" w:sz="6" w:space="0" w:color="000000"/>
              <w:left w:val="single" w:sz="6" w:space="0" w:color="000000"/>
              <w:bottom w:val="single" w:sz="6" w:space="0" w:color="000000"/>
              <w:right w:val="single" w:sz="6" w:space="0" w:color="000000"/>
            </w:tcBorders>
            <w:vAlign w:val="center"/>
          </w:tcPr>
          <w:p/>
        </w:tc>
        <w:tc>
          <w:tcPr>
            <w:tcW w:w="797"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278"/>
        </w:trPr>
        <w:tc>
          <w:tcPr>
            <w:tcW w:w="1638" w:type="dxa"/>
            <w:tcBorders>
              <w:top w:val="single" w:sz="6" w:space="0" w:color="000000"/>
              <w:left w:val="single" w:sz="6" w:space="0" w:color="000000"/>
              <w:right w:val="single" w:sz="6" w:space="0" w:color="000000"/>
            </w:tcBorders>
            <w:vAlign w:val="center"/>
          </w:tcPr>
          <w:p>
            <w:r>
              <w:rPr>
                <w:rFonts w:hint="eastAsia"/>
              </w:rPr>
              <w:t>疏干平均附加压力</w:t>
            </w:r>
          </w:p>
        </w:tc>
        <w:tc>
          <w:tcPr>
            <w:tcW w:w="794" w:type="dxa"/>
            <w:tcBorders>
              <w:top w:val="single" w:sz="6" w:space="0" w:color="000000"/>
              <w:left w:val="single" w:sz="6" w:space="0" w:color="000000"/>
              <w:right w:val="single" w:sz="6" w:space="0" w:color="000000"/>
            </w:tcBorders>
            <w:vAlign w:val="center"/>
          </w:tcPr>
          <w:p>
            <w:r>
              <w:t>38.50</w:t>
            </w:r>
          </w:p>
        </w:tc>
        <w:tc>
          <w:tcPr>
            <w:tcW w:w="799" w:type="dxa"/>
            <w:gridSpan w:val="2"/>
            <w:tcBorders>
              <w:top w:val="single" w:sz="6" w:space="0" w:color="000000"/>
              <w:left w:val="single" w:sz="6" w:space="0" w:color="000000"/>
              <w:right w:val="single" w:sz="6" w:space="0" w:color="000000"/>
            </w:tcBorders>
            <w:vAlign w:val="center"/>
          </w:tcPr>
          <w:p>
            <w:r>
              <w:t>34.81</w:t>
            </w:r>
          </w:p>
        </w:tc>
        <w:tc>
          <w:tcPr>
            <w:tcW w:w="794" w:type="dxa"/>
            <w:tcBorders>
              <w:top w:val="single" w:sz="6" w:space="0" w:color="000000"/>
              <w:left w:val="single" w:sz="6" w:space="0" w:color="000000"/>
              <w:right w:val="single" w:sz="6" w:space="0" w:color="000000"/>
            </w:tcBorders>
            <w:vAlign w:val="center"/>
          </w:tcPr>
          <w:p>
            <w:r>
              <w:t>31.74</w:t>
            </w:r>
          </w:p>
        </w:tc>
        <w:tc>
          <w:tcPr>
            <w:tcW w:w="801" w:type="dxa"/>
            <w:tcBorders>
              <w:top w:val="single" w:sz="6" w:space="0" w:color="000000"/>
              <w:left w:val="single" w:sz="6" w:space="0" w:color="000000"/>
              <w:right w:val="single" w:sz="6" w:space="0" w:color="000000"/>
            </w:tcBorders>
            <w:vAlign w:val="center"/>
          </w:tcPr>
          <w:p>
            <w:r>
              <w:t>29.13</w:t>
            </w:r>
          </w:p>
        </w:tc>
        <w:tc>
          <w:tcPr>
            <w:tcW w:w="794" w:type="dxa"/>
            <w:tcBorders>
              <w:top w:val="single" w:sz="6" w:space="0" w:color="000000"/>
              <w:left w:val="single" w:sz="6" w:space="0" w:color="000000"/>
              <w:right w:val="single" w:sz="6" w:space="0" w:color="000000"/>
            </w:tcBorders>
            <w:vAlign w:val="center"/>
          </w:tcPr>
          <w:p>
            <w:r>
              <w:t>26.85</w:t>
            </w:r>
          </w:p>
        </w:tc>
        <w:tc>
          <w:tcPr>
            <w:tcW w:w="801" w:type="dxa"/>
            <w:tcBorders>
              <w:top w:val="single" w:sz="6" w:space="0" w:color="000000"/>
              <w:left w:val="single" w:sz="6" w:space="0" w:color="000000"/>
              <w:right w:val="single" w:sz="6" w:space="0" w:color="000000"/>
            </w:tcBorders>
            <w:vAlign w:val="center"/>
          </w:tcPr>
          <w:p>
            <w:r>
              <w:t>24.83</w:t>
            </w:r>
          </w:p>
        </w:tc>
        <w:tc>
          <w:tcPr>
            <w:tcW w:w="802" w:type="dxa"/>
            <w:tcBorders>
              <w:top w:val="single" w:sz="6" w:space="0" w:color="000000"/>
              <w:left w:val="single" w:sz="6" w:space="0" w:color="000000"/>
              <w:right w:val="single" w:sz="6" w:space="0" w:color="000000"/>
            </w:tcBorders>
            <w:vAlign w:val="center"/>
          </w:tcPr>
          <w:p>
            <w:r>
              <w:t>23.03</w:t>
            </w:r>
          </w:p>
        </w:tc>
        <w:tc>
          <w:tcPr>
            <w:tcW w:w="797" w:type="dxa"/>
            <w:tcBorders>
              <w:top w:val="single" w:sz="6" w:space="0" w:color="000000"/>
              <w:left w:val="single" w:sz="6" w:space="0" w:color="000000"/>
              <w:right w:val="single" w:sz="6" w:space="0" w:color="000000"/>
            </w:tcBorders>
            <w:vAlign w:val="center"/>
          </w:tcPr>
          <w:p>
            <w:r>
              <w:t>21.40</w:t>
            </w:r>
          </w:p>
        </w:tc>
        <w:tc>
          <w:tcPr>
            <w:tcW w:w="794" w:type="dxa"/>
            <w:tcBorders>
              <w:top w:val="single" w:sz="6" w:space="0" w:color="000000"/>
              <w:left w:val="single" w:sz="6" w:space="0" w:color="000000"/>
              <w:right w:val="single" w:sz="6" w:space="0" w:color="000000"/>
            </w:tcBorders>
            <w:vAlign w:val="center"/>
          </w:tcPr>
          <w:p>
            <w:r>
              <w:t>19.92</w:t>
            </w:r>
          </w:p>
        </w:tc>
        <w:tc>
          <w:tcPr>
            <w:tcW w:w="794" w:type="dxa"/>
            <w:tcBorders>
              <w:top w:val="single" w:sz="6" w:space="0" w:color="000000"/>
              <w:left w:val="single" w:sz="6" w:space="0" w:color="000000"/>
              <w:right w:val="single" w:sz="6" w:space="0" w:color="000000"/>
            </w:tcBorders>
            <w:vAlign w:val="center"/>
          </w:tcPr>
          <w:p>
            <w:r>
              <w:t>18.56</w:t>
            </w:r>
          </w:p>
        </w:tc>
        <w:tc>
          <w:tcPr>
            <w:tcW w:w="794" w:type="dxa"/>
            <w:tcBorders>
              <w:top w:val="single" w:sz="6" w:space="0" w:color="000000"/>
              <w:left w:val="single" w:sz="6" w:space="0" w:color="000000"/>
              <w:right w:val="single" w:sz="6" w:space="0" w:color="000000"/>
            </w:tcBorders>
            <w:vAlign w:val="center"/>
          </w:tcPr>
          <w:p>
            <w:r>
              <w:t>17.30</w:t>
            </w:r>
          </w:p>
        </w:tc>
        <w:tc>
          <w:tcPr>
            <w:tcW w:w="794" w:type="dxa"/>
            <w:tcBorders>
              <w:top w:val="single" w:sz="6" w:space="0" w:color="000000"/>
              <w:left w:val="single" w:sz="6" w:space="0" w:color="000000"/>
              <w:right w:val="single" w:sz="6" w:space="0" w:color="000000"/>
            </w:tcBorders>
            <w:vAlign w:val="center"/>
          </w:tcPr>
          <w:p>
            <w:r>
              <w:t>16.14</w:t>
            </w:r>
          </w:p>
        </w:tc>
        <w:tc>
          <w:tcPr>
            <w:tcW w:w="794" w:type="dxa"/>
            <w:tcBorders>
              <w:top w:val="single" w:sz="6" w:space="0" w:color="000000"/>
              <w:left w:val="single" w:sz="6" w:space="0" w:color="000000"/>
              <w:right w:val="single" w:sz="6" w:space="0" w:color="000000"/>
            </w:tcBorders>
            <w:vAlign w:val="center"/>
          </w:tcPr>
          <w:p>
            <w:r>
              <w:t>15.05</w:t>
            </w:r>
          </w:p>
        </w:tc>
        <w:tc>
          <w:tcPr>
            <w:tcW w:w="798" w:type="dxa"/>
            <w:gridSpan w:val="2"/>
            <w:tcBorders>
              <w:top w:val="single" w:sz="6" w:space="0" w:color="000000"/>
              <w:left w:val="single" w:sz="6" w:space="0" w:color="000000"/>
              <w:right w:val="single" w:sz="6" w:space="0" w:color="000000"/>
            </w:tcBorders>
            <w:vAlign w:val="center"/>
          </w:tcPr>
          <w:p>
            <w:r>
              <w:t>14.04</w:t>
            </w:r>
          </w:p>
        </w:tc>
        <w:tc>
          <w:tcPr>
            <w:tcW w:w="794" w:type="dxa"/>
            <w:tcBorders>
              <w:top w:val="single" w:sz="6" w:space="0" w:color="000000"/>
              <w:left w:val="single" w:sz="6" w:space="0" w:color="000000"/>
              <w:right w:val="single" w:sz="6" w:space="0" w:color="000000"/>
            </w:tcBorders>
            <w:vAlign w:val="center"/>
          </w:tcPr>
          <w:p>
            <w:r>
              <w:t>13.08</w:t>
            </w:r>
          </w:p>
        </w:tc>
        <w:tc>
          <w:tcPr>
            <w:tcW w:w="794" w:type="dxa"/>
            <w:tcBorders>
              <w:top w:val="single" w:sz="6" w:space="0" w:color="000000"/>
              <w:left w:val="single" w:sz="6" w:space="0" w:color="000000"/>
              <w:right w:val="single" w:sz="6" w:space="0" w:color="000000"/>
            </w:tcBorders>
            <w:vAlign w:val="center"/>
          </w:tcPr>
          <w:p>
            <w:r>
              <w:t>12.18</w:t>
            </w:r>
          </w:p>
        </w:tc>
        <w:tc>
          <w:tcPr>
            <w:tcW w:w="794" w:type="dxa"/>
            <w:tcBorders>
              <w:top w:val="single" w:sz="6" w:space="0" w:color="000000"/>
              <w:left w:val="single" w:sz="6" w:space="0" w:color="000000"/>
              <w:right w:val="single" w:sz="6" w:space="0" w:color="000000"/>
            </w:tcBorders>
            <w:vAlign w:val="center"/>
          </w:tcPr>
          <w:p>
            <w:r>
              <w:t>11.33</w:t>
            </w:r>
          </w:p>
        </w:tc>
      </w:tr>
      <w:tr>
        <w:tblPrEx>
          <w:tblW w:w="8505" w:type="dxa"/>
          <w:tblCellMar>
            <w:top w:w="0" w:type="dxa"/>
            <w:left w:w="108" w:type="dxa"/>
            <w:bottom w:w="0" w:type="dxa"/>
            <w:right w:w="108" w:type="dxa"/>
          </w:tblCellMar>
          <w:tblLook w:val="0000"/>
        </w:tblPrEx>
        <w:trPr>
          <w:trHeight w:val="355"/>
        </w:trPr>
        <w:tc>
          <w:tcPr>
            <w:tcW w:w="1638" w:type="dxa"/>
            <w:tcBorders>
              <w:left w:val="single" w:sz="6" w:space="0" w:color="000000"/>
              <w:bottom w:val="single" w:sz="6" w:space="0" w:color="000000"/>
              <w:right w:val="single" w:sz="6" w:space="0" w:color="000000"/>
            </w:tcBorders>
            <w:vAlign w:val="center"/>
          </w:tcPr>
          <w:p>
            <w:r>
              <w:t>(kN/m2)</w:t>
            </w:r>
          </w:p>
        </w:tc>
        <w:tc>
          <w:tcPr>
            <w:tcW w:w="794" w:type="dxa"/>
            <w:tcBorders>
              <w:left w:val="single" w:sz="6" w:space="0" w:color="000000"/>
              <w:bottom w:val="single" w:sz="6" w:space="0" w:color="000000"/>
              <w:right w:val="single" w:sz="6" w:space="0" w:color="000000"/>
            </w:tcBorders>
            <w:vAlign w:val="center"/>
          </w:tcPr>
          <w:p/>
        </w:tc>
        <w:tc>
          <w:tcPr>
            <w:tcW w:w="799" w:type="dxa"/>
            <w:gridSpan w:val="2"/>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801"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801" w:type="dxa"/>
            <w:tcBorders>
              <w:left w:val="single" w:sz="6" w:space="0" w:color="000000"/>
              <w:bottom w:val="single" w:sz="6" w:space="0" w:color="000000"/>
              <w:right w:val="single" w:sz="6" w:space="0" w:color="000000"/>
            </w:tcBorders>
            <w:vAlign w:val="center"/>
          </w:tcPr>
          <w:p/>
        </w:tc>
        <w:tc>
          <w:tcPr>
            <w:tcW w:w="802" w:type="dxa"/>
            <w:tcBorders>
              <w:left w:val="single" w:sz="6" w:space="0" w:color="000000"/>
              <w:bottom w:val="single" w:sz="6" w:space="0" w:color="000000"/>
              <w:right w:val="single" w:sz="6" w:space="0" w:color="000000"/>
            </w:tcBorders>
            <w:vAlign w:val="center"/>
          </w:tcPr>
          <w:p/>
        </w:tc>
        <w:tc>
          <w:tcPr>
            <w:tcW w:w="797"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8" w:type="dxa"/>
            <w:gridSpan w:val="2"/>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278"/>
        </w:trPr>
        <w:tc>
          <w:tcPr>
            <w:tcW w:w="1638" w:type="dxa"/>
            <w:tcBorders>
              <w:top w:val="single" w:sz="6" w:space="0" w:color="000000"/>
              <w:left w:val="single" w:sz="6" w:space="0" w:color="000000"/>
              <w:right w:val="single" w:sz="6" w:space="0" w:color="000000"/>
            </w:tcBorders>
            <w:vAlign w:val="center"/>
          </w:tcPr>
          <w:p>
            <w:r>
              <w:rPr>
                <w:rFonts w:hint="eastAsia"/>
              </w:rPr>
              <w:t>水下平均附加压力</w:t>
            </w:r>
          </w:p>
        </w:tc>
        <w:tc>
          <w:tcPr>
            <w:tcW w:w="794" w:type="dxa"/>
            <w:tcBorders>
              <w:top w:val="single" w:sz="6" w:space="0" w:color="000000"/>
              <w:left w:val="single" w:sz="6" w:space="0" w:color="000000"/>
              <w:right w:val="single" w:sz="6" w:space="0" w:color="000000"/>
            </w:tcBorders>
            <w:vAlign w:val="center"/>
          </w:tcPr>
          <w:p>
            <w:r>
              <w:t>77.00</w:t>
            </w:r>
          </w:p>
        </w:tc>
        <w:tc>
          <w:tcPr>
            <w:tcW w:w="799" w:type="dxa"/>
            <w:gridSpan w:val="2"/>
            <w:tcBorders>
              <w:top w:val="single" w:sz="6" w:space="0" w:color="000000"/>
              <w:left w:val="single" w:sz="6" w:space="0" w:color="000000"/>
              <w:right w:val="single" w:sz="6" w:space="0" w:color="000000"/>
            </w:tcBorders>
            <w:vAlign w:val="center"/>
          </w:tcPr>
          <w:p>
            <w:r>
              <w:t>69.63</w:t>
            </w:r>
          </w:p>
        </w:tc>
        <w:tc>
          <w:tcPr>
            <w:tcW w:w="794" w:type="dxa"/>
            <w:tcBorders>
              <w:top w:val="single" w:sz="6" w:space="0" w:color="000000"/>
              <w:left w:val="single" w:sz="6" w:space="0" w:color="000000"/>
              <w:right w:val="single" w:sz="6" w:space="0" w:color="000000"/>
            </w:tcBorders>
            <w:vAlign w:val="center"/>
          </w:tcPr>
          <w:p>
            <w:r>
              <w:t>63.49</w:t>
            </w:r>
          </w:p>
        </w:tc>
        <w:tc>
          <w:tcPr>
            <w:tcW w:w="801" w:type="dxa"/>
            <w:tcBorders>
              <w:top w:val="single" w:sz="6" w:space="0" w:color="000000"/>
              <w:left w:val="single" w:sz="6" w:space="0" w:color="000000"/>
              <w:right w:val="single" w:sz="6" w:space="0" w:color="000000"/>
            </w:tcBorders>
            <w:vAlign w:val="center"/>
          </w:tcPr>
          <w:p>
            <w:r>
              <w:t>58.25</w:t>
            </w:r>
          </w:p>
        </w:tc>
        <w:tc>
          <w:tcPr>
            <w:tcW w:w="794" w:type="dxa"/>
            <w:tcBorders>
              <w:top w:val="single" w:sz="6" w:space="0" w:color="000000"/>
              <w:left w:val="single" w:sz="6" w:space="0" w:color="000000"/>
              <w:right w:val="single" w:sz="6" w:space="0" w:color="000000"/>
            </w:tcBorders>
            <w:vAlign w:val="center"/>
          </w:tcPr>
          <w:p>
            <w:r>
              <w:t>53.69</w:t>
            </w:r>
          </w:p>
        </w:tc>
        <w:tc>
          <w:tcPr>
            <w:tcW w:w="801" w:type="dxa"/>
            <w:tcBorders>
              <w:top w:val="single" w:sz="6" w:space="0" w:color="000000"/>
              <w:left w:val="single" w:sz="6" w:space="0" w:color="000000"/>
              <w:right w:val="single" w:sz="6" w:space="0" w:color="000000"/>
            </w:tcBorders>
            <w:vAlign w:val="center"/>
          </w:tcPr>
          <w:p>
            <w:r>
              <w:t>49.66</w:t>
            </w:r>
          </w:p>
        </w:tc>
        <w:tc>
          <w:tcPr>
            <w:tcW w:w="802" w:type="dxa"/>
            <w:tcBorders>
              <w:top w:val="single" w:sz="6" w:space="0" w:color="000000"/>
              <w:left w:val="single" w:sz="6" w:space="0" w:color="000000"/>
              <w:right w:val="single" w:sz="6" w:space="0" w:color="000000"/>
            </w:tcBorders>
            <w:vAlign w:val="center"/>
          </w:tcPr>
          <w:p>
            <w:r>
              <w:t>46.06</w:t>
            </w:r>
          </w:p>
        </w:tc>
        <w:tc>
          <w:tcPr>
            <w:tcW w:w="797" w:type="dxa"/>
            <w:tcBorders>
              <w:top w:val="single" w:sz="6" w:space="0" w:color="000000"/>
              <w:left w:val="single" w:sz="6" w:space="0" w:color="000000"/>
              <w:right w:val="single" w:sz="6" w:space="0" w:color="000000"/>
            </w:tcBorders>
            <w:vAlign w:val="center"/>
          </w:tcPr>
          <w:p>
            <w:r>
              <w:t>42.80</w:t>
            </w:r>
          </w:p>
        </w:tc>
        <w:tc>
          <w:tcPr>
            <w:tcW w:w="794" w:type="dxa"/>
            <w:tcBorders>
              <w:top w:val="single" w:sz="6" w:space="0" w:color="000000"/>
              <w:left w:val="single" w:sz="6" w:space="0" w:color="000000"/>
              <w:right w:val="single" w:sz="6" w:space="0" w:color="000000"/>
            </w:tcBorders>
            <w:vAlign w:val="center"/>
          </w:tcPr>
          <w:p>
            <w:r>
              <w:t>39.84</w:t>
            </w:r>
          </w:p>
        </w:tc>
        <w:tc>
          <w:tcPr>
            <w:tcW w:w="794" w:type="dxa"/>
            <w:tcBorders>
              <w:top w:val="single" w:sz="6" w:space="0" w:color="000000"/>
              <w:left w:val="single" w:sz="6" w:space="0" w:color="000000"/>
              <w:right w:val="single" w:sz="6" w:space="0" w:color="000000"/>
            </w:tcBorders>
            <w:vAlign w:val="center"/>
          </w:tcPr>
          <w:p>
            <w:r>
              <w:t>37.12</w:t>
            </w:r>
          </w:p>
        </w:tc>
        <w:tc>
          <w:tcPr>
            <w:tcW w:w="794" w:type="dxa"/>
            <w:tcBorders>
              <w:top w:val="single" w:sz="6" w:space="0" w:color="000000"/>
              <w:left w:val="single" w:sz="6" w:space="0" w:color="000000"/>
              <w:right w:val="single" w:sz="6" w:space="0" w:color="000000"/>
            </w:tcBorders>
            <w:vAlign w:val="center"/>
          </w:tcPr>
          <w:p>
            <w:r>
              <w:t>34.61</w:t>
            </w:r>
          </w:p>
        </w:tc>
        <w:tc>
          <w:tcPr>
            <w:tcW w:w="794" w:type="dxa"/>
            <w:tcBorders>
              <w:top w:val="single" w:sz="6" w:space="0" w:color="000000"/>
              <w:left w:val="single" w:sz="6" w:space="0" w:color="000000"/>
              <w:right w:val="single" w:sz="6" w:space="0" w:color="000000"/>
            </w:tcBorders>
            <w:vAlign w:val="center"/>
          </w:tcPr>
          <w:p>
            <w:r>
              <w:t>32.28</w:t>
            </w:r>
          </w:p>
        </w:tc>
        <w:tc>
          <w:tcPr>
            <w:tcW w:w="794" w:type="dxa"/>
            <w:tcBorders>
              <w:top w:val="single" w:sz="6" w:space="0" w:color="000000"/>
              <w:left w:val="single" w:sz="6" w:space="0" w:color="000000"/>
              <w:right w:val="single" w:sz="6" w:space="0" w:color="000000"/>
            </w:tcBorders>
            <w:vAlign w:val="center"/>
          </w:tcPr>
          <w:p>
            <w:r>
              <w:t>30.11</w:t>
            </w:r>
          </w:p>
        </w:tc>
        <w:tc>
          <w:tcPr>
            <w:tcW w:w="798" w:type="dxa"/>
            <w:gridSpan w:val="2"/>
            <w:tcBorders>
              <w:top w:val="single" w:sz="6" w:space="0" w:color="000000"/>
              <w:left w:val="single" w:sz="6" w:space="0" w:color="000000"/>
              <w:right w:val="single" w:sz="6" w:space="0" w:color="000000"/>
            </w:tcBorders>
            <w:vAlign w:val="center"/>
          </w:tcPr>
          <w:p>
            <w:r>
              <w:t>28.08</w:t>
            </w:r>
          </w:p>
        </w:tc>
        <w:tc>
          <w:tcPr>
            <w:tcW w:w="794" w:type="dxa"/>
            <w:tcBorders>
              <w:top w:val="single" w:sz="6" w:space="0" w:color="000000"/>
              <w:left w:val="single" w:sz="6" w:space="0" w:color="000000"/>
              <w:right w:val="single" w:sz="6" w:space="0" w:color="000000"/>
            </w:tcBorders>
            <w:vAlign w:val="center"/>
          </w:tcPr>
          <w:p>
            <w:r>
              <w:t>26.17</w:t>
            </w:r>
          </w:p>
        </w:tc>
        <w:tc>
          <w:tcPr>
            <w:tcW w:w="794" w:type="dxa"/>
            <w:tcBorders>
              <w:top w:val="single" w:sz="6" w:space="0" w:color="000000"/>
              <w:left w:val="single" w:sz="6" w:space="0" w:color="000000"/>
              <w:right w:val="single" w:sz="6" w:space="0" w:color="000000"/>
            </w:tcBorders>
            <w:vAlign w:val="center"/>
          </w:tcPr>
          <w:p>
            <w:r>
              <w:t>24.37</w:t>
            </w:r>
          </w:p>
        </w:tc>
        <w:tc>
          <w:tcPr>
            <w:tcW w:w="794" w:type="dxa"/>
            <w:tcBorders>
              <w:top w:val="single" w:sz="6" w:space="0" w:color="000000"/>
              <w:left w:val="single" w:sz="6" w:space="0" w:color="000000"/>
              <w:right w:val="single" w:sz="6" w:space="0" w:color="000000"/>
            </w:tcBorders>
            <w:vAlign w:val="center"/>
          </w:tcPr>
          <w:p>
            <w:r>
              <w:t>22.67</w:t>
            </w:r>
          </w:p>
        </w:tc>
      </w:tr>
      <w:tr>
        <w:tblPrEx>
          <w:tblW w:w="8505" w:type="dxa"/>
          <w:tblCellMar>
            <w:top w:w="0" w:type="dxa"/>
            <w:left w:w="108" w:type="dxa"/>
            <w:bottom w:w="0" w:type="dxa"/>
            <w:right w:w="108" w:type="dxa"/>
          </w:tblCellMar>
          <w:tblLook w:val="0000"/>
        </w:tblPrEx>
        <w:trPr>
          <w:trHeight w:val="355"/>
        </w:trPr>
        <w:tc>
          <w:tcPr>
            <w:tcW w:w="1638" w:type="dxa"/>
            <w:tcBorders>
              <w:left w:val="single" w:sz="6" w:space="0" w:color="000000"/>
              <w:bottom w:val="single" w:sz="6" w:space="0" w:color="000000"/>
              <w:right w:val="single" w:sz="6" w:space="0" w:color="000000"/>
            </w:tcBorders>
            <w:vAlign w:val="center"/>
          </w:tcPr>
          <w:p>
            <w:r>
              <w:t>(kN/m2)</w:t>
            </w:r>
          </w:p>
        </w:tc>
        <w:tc>
          <w:tcPr>
            <w:tcW w:w="794" w:type="dxa"/>
            <w:tcBorders>
              <w:left w:val="single" w:sz="6" w:space="0" w:color="000000"/>
              <w:bottom w:val="single" w:sz="6" w:space="0" w:color="000000"/>
              <w:right w:val="single" w:sz="6" w:space="0" w:color="000000"/>
            </w:tcBorders>
            <w:vAlign w:val="center"/>
          </w:tcPr>
          <w:p/>
        </w:tc>
        <w:tc>
          <w:tcPr>
            <w:tcW w:w="799" w:type="dxa"/>
            <w:gridSpan w:val="2"/>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801"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801" w:type="dxa"/>
            <w:tcBorders>
              <w:left w:val="single" w:sz="6" w:space="0" w:color="000000"/>
              <w:bottom w:val="single" w:sz="6" w:space="0" w:color="000000"/>
              <w:right w:val="single" w:sz="6" w:space="0" w:color="000000"/>
            </w:tcBorders>
            <w:vAlign w:val="center"/>
          </w:tcPr>
          <w:p/>
        </w:tc>
        <w:tc>
          <w:tcPr>
            <w:tcW w:w="802" w:type="dxa"/>
            <w:tcBorders>
              <w:left w:val="single" w:sz="6" w:space="0" w:color="000000"/>
              <w:bottom w:val="single" w:sz="6" w:space="0" w:color="000000"/>
              <w:right w:val="single" w:sz="6" w:space="0" w:color="000000"/>
            </w:tcBorders>
            <w:vAlign w:val="center"/>
          </w:tcPr>
          <w:p/>
        </w:tc>
        <w:tc>
          <w:tcPr>
            <w:tcW w:w="797"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8" w:type="dxa"/>
            <w:gridSpan w:val="2"/>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c>
          <w:tcPr>
            <w:tcW w:w="794" w:type="dxa"/>
            <w:tcBorders>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地面沉降</w:t>
            </w:r>
            <w:r>
              <w:t>s=(mm)</w:t>
            </w:r>
          </w:p>
        </w:tc>
        <w:tc>
          <w:tcPr>
            <w:tcW w:w="794" w:type="dxa"/>
            <w:tcBorders>
              <w:top w:val="single" w:sz="6" w:space="0" w:color="000000"/>
              <w:left w:val="single" w:sz="6" w:space="0" w:color="000000"/>
              <w:bottom w:val="single" w:sz="6" w:space="0" w:color="000000"/>
              <w:right w:val="single" w:sz="6" w:space="0" w:color="000000"/>
            </w:tcBorders>
            <w:vAlign w:val="center"/>
          </w:tcPr>
          <w:p>
            <w:r>
              <w:t>74.11</w:t>
            </w:r>
          </w:p>
        </w:tc>
        <w:tc>
          <w:tcPr>
            <w:tcW w:w="799" w:type="dxa"/>
            <w:gridSpan w:val="2"/>
            <w:tcBorders>
              <w:top w:val="single" w:sz="6" w:space="0" w:color="000000"/>
              <w:left w:val="single" w:sz="6" w:space="0" w:color="000000"/>
              <w:bottom w:val="single" w:sz="6" w:space="0" w:color="000000"/>
              <w:right w:val="single" w:sz="6" w:space="0" w:color="000000"/>
            </w:tcBorders>
            <w:vAlign w:val="center"/>
          </w:tcPr>
          <w:p>
            <w:r>
              <w:t>67.02</w:t>
            </w:r>
          </w:p>
        </w:tc>
        <w:tc>
          <w:tcPr>
            <w:tcW w:w="794" w:type="dxa"/>
            <w:tcBorders>
              <w:top w:val="single" w:sz="6" w:space="0" w:color="000000"/>
              <w:left w:val="single" w:sz="6" w:space="0" w:color="000000"/>
              <w:bottom w:val="single" w:sz="6" w:space="0" w:color="000000"/>
              <w:right w:val="single" w:sz="6" w:space="0" w:color="000000"/>
            </w:tcBorders>
            <w:vAlign w:val="center"/>
          </w:tcPr>
          <w:p>
            <w:r>
              <w:t>61.11</w:t>
            </w:r>
          </w:p>
        </w:tc>
        <w:tc>
          <w:tcPr>
            <w:tcW w:w="801" w:type="dxa"/>
            <w:tcBorders>
              <w:top w:val="single" w:sz="6" w:space="0" w:color="000000"/>
              <w:left w:val="single" w:sz="6" w:space="0" w:color="000000"/>
              <w:bottom w:val="single" w:sz="6" w:space="0" w:color="000000"/>
              <w:right w:val="single" w:sz="6" w:space="0" w:color="000000"/>
            </w:tcBorders>
            <w:vAlign w:val="center"/>
          </w:tcPr>
          <w:p>
            <w:r>
              <w:t>56.07</w:t>
            </w:r>
          </w:p>
        </w:tc>
        <w:tc>
          <w:tcPr>
            <w:tcW w:w="794" w:type="dxa"/>
            <w:tcBorders>
              <w:top w:val="single" w:sz="6" w:space="0" w:color="000000"/>
              <w:left w:val="single" w:sz="6" w:space="0" w:color="000000"/>
              <w:bottom w:val="single" w:sz="6" w:space="0" w:color="000000"/>
              <w:right w:val="single" w:sz="6" w:space="0" w:color="000000"/>
            </w:tcBorders>
            <w:vAlign w:val="center"/>
          </w:tcPr>
          <w:p>
            <w:r>
              <w:t>51.68</w:t>
            </w:r>
          </w:p>
        </w:tc>
        <w:tc>
          <w:tcPr>
            <w:tcW w:w="801" w:type="dxa"/>
            <w:tcBorders>
              <w:top w:val="single" w:sz="6" w:space="0" w:color="000000"/>
              <w:left w:val="single" w:sz="6" w:space="0" w:color="000000"/>
              <w:bottom w:val="single" w:sz="6" w:space="0" w:color="000000"/>
              <w:right w:val="single" w:sz="6" w:space="0" w:color="000000"/>
            </w:tcBorders>
            <w:vAlign w:val="center"/>
          </w:tcPr>
          <w:p>
            <w:r>
              <w:t>47.80</w:t>
            </w:r>
          </w:p>
        </w:tc>
        <w:tc>
          <w:tcPr>
            <w:tcW w:w="802" w:type="dxa"/>
            <w:tcBorders>
              <w:top w:val="single" w:sz="6" w:space="0" w:color="000000"/>
              <w:left w:val="single" w:sz="6" w:space="0" w:color="000000"/>
              <w:bottom w:val="single" w:sz="6" w:space="0" w:color="000000"/>
              <w:right w:val="single" w:sz="6" w:space="0" w:color="000000"/>
            </w:tcBorders>
            <w:vAlign w:val="center"/>
          </w:tcPr>
          <w:p>
            <w:r>
              <w:t>44.33</w:t>
            </w:r>
          </w:p>
        </w:tc>
        <w:tc>
          <w:tcPr>
            <w:tcW w:w="797" w:type="dxa"/>
            <w:tcBorders>
              <w:top w:val="single" w:sz="6" w:space="0" w:color="000000"/>
              <w:left w:val="single" w:sz="6" w:space="0" w:color="000000"/>
              <w:bottom w:val="single" w:sz="6" w:space="0" w:color="000000"/>
              <w:right w:val="single" w:sz="6" w:space="0" w:color="000000"/>
            </w:tcBorders>
            <w:vAlign w:val="center"/>
          </w:tcPr>
          <w:p>
            <w:r>
              <w:t>41.20</w:t>
            </w:r>
          </w:p>
        </w:tc>
        <w:tc>
          <w:tcPr>
            <w:tcW w:w="794" w:type="dxa"/>
            <w:tcBorders>
              <w:top w:val="single" w:sz="6" w:space="0" w:color="000000"/>
              <w:left w:val="single" w:sz="6" w:space="0" w:color="000000"/>
              <w:bottom w:val="single" w:sz="6" w:space="0" w:color="000000"/>
              <w:right w:val="single" w:sz="6" w:space="0" w:color="000000"/>
            </w:tcBorders>
            <w:vAlign w:val="center"/>
          </w:tcPr>
          <w:p>
            <w:r>
              <w:t>38.35</w:t>
            </w:r>
          </w:p>
        </w:tc>
        <w:tc>
          <w:tcPr>
            <w:tcW w:w="794" w:type="dxa"/>
            <w:tcBorders>
              <w:top w:val="single" w:sz="6" w:space="0" w:color="000000"/>
              <w:left w:val="single" w:sz="6" w:space="0" w:color="000000"/>
              <w:bottom w:val="single" w:sz="6" w:space="0" w:color="000000"/>
              <w:right w:val="single" w:sz="6" w:space="0" w:color="000000"/>
            </w:tcBorders>
            <w:vAlign w:val="center"/>
          </w:tcPr>
          <w:p>
            <w:r>
              <w:t>35.73</w:t>
            </w:r>
          </w:p>
        </w:tc>
        <w:tc>
          <w:tcPr>
            <w:tcW w:w="794" w:type="dxa"/>
            <w:tcBorders>
              <w:top w:val="single" w:sz="6" w:space="0" w:color="000000"/>
              <w:left w:val="single" w:sz="6" w:space="0" w:color="000000"/>
              <w:bottom w:val="single" w:sz="6" w:space="0" w:color="000000"/>
              <w:right w:val="single" w:sz="6" w:space="0" w:color="000000"/>
            </w:tcBorders>
            <w:vAlign w:val="center"/>
          </w:tcPr>
          <w:p>
            <w:r>
              <w:t>33.31</w:t>
            </w:r>
          </w:p>
        </w:tc>
        <w:tc>
          <w:tcPr>
            <w:tcW w:w="794" w:type="dxa"/>
            <w:tcBorders>
              <w:top w:val="single" w:sz="6" w:space="0" w:color="000000"/>
              <w:left w:val="single" w:sz="6" w:space="0" w:color="000000"/>
              <w:bottom w:val="single" w:sz="6" w:space="0" w:color="000000"/>
              <w:right w:val="single" w:sz="6" w:space="0" w:color="000000"/>
            </w:tcBorders>
            <w:vAlign w:val="center"/>
          </w:tcPr>
          <w:p>
            <w:r>
              <w:t>31.07</w:t>
            </w:r>
          </w:p>
        </w:tc>
        <w:tc>
          <w:tcPr>
            <w:tcW w:w="794" w:type="dxa"/>
            <w:tcBorders>
              <w:top w:val="single" w:sz="6" w:space="0" w:color="000000"/>
              <w:left w:val="single" w:sz="6" w:space="0" w:color="000000"/>
              <w:bottom w:val="single" w:sz="6" w:space="0" w:color="000000"/>
              <w:right w:val="single" w:sz="6" w:space="0" w:color="000000"/>
            </w:tcBorders>
            <w:vAlign w:val="center"/>
          </w:tcPr>
          <w:p>
            <w:r>
              <w:t>28.98</w:t>
            </w:r>
          </w:p>
        </w:tc>
        <w:tc>
          <w:tcPr>
            <w:tcW w:w="798" w:type="dxa"/>
            <w:gridSpan w:val="2"/>
            <w:tcBorders>
              <w:top w:val="single" w:sz="6" w:space="0" w:color="000000"/>
              <w:left w:val="single" w:sz="6" w:space="0" w:color="000000"/>
              <w:bottom w:val="single" w:sz="6" w:space="0" w:color="000000"/>
              <w:right w:val="single" w:sz="6" w:space="0" w:color="000000"/>
            </w:tcBorders>
            <w:vAlign w:val="center"/>
          </w:tcPr>
          <w:p>
            <w:r>
              <w:t>27.02</w:t>
            </w:r>
          </w:p>
        </w:tc>
        <w:tc>
          <w:tcPr>
            <w:tcW w:w="794" w:type="dxa"/>
            <w:tcBorders>
              <w:top w:val="single" w:sz="6" w:space="0" w:color="000000"/>
              <w:left w:val="single" w:sz="6" w:space="0" w:color="000000"/>
              <w:bottom w:val="single" w:sz="6" w:space="0" w:color="000000"/>
              <w:right w:val="single" w:sz="6" w:space="0" w:color="000000"/>
            </w:tcBorders>
            <w:vAlign w:val="center"/>
          </w:tcPr>
          <w:p>
            <w:r>
              <w:t>25.19</w:t>
            </w:r>
          </w:p>
        </w:tc>
        <w:tc>
          <w:tcPr>
            <w:tcW w:w="794" w:type="dxa"/>
            <w:tcBorders>
              <w:top w:val="single" w:sz="6" w:space="0" w:color="000000"/>
              <w:left w:val="single" w:sz="6" w:space="0" w:color="000000"/>
              <w:bottom w:val="single" w:sz="6" w:space="0" w:color="000000"/>
              <w:right w:val="single" w:sz="6" w:space="0" w:color="000000"/>
            </w:tcBorders>
            <w:vAlign w:val="center"/>
          </w:tcPr>
          <w:p>
            <w:r>
              <w:t>23.45</w:t>
            </w:r>
          </w:p>
        </w:tc>
        <w:tc>
          <w:tcPr>
            <w:tcW w:w="794" w:type="dxa"/>
            <w:tcBorders>
              <w:top w:val="single" w:sz="6" w:space="0" w:color="000000"/>
              <w:left w:val="single" w:sz="6" w:space="0" w:color="000000"/>
              <w:bottom w:val="single" w:sz="6" w:space="0" w:color="000000"/>
              <w:right w:val="single" w:sz="6" w:space="0" w:color="000000"/>
            </w:tcBorders>
            <w:vAlign w:val="center"/>
          </w:tcPr>
          <w:p>
            <w:r>
              <w:t>21.82</w:t>
            </w:r>
          </w:p>
        </w:tc>
      </w:tr>
      <w:tr>
        <w:tblPrEx>
          <w:tblW w:w="8505" w:type="dxa"/>
          <w:tblCellMar>
            <w:top w:w="0" w:type="dxa"/>
            <w:left w:w="108" w:type="dxa"/>
            <w:bottom w:w="0" w:type="dxa"/>
            <w:right w:w="108" w:type="dxa"/>
          </w:tblCellMar>
          <w:tblLook w:val="0000"/>
        </w:tblPrEx>
        <w:trPr>
          <w:cantSplit/>
          <w:trHeight w:val="323"/>
        </w:trPr>
        <w:tc>
          <w:tcPr>
            <w:tcW w:w="1638" w:type="dxa"/>
            <w:vMerge w:val="restart"/>
            <w:tcBorders>
              <w:top w:val="single" w:sz="6" w:space="0" w:color="000000"/>
              <w:left w:val="single" w:sz="6" w:space="0" w:color="000000"/>
              <w:bottom w:val="single" w:sz="6" w:space="0" w:color="000000"/>
              <w:right w:val="single" w:sz="6" w:space="0" w:color="000000"/>
            </w:tcBorders>
            <w:vAlign w:val="center"/>
          </w:tcPr>
          <w:p>
            <w:r>
              <w:rPr>
                <w:rFonts w:hint="eastAsia"/>
              </w:rPr>
              <w:t>相倾斜值</w:t>
            </w:r>
          </w:p>
        </w:tc>
        <w:tc>
          <w:tcPr>
            <w:tcW w:w="1593" w:type="dxa"/>
            <w:gridSpan w:val="3"/>
            <w:tcBorders>
              <w:top w:val="single" w:sz="6" w:space="0" w:color="000000"/>
              <w:left w:val="single" w:sz="6" w:space="0" w:color="000000"/>
              <w:bottom w:val="single" w:sz="6" w:space="0" w:color="000000"/>
              <w:right w:val="single" w:sz="6" w:space="0" w:color="000000"/>
            </w:tcBorders>
            <w:vAlign w:val="center"/>
          </w:tcPr>
          <w:p>
            <w:r>
              <w:t>0.14%</w:t>
            </w:r>
          </w:p>
        </w:tc>
        <w:tc>
          <w:tcPr>
            <w:tcW w:w="1595" w:type="dxa"/>
            <w:gridSpan w:val="2"/>
            <w:tcBorders>
              <w:top w:val="single" w:sz="6" w:space="0" w:color="000000"/>
              <w:left w:val="single" w:sz="6" w:space="0" w:color="000000"/>
              <w:bottom w:val="single" w:sz="6" w:space="0" w:color="000000"/>
              <w:right w:val="single" w:sz="6" w:space="0" w:color="000000"/>
            </w:tcBorders>
            <w:vAlign w:val="center"/>
          </w:tcPr>
          <w:p>
            <w:r>
              <w:t>0.10%</w:t>
            </w:r>
          </w:p>
        </w:tc>
        <w:tc>
          <w:tcPr>
            <w:tcW w:w="1595" w:type="dxa"/>
            <w:gridSpan w:val="2"/>
            <w:tcBorders>
              <w:top w:val="single" w:sz="6" w:space="0" w:color="000000"/>
              <w:left w:val="single" w:sz="6" w:space="0" w:color="000000"/>
              <w:bottom w:val="single" w:sz="6" w:space="0" w:color="000000"/>
              <w:right w:val="single" w:sz="6" w:space="0" w:color="000000"/>
            </w:tcBorders>
            <w:vAlign w:val="center"/>
          </w:tcPr>
          <w:p>
            <w:r>
              <w:t>0.08%</w:t>
            </w:r>
          </w:p>
        </w:tc>
        <w:tc>
          <w:tcPr>
            <w:tcW w:w="1599" w:type="dxa"/>
            <w:gridSpan w:val="2"/>
            <w:tcBorders>
              <w:top w:val="single" w:sz="6" w:space="0" w:color="000000"/>
              <w:left w:val="single" w:sz="6" w:space="0" w:color="000000"/>
              <w:bottom w:val="single" w:sz="6" w:space="0" w:color="000000"/>
              <w:right w:val="single" w:sz="6" w:space="0" w:color="000000"/>
            </w:tcBorders>
            <w:vAlign w:val="center"/>
          </w:tcPr>
          <w:p>
            <w:r>
              <w:t>0.06%</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0.05%</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0.04%</w:t>
            </w:r>
          </w:p>
        </w:tc>
        <w:tc>
          <w:tcPr>
            <w:tcW w:w="1592" w:type="dxa"/>
            <w:gridSpan w:val="3"/>
            <w:tcBorders>
              <w:top w:val="single" w:sz="6" w:space="0" w:color="000000"/>
              <w:left w:val="single" w:sz="6" w:space="0" w:color="000000"/>
              <w:bottom w:val="single" w:sz="6" w:space="0" w:color="000000"/>
              <w:right w:val="single" w:sz="6" w:space="0" w:color="000000"/>
            </w:tcBorders>
            <w:vAlign w:val="center"/>
          </w:tcPr>
          <w:p>
            <w:r>
              <w:t>0.04%</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0.03%</w:t>
            </w:r>
          </w:p>
        </w:tc>
        <w:tc>
          <w:tcPr>
            <w:tcW w:w="794" w:type="dxa"/>
            <w:tcBorders>
              <w:top w:val="single" w:sz="6" w:space="0" w:color="000000"/>
              <w:left w:val="single" w:sz="6" w:space="0" w:color="000000"/>
              <w:bottom w:val="single" w:sz="6" w:space="0" w:color="000000"/>
              <w:right w:val="single" w:sz="6" w:space="0" w:color="000000"/>
            </w:tcBorders>
            <w:vAlign w:val="center"/>
          </w:tcPr>
          <w:p/>
        </w:tc>
      </w:tr>
      <w:tr>
        <w:tblPrEx>
          <w:tblW w:w="8505" w:type="dxa"/>
          <w:tblCellMar>
            <w:top w:w="0" w:type="dxa"/>
            <w:left w:w="108" w:type="dxa"/>
            <w:bottom w:w="0" w:type="dxa"/>
            <w:right w:w="108" w:type="dxa"/>
          </w:tblCellMar>
          <w:tblLook w:val="0000"/>
        </w:tblPrEx>
        <w:trPr>
          <w:cantSplit/>
          <w:trHeight w:val="325"/>
        </w:trPr>
        <w:tc>
          <w:tcPr>
            <w:tcW w:w="1638" w:type="dxa"/>
            <w:vMerge/>
            <w:tcBorders>
              <w:top w:val="single" w:sz="6" w:space="0" w:color="000000"/>
              <w:left w:val="single" w:sz="6" w:space="0" w:color="000000"/>
              <w:bottom w:val="single" w:sz="6" w:space="0" w:color="000000"/>
              <w:right w:val="single" w:sz="6" w:space="0" w:color="000000"/>
            </w:tcBorders>
            <w:vAlign w:val="center"/>
          </w:tcPr>
          <w:p/>
        </w:tc>
        <w:tc>
          <w:tcPr>
            <w:tcW w:w="832" w:type="dxa"/>
            <w:gridSpan w:val="2"/>
            <w:tcBorders>
              <w:top w:val="single" w:sz="6" w:space="0" w:color="000000"/>
              <w:left w:val="single" w:sz="6" w:space="0" w:color="000000"/>
              <w:bottom w:val="single" w:sz="6" w:space="0" w:color="000000"/>
              <w:right w:val="single" w:sz="6" w:space="0" w:color="000000"/>
            </w:tcBorders>
            <w:vAlign w:val="center"/>
          </w:tcPr>
          <w:p/>
        </w:tc>
        <w:tc>
          <w:tcPr>
            <w:tcW w:w="1555" w:type="dxa"/>
            <w:gridSpan w:val="2"/>
            <w:tcBorders>
              <w:top w:val="single" w:sz="6" w:space="0" w:color="000000"/>
              <w:left w:val="single" w:sz="6" w:space="0" w:color="000000"/>
              <w:bottom w:val="single" w:sz="6" w:space="0" w:color="000000"/>
              <w:right w:val="single" w:sz="6" w:space="0" w:color="000000"/>
            </w:tcBorders>
            <w:vAlign w:val="center"/>
          </w:tcPr>
          <w:p>
            <w:r>
              <w:t>0.12%</w:t>
            </w:r>
          </w:p>
        </w:tc>
        <w:tc>
          <w:tcPr>
            <w:tcW w:w="1595" w:type="dxa"/>
            <w:gridSpan w:val="2"/>
            <w:tcBorders>
              <w:top w:val="single" w:sz="6" w:space="0" w:color="000000"/>
              <w:left w:val="single" w:sz="6" w:space="0" w:color="000000"/>
              <w:bottom w:val="single" w:sz="6" w:space="0" w:color="000000"/>
              <w:right w:val="single" w:sz="6" w:space="0" w:color="000000"/>
            </w:tcBorders>
            <w:vAlign w:val="center"/>
          </w:tcPr>
          <w:p>
            <w:r>
              <w:t>0.09%</w:t>
            </w:r>
          </w:p>
        </w:tc>
        <w:tc>
          <w:tcPr>
            <w:tcW w:w="1603" w:type="dxa"/>
            <w:gridSpan w:val="2"/>
            <w:tcBorders>
              <w:top w:val="single" w:sz="6" w:space="0" w:color="000000"/>
              <w:left w:val="single" w:sz="6" w:space="0" w:color="000000"/>
              <w:bottom w:val="single" w:sz="6" w:space="0" w:color="000000"/>
              <w:right w:val="single" w:sz="6" w:space="0" w:color="000000"/>
            </w:tcBorders>
            <w:vAlign w:val="center"/>
          </w:tcPr>
          <w:p>
            <w:r>
              <w:t>0.07%</w:t>
            </w:r>
          </w:p>
        </w:tc>
        <w:tc>
          <w:tcPr>
            <w:tcW w:w="1591" w:type="dxa"/>
            <w:gridSpan w:val="2"/>
            <w:tcBorders>
              <w:top w:val="single" w:sz="6" w:space="0" w:color="000000"/>
              <w:left w:val="single" w:sz="6" w:space="0" w:color="000000"/>
              <w:bottom w:val="single" w:sz="6" w:space="0" w:color="000000"/>
              <w:right w:val="single" w:sz="6" w:space="0" w:color="000000"/>
            </w:tcBorders>
            <w:vAlign w:val="center"/>
          </w:tcPr>
          <w:p>
            <w:r>
              <w:t>0.06%</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0.05%</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0.04%</w:t>
            </w:r>
          </w:p>
        </w:tc>
        <w:tc>
          <w:tcPr>
            <w:tcW w:w="1592" w:type="dxa"/>
            <w:gridSpan w:val="3"/>
            <w:tcBorders>
              <w:top w:val="single" w:sz="6" w:space="0" w:color="000000"/>
              <w:left w:val="single" w:sz="6" w:space="0" w:color="000000"/>
              <w:bottom w:val="single" w:sz="6" w:space="0" w:color="000000"/>
              <w:right w:val="single" w:sz="6" w:space="0" w:color="000000"/>
            </w:tcBorders>
            <w:vAlign w:val="center"/>
          </w:tcPr>
          <w:p>
            <w:r>
              <w:t>0.04%</w:t>
            </w:r>
          </w:p>
        </w:tc>
        <w:tc>
          <w:tcPr>
            <w:tcW w:w="1588" w:type="dxa"/>
            <w:gridSpan w:val="2"/>
            <w:tcBorders>
              <w:top w:val="single" w:sz="6" w:space="0" w:color="000000"/>
              <w:left w:val="single" w:sz="6" w:space="0" w:color="000000"/>
              <w:bottom w:val="single" w:sz="6" w:space="0" w:color="000000"/>
              <w:right w:val="single" w:sz="6" w:space="0" w:color="000000"/>
            </w:tcBorders>
            <w:vAlign w:val="center"/>
          </w:tcPr>
          <w:p>
            <w:r>
              <w:t>0.03%</w:t>
            </w:r>
          </w:p>
        </w:tc>
      </w:tr>
      <w:tr>
        <w:tblPrEx>
          <w:tblW w:w="8505" w:type="dxa"/>
          <w:tblCellMar>
            <w:top w:w="0" w:type="dxa"/>
            <w:left w:w="108" w:type="dxa"/>
            <w:bottom w:w="0" w:type="dxa"/>
            <w:right w:w="108" w:type="dxa"/>
          </w:tblCellMar>
          <w:tblLook w:val="0000"/>
        </w:tblPrEx>
        <w:trPr>
          <w:trHeight w:val="323"/>
        </w:trPr>
        <w:tc>
          <w:tcPr>
            <w:tcW w:w="1638" w:type="dxa"/>
            <w:tcBorders>
              <w:top w:val="single" w:sz="6" w:space="0" w:color="000000"/>
              <w:left w:val="single" w:sz="6" w:space="0" w:color="000000"/>
              <w:bottom w:val="single" w:sz="6" w:space="0" w:color="000000"/>
              <w:right w:val="single" w:sz="6" w:space="0" w:color="000000"/>
            </w:tcBorders>
            <w:vAlign w:val="center"/>
          </w:tcPr>
          <w:p>
            <w:r>
              <w:rPr>
                <w:rFonts w:hint="eastAsia"/>
              </w:rPr>
              <w:t>地面高度</w:t>
            </w:r>
            <w:r>
              <w:t>(mm)</w:t>
            </w:r>
          </w:p>
        </w:tc>
        <w:tc>
          <w:tcPr>
            <w:tcW w:w="832" w:type="dxa"/>
            <w:gridSpan w:val="2"/>
            <w:tcBorders>
              <w:top w:val="single" w:sz="6" w:space="0" w:color="000000"/>
              <w:left w:val="single" w:sz="6" w:space="0" w:color="000000"/>
              <w:bottom w:val="single" w:sz="6" w:space="0" w:color="000000"/>
              <w:right w:val="single" w:sz="6" w:space="0" w:color="000000"/>
            </w:tcBorders>
            <w:vAlign w:val="center"/>
          </w:tcPr>
          <w:p>
            <w:r>
              <w:t>0.00</w:t>
            </w:r>
          </w:p>
        </w:tc>
        <w:tc>
          <w:tcPr>
            <w:tcW w:w="761" w:type="dxa"/>
            <w:tcBorders>
              <w:top w:val="single" w:sz="6" w:space="0" w:color="000000"/>
              <w:left w:val="single" w:sz="6" w:space="0" w:color="000000"/>
              <w:bottom w:val="single" w:sz="6" w:space="0" w:color="000000"/>
              <w:right w:val="single" w:sz="6" w:space="0" w:color="000000"/>
            </w:tcBorders>
            <w:vAlign w:val="center"/>
          </w:tcPr>
          <w:p>
            <w:r>
              <w:t>7.10</w:t>
            </w:r>
          </w:p>
        </w:tc>
        <w:tc>
          <w:tcPr>
            <w:tcW w:w="794" w:type="dxa"/>
            <w:tcBorders>
              <w:top w:val="single" w:sz="6" w:space="0" w:color="000000"/>
              <w:left w:val="single" w:sz="6" w:space="0" w:color="000000"/>
              <w:bottom w:val="single" w:sz="6" w:space="0" w:color="000000"/>
              <w:right w:val="single" w:sz="6" w:space="0" w:color="000000"/>
            </w:tcBorders>
            <w:vAlign w:val="center"/>
          </w:tcPr>
          <w:p>
            <w:r>
              <w:t>13.00</w:t>
            </w:r>
          </w:p>
        </w:tc>
        <w:tc>
          <w:tcPr>
            <w:tcW w:w="801" w:type="dxa"/>
            <w:tcBorders>
              <w:top w:val="single" w:sz="6" w:space="0" w:color="000000"/>
              <w:left w:val="single" w:sz="6" w:space="0" w:color="000000"/>
              <w:bottom w:val="single" w:sz="6" w:space="0" w:color="000000"/>
              <w:right w:val="single" w:sz="6" w:space="0" w:color="000000"/>
            </w:tcBorders>
            <w:vAlign w:val="center"/>
          </w:tcPr>
          <w:p>
            <w:r>
              <w:t>18.05</w:t>
            </w:r>
          </w:p>
        </w:tc>
        <w:tc>
          <w:tcPr>
            <w:tcW w:w="794" w:type="dxa"/>
            <w:tcBorders>
              <w:top w:val="single" w:sz="6" w:space="0" w:color="000000"/>
              <w:left w:val="single" w:sz="6" w:space="0" w:color="000000"/>
              <w:bottom w:val="single" w:sz="6" w:space="0" w:color="000000"/>
              <w:right w:val="single" w:sz="6" w:space="0" w:color="000000"/>
            </w:tcBorders>
            <w:vAlign w:val="center"/>
          </w:tcPr>
          <w:p>
            <w:r>
              <w:t>22.43</w:t>
            </w:r>
          </w:p>
        </w:tc>
        <w:tc>
          <w:tcPr>
            <w:tcW w:w="801" w:type="dxa"/>
            <w:tcBorders>
              <w:top w:val="single" w:sz="6" w:space="0" w:color="000000"/>
              <w:left w:val="single" w:sz="6" w:space="0" w:color="000000"/>
              <w:bottom w:val="single" w:sz="6" w:space="0" w:color="000000"/>
              <w:right w:val="single" w:sz="6" w:space="0" w:color="000000"/>
            </w:tcBorders>
            <w:vAlign w:val="center"/>
          </w:tcPr>
          <w:p>
            <w:r>
              <w:t>26.31</w:t>
            </w:r>
          </w:p>
        </w:tc>
        <w:tc>
          <w:tcPr>
            <w:tcW w:w="802" w:type="dxa"/>
            <w:tcBorders>
              <w:top w:val="single" w:sz="6" w:space="0" w:color="000000"/>
              <w:left w:val="single" w:sz="6" w:space="0" w:color="000000"/>
              <w:bottom w:val="single" w:sz="6" w:space="0" w:color="000000"/>
              <w:right w:val="single" w:sz="6" w:space="0" w:color="000000"/>
            </w:tcBorders>
            <w:vAlign w:val="center"/>
          </w:tcPr>
          <w:p>
            <w:r>
              <w:t>29.78</w:t>
            </w:r>
          </w:p>
        </w:tc>
        <w:tc>
          <w:tcPr>
            <w:tcW w:w="797" w:type="dxa"/>
            <w:tcBorders>
              <w:top w:val="single" w:sz="6" w:space="0" w:color="000000"/>
              <w:left w:val="single" w:sz="6" w:space="0" w:color="000000"/>
              <w:bottom w:val="single" w:sz="6" w:space="0" w:color="000000"/>
              <w:right w:val="single" w:sz="6" w:space="0" w:color="000000"/>
            </w:tcBorders>
            <w:vAlign w:val="center"/>
          </w:tcPr>
          <w:p>
            <w:r>
              <w:t>32.91</w:t>
            </w:r>
          </w:p>
        </w:tc>
        <w:tc>
          <w:tcPr>
            <w:tcW w:w="794" w:type="dxa"/>
            <w:tcBorders>
              <w:top w:val="single" w:sz="6" w:space="0" w:color="000000"/>
              <w:left w:val="single" w:sz="6" w:space="0" w:color="000000"/>
              <w:bottom w:val="single" w:sz="6" w:space="0" w:color="000000"/>
              <w:right w:val="single" w:sz="6" w:space="0" w:color="000000"/>
            </w:tcBorders>
            <w:vAlign w:val="center"/>
          </w:tcPr>
          <w:p>
            <w:r>
              <w:t>35.77</w:t>
            </w:r>
          </w:p>
        </w:tc>
        <w:tc>
          <w:tcPr>
            <w:tcW w:w="794" w:type="dxa"/>
            <w:tcBorders>
              <w:top w:val="single" w:sz="6" w:space="0" w:color="000000"/>
              <w:left w:val="single" w:sz="6" w:space="0" w:color="000000"/>
              <w:bottom w:val="single" w:sz="6" w:space="0" w:color="000000"/>
              <w:right w:val="single" w:sz="6" w:space="0" w:color="000000"/>
            </w:tcBorders>
            <w:vAlign w:val="center"/>
          </w:tcPr>
          <w:p>
            <w:r>
              <w:t>38.38</w:t>
            </w:r>
          </w:p>
        </w:tc>
        <w:tc>
          <w:tcPr>
            <w:tcW w:w="794" w:type="dxa"/>
            <w:tcBorders>
              <w:top w:val="single" w:sz="6" w:space="0" w:color="000000"/>
              <w:left w:val="single" w:sz="6" w:space="0" w:color="000000"/>
              <w:bottom w:val="single" w:sz="6" w:space="0" w:color="000000"/>
              <w:right w:val="single" w:sz="6" w:space="0" w:color="000000"/>
            </w:tcBorders>
            <w:vAlign w:val="center"/>
          </w:tcPr>
          <w:p>
            <w:r>
              <w:t>40.80</w:t>
            </w:r>
          </w:p>
        </w:tc>
        <w:tc>
          <w:tcPr>
            <w:tcW w:w="794" w:type="dxa"/>
            <w:tcBorders>
              <w:top w:val="single" w:sz="6" w:space="0" w:color="000000"/>
              <w:left w:val="single" w:sz="6" w:space="0" w:color="000000"/>
              <w:bottom w:val="single" w:sz="6" w:space="0" w:color="000000"/>
              <w:right w:val="single" w:sz="6" w:space="0" w:color="000000"/>
            </w:tcBorders>
            <w:vAlign w:val="center"/>
          </w:tcPr>
          <w:p>
            <w:r>
              <w:t>43.04</w:t>
            </w:r>
          </w:p>
        </w:tc>
        <w:tc>
          <w:tcPr>
            <w:tcW w:w="794" w:type="dxa"/>
            <w:tcBorders>
              <w:top w:val="single" w:sz="6" w:space="0" w:color="000000"/>
              <w:left w:val="single" w:sz="6" w:space="0" w:color="000000"/>
              <w:bottom w:val="single" w:sz="6" w:space="0" w:color="000000"/>
              <w:right w:val="single" w:sz="6" w:space="0" w:color="000000"/>
            </w:tcBorders>
            <w:vAlign w:val="center"/>
          </w:tcPr>
          <w:p>
            <w:r>
              <w:t>45.13</w:t>
            </w:r>
          </w:p>
        </w:tc>
        <w:tc>
          <w:tcPr>
            <w:tcW w:w="787" w:type="dxa"/>
            <w:tcBorders>
              <w:top w:val="single" w:sz="6" w:space="0" w:color="000000"/>
              <w:left w:val="single" w:sz="6" w:space="0" w:color="000000"/>
              <w:bottom w:val="single" w:sz="6" w:space="0" w:color="000000"/>
              <w:right w:val="single" w:sz="6" w:space="0" w:color="000000"/>
            </w:tcBorders>
            <w:vAlign w:val="center"/>
          </w:tcPr>
          <w:p>
            <w:r>
              <w:t>47.09</w:t>
            </w:r>
          </w:p>
        </w:tc>
        <w:tc>
          <w:tcPr>
            <w:tcW w:w="805" w:type="dxa"/>
            <w:gridSpan w:val="2"/>
            <w:tcBorders>
              <w:top w:val="single" w:sz="6" w:space="0" w:color="000000"/>
              <w:left w:val="single" w:sz="6" w:space="0" w:color="000000"/>
              <w:bottom w:val="single" w:sz="6" w:space="0" w:color="000000"/>
              <w:right w:val="single" w:sz="6" w:space="0" w:color="000000"/>
            </w:tcBorders>
            <w:vAlign w:val="center"/>
          </w:tcPr>
          <w:p>
            <w:r>
              <w:t>48.93</w:t>
            </w:r>
          </w:p>
        </w:tc>
        <w:tc>
          <w:tcPr>
            <w:tcW w:w="794" w:type="dxa"/>
            <w:tcBorders>
              <w:top w:val="single" w:sz="6" w:space="0" w:color="000000"/>
              <w:left w:val="single" w:sz="6" w:space="0" w:color="000000"/>
              <w:bottom w:val="single" w:sz="6" w:space="0" w:color="000000"/>
              <w:right w:val="single" w:sz="6" w:space="0" w:color="000000"/>
            </w:tcBorders>
            <w:vAlign w:val="center"/>
          </w:tcPr>
          <w:p>
            <w:r>
              <w:t>50.66</w:t>
            </w:r>
          </w:p>
        </w:tc>
        <w:tc>
          <w:tcPr>
            <w:tcW w:w="794" w:type="dxa"/>
            <w:tcBorders>
              <w:top w:val="single" w:sz="6" w:space="0" w:color="000000"/>
              <w:left w:val="single" w:sz="6" w:space="0" w:color="000000"/>
              <w:bottom w:val="single" w:sz="6" w:space="0" w:color="000000"/>
              <w:right w:val="single" w:sz="6" w:space="0" w:color="000000"/>
            </w:tcBorders>
            <w:vAlign w:val="center"/>
          </w:tcPr>
          <w:p>
            <w:r>
              <w:t>52.30</w:t>
            </w:r>
          </w:p>
        </w:tc>
      </w:tr>
    </w:tbl>
    <w:p/>
    <w:p>
      <w:pPr>
        <w:pStyle w:val="Heading1"/>
        <w:rPr>
          <w:rFonts w:hint="eastAsia"/>
        </w:rPr>
      </w:pPr>
      <w:bookmarkStart w:id="12" w:name="_Toc207112961"/>
      <w:r>
        <w:rPr>
          <w:rFonts w:hint="eastAsia"/>
        </w:rPr>
        <w:t>项目经理部主要人员组成</w:t>
      </w:r>
      <w:bookmarkStart w:id="13" w:name="bk108"/>
      <w:bookmarkEnd w:id="12"/>
      <w:bookmarkEnd w:id="13"/>
    </w:p>
    <w:p>
      <w:pPr>
        <w:rPr>
          <w:rFonts w:hint="eastAsia"/>
        </w:rPr>
      </w:pPr>
      <w:bookmarkStart w:id="14" w:name="bk109"/>
      <w:bookmarkEnd w:id="14"/>
      <w:r>
        <w:rPr>
          <w:rFonts w:hint="eastAsia"/>
        </w:rPr>
        <w:t>项目经理：张晓阳</w:t>
      </w:r>
    </w:p>
    <w:p>
      <w:pPr>
        <w:rPr>
          <w:rFonts w:hint="eastAsia"/>
        </w:rPr>
      </w:pPr>
      <w:r>
        <w:rPr>
          <w:rFonts w:hint="eastAsia"/>
        </w:rPr>
        <w:t>技术负责：孙中云</w:t>
      </w:r>
    </w:p>
    <w:p>
      <w:pPr>
        <w:rPr>
          <w:rFonts w:hint="eastAsia"/>
        </w:rPr>
      </w:pPr>
      <w:r>
        <w:rPr>
          <w:rFonts w:hint="eastAsia"/>
        </w:rPr>
        <w:t>测 量：苏宝安</w:t>
      </w:r>
    </w:p>
    <w:p>
      <w:pPr>
        <w:rPr>
          <w:rFonts w:hint="eastAsia"/>
        </w:rPr>
      </w:pPr>
      <w:r>
        <w:rPr>
          <w:rFonts w:hint="eastAsia"/>
        </w:rPr>
        <w:t>施 工 员：李 刚</w:t>
      </w:r>
    </w:p>
    <w:p>
      <w:pPr>
        <w:rPr>
          <w:rFonts w:hint="eastAsia"/>
        </w:rPr>
      </w:pPr>
      <w:r>
        <w:rPr>
          <w:rFonts w:hint="eastAsia"/>
        </w:rPr>
        <w:t>各个岗位均选派我公司责任心强、技术水平高、有工作经验的，近年来有突出业绩的管理和技术人员上岗。现场主要工序负责人及劳动力安排。</w:t>
      </w:r>
    </w:p>
    <w:p>
      <w:pPr>
        <w:rPr>
          <w:rFonts w:hint="eastAsia"/>
        </w:rPr>
      </w:pPr>
      <w:r>
        <w:rPr>
          <w:rFonts w:hint="eastAsia"/>
        </w:rPr>
        <w:t>主要工序负责人及劳动力安排计划表 表10</w:t>
      </w:r>
    </w:p>
    <w:tbl>
      <w:tblPr>
        <w:tblStyle w:val="TableNormal"/>
        <w:tblW w:w="8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720"/>
        <w:gridCol w:w="1705"/>
        <w:gridCol w:w="1705"/>
        <w:gridCol w:w="1705"/>
        <w:gridCol w:w="1708"/>
      </w:tblGrid>
      <w:tr>
        <w:tblPrEx>
          <w:tblW w:w="8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648"/>
        </w:trPr>
        <w:tc>
          <w:tcPr>
            <w:tcW w:w="1720"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序号</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岗位</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负责人</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人员数量（人）</w:t>
            </w:r>
          </w:p>
        </w:tc>
        <w:tc>
          <w:tcPr>
            <w:tcW w:w="1708"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备注</w:t>
            </w:r>
          </w:p>
        </w:tc>
      </w:tr>
      <w:tr>
        <w:tblPrEx>
          <w:tblW w:w="8543" w:type="dxa"/>
          <w:tblCellMar>
            <w:top w:w="0" w:type="dxa"/>
            <w:left w:w="108" w:type="dxa"/>
            <w:bottom w:w="0" w:type="dxa"/>
            <w:right w:w="108" w:type="dxa"/>
          </w:tblCellMar>
          <w:tblLook w:val="0000"/>
        </w:tblPrEx>
        <w:trPr>
          <w:trHeight w:val="635"/>
        </w:trPr>
        <w:tc>
          <w:tcPr>
            <w:tcW w:w="1720"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1</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技术组</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孙中云</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w:t>
            </w:r>
          </w:p>
        </w:tc>
        <w:tc>
          <w:tcPr>
            <w:tcW w:w="1708"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r>
      <w:tr>
        <w:tblPrEx>
          <w:tblW w:w="8543" w:type="dxa"/>
          <w:tblCellMar>
            <w:top w:w="0" w:type="dxa"/>
            <w:left w:w="108" w:type="dxa"/>
            <w:bottom w:w="0" w:type="dxa"/>
            <w:right w:w="108" w:type="dxa"/>
          </w:tblCellMar>
          <w:tblLook w:val="0000"/>
        </w:tblPrEx>
        <w:trPr>
          <w:trHeight w:val="633"/>
        </w:trPr>
        <w:tc>
          <w:tcPr>
            <w:tcW w:w="1720"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质检组</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cs="..ì."/>
                <w:kern w:val="0"/>
              </w:rPr>
            </w:pPr>
            <w:r>
              <w:rPr>
                <w:rFonts w:hAnsi="宋体" w:cs="..ì." w:hint="eastAsia"/>
                <w:kern w:val="0"/>
              </w:rPr>
              <w:t>李鹏</w:t>
            </w:r>
          </w:p>
        </w:tc>
        <w:tc>
          <w:tcPr>
            <w:tcW w:w="1705"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r>
              <w:rPr>
                <w:rFonts w:hAnsi="宋体"/>
                <w:kern w:val="0"/>
              </w:rPr>
              <w:t>2</w:t>
            </w:r>
          </w:p>
        </w:tc>
        <w:tc>
          <w:tcPr>
            <w:tcW w:w="1708" w:type="dxa"/>
            <w:tcBorders>
              <w:top w:val="single" w:sz="6" w:space="0" w:color="000000"/>
              <w:left w:val="single" w:sz="6" w:space="0" w:color="000000"/>
              <w:bottom w:val="single" w:sz="6" w:space="0" w:color="000000"/>
              <w:right w:val="single" w:sz="6" w:space="0" w:color="000000"/>
            </w:tcBorders>
            <w:vAlign w:val="center"/>
          </w:tcPr>
          <w:p>
            <w:pPr>
              <w:rPr>
                <w:rFonts w:hAnsi="宋体"/>
                <w:kern w:val="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https://d.book118.com/086020203122010030</w:t>
        </w:r>
      </w:hyperlink>
    </w:p>
    <w:p/>
    <w:sectPr>
      <w:footerReference w:type="even" r:id="rId44"/>
      <w:type w:val="nextPage"/>
      <w:pgSz w:w="11906" w:h="16838"/>
      <w:pgMar w:top="935" w:right="1800" w:bottom="1440" w:left="1800" w:header="851" w:footer="992" w:gutter="0"/>
      <w:pgNumType w:start="1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Sim Sun+ 1">
    <w:altName w:val="黑体"/>
    <w:panose1 w:val="00000000000000000000"/>
    <w:charset w:val="86"/>
    <w:family w:val="auto"/>
    <w:pitch w:val="default"/>
    <w:sig w:usb0="00000001" w:usb1="080E0000" w:usb2="00000010" w:usb3="00000000" w:csb0="00040000" w:csb1="00000000"/>
  </w:font>
  <w:font w:name="Sim Sun">
    <w:altName w:val="微软雅黑"/>
    <w:panose1 w:val="00000000000000000000"/>
    <w:charset w:val="00"/>
    <w:family w:val="roman"/>
    <w:pitch w:val="default"/>
    <w:sig w:usb0="00000000" w:usb1="00000000" w:usb2="00000000" w:usb3="00000000" w:csb0="00040001" w:csb1="00000000"/>
  </w:font>
  <w:font w:name="..ì.">
    <w:altName w:val="宋体"/>
    <w:panose1 w:val="00000000000000000000"/>
    <w:charset w:val="86"/>
    <w:family w:val="roman"/>
    <w:pitch w:val="default"/>
    <w:sig w:usb0="00000000" w:usb1="00000000" w:usb2="00000000" w:usb3="00000000" w:csb0="00040001"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22D7C"/>
    <w:rsid w:val="0087078F"/>
    <w:rsid w:val="00871685"/>
    <w:rsid w:val="00871C04"/>
    <w:rsid w:val="008749F7"/>
    <w:rsid w:val="008752FB"/>
    <w:rsid w:val="00876F10"/>
    <w:rsid w:val="00884B38"/>
    <w:rsid w:val="00891CFE"/>
    <w:rsid w:val="008A669E"/>
    <w:rsid w:val="008A6848"/>
    <w:rsid w:val="008D6CA4"/>
    <w:rsid w:val="008F158C"/>
    <w:rsid w:val="00903D8C"/>
    <w:rsid w:val="00917E9A"/>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4789F"/>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3493B"/>
    <w:rsid w:val="00D46576"/>
    <w:rsid w:val="00D71A4A"/>
    <w:rsid w:val="00D74320"/>
    <w:rsid w:val="00DC6272"/>
    <w:rsid w:val="00DC7889"/>
    <w:rsid w:val="00E0485B"/>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AC751F4"/>
    <w:rsid w:val="0D4B280C"/>
    <w:rsid w:val="0E330C5D"/>
    <w:rsid w:val="15BE1AC7"/>
    <w:rsid w:val="18DB2CF7"/>
    <w:rsid w:val="1B1D2E24"/>
    <w:rsid w:val="25BE71D5"/>
    <w:rsid w:val="29417969"/>
    <w:rsid w:val="3B307047"/>
    <w:rsid w:val="3F70041E"/>
    <w:rsid w:val="3F732E6A"/>
    <w:rsid w:val="3FD84540"/>
    <w:rsid w:val="47ED3310"/>
    <w:rsid w:val="5F9630BC"/>
    <w:rsid w:val="636E262F"/>
    <w:rsid w:val="708A08EB"/>
    <w:rsid w:val="70AA6A9D"/>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TOC1">
    <w:name w:val="toc 1"/>
    <w:basedOn w:val="Normal"/>
    <w:next w:val="Normal"/>
    <w:pPr>
      <w:spacing w:line="360" w:lineRule="auto"/>
    </w:pPr>
    <w:rPr>
      <w:rFonts w:ascii="宋体" w:hAnsi="华文细黑"/>
      <w:color w:val="00000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pPr>
      <w:spacing w:before="240" w:after="60" w:line="360" w:lineRule="auto"/>
      <w:jc w:val="center"/>
      <w:outlineLvl w:val="0"/>
    </w:pPr>
    <w:rPr>
      <w:rFonts w:ascii="Arial" w:hAnsi="Arial" w:cs="Arial"/>
      <w:b/>
      <w:bCs/>
      <w:sz w:val="32"/>
      <w:szCs w:val="32"/>
    </w:r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footer" Target="footer3.xml" /><Relationship Id="rId13" Type="http://schemas.openxmlformats.org/officeDocument/2006/relationships/image" Target="media/image7.png"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8.png" /><Relationship Id="rId17" Type="http://schemas.openxmlformats.org/officeDocument/2006/relationships/footer" Target="footer6.xml" /><Relationship Id="rId18" Type="http://schemas.openxmlformats.org/officeDocument/2006/relationships/image" Target="media/image9.png"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image" Target="media/image10.png" /><Relationship Id="rId23" Type="http://schemas.openxmlformats.org/officeDocument/2006/relationships/footer" Target="footer10.xml" /><Relationship Id="rId24" Type="http://schemas.openxmlformats.org/officeDocument/2006/relationships/image" Target="media/image11.png" /><Relationship Id="rId25" Type="http://schemas.openxmlformats.org/officeDocument/2006/relationships/footer" Target="footer11.xml" /><Relationship Id="rId26" Type="http://schemas.openxmlformats.org/officeDocument/2006/relationships/image" Target="media/image12.png" /><Relationship Id="rId27" Type="http://schemas.openxmlformats.org/officeDocument/2006/relationships/image" Target="media/image13.png" /><Relationship Id="rId28" Type="http://schemas.openxmlformats.org/officeDocument/2006/relationships/footer" Target="footer12.xml" /><Relationship Id="rId29" Type="http://schemas.openxmlformats.org/officeDocument/2006/relationships/image" Target="media/image14.png"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png" /><Relationship Id="rId32" Type="http://schemas.openxmlformats.org/officeDocument/2006/relationships/image" Target="media/image17.png" /><Relationship Id="rId33" Type="http://schemas.openxmlformats.org/officeDocument/2006/relationships/footer" Target="footer13.xml" /><Relationship Id="rId34" Type="http://schemas.openxmlformats.org/officeDocument/2006/relationships/image" Target="media/image18.png" /><Relationship Id="rId35" Type="http://schemas.openxmlformats.org/officeDocument/2006/relationships/footer" Target="footer14.xml" /><Relationship Id="rId36" Type="http://schemas.openxmlformats.org/officeDocument/2006/relationships/image" Target="media/image19.png" /><Relationship Id="rId37" Type="http://schemas.openxmlformats.org/officeDocument/2006/relationships/footer" Target="footer15.xml" /><Relationship Id="rId38" Type="http://schemas.openxmlformats.org/officeDocument/2006/relationships/image" Target="media/image20.png" /><Relationship Id="rId39" Type="http://schemas.openxmlformats.org/officeDocument/2006/relationships/footer" Target="footer16.xml" /><Relationship Id="rId4" Type="http://schemas.openxmlformats.org/officeDocument/2006/relationships/footer" Target="footer1.xml" /><Relationship Id="rId40" Type="http://schemas.openxmlformats.org/officeDocument/2006/relationships/image" Target="media/image21.png" /><Relationship Id="rId41" Type="http://schemas.openxmlformats.org/officeDocument/2006/relationships/footer" Target="footer17.xml" /><Relationship Id="rId42" Type="http://schemas.openxmlformats.org/officeDocument/2006/relationships/footer" Target="footer18.xml" /><Relationship Id="rId43" Type="http://schemas.openxmlformats.org/officeDocument/2006/relationships/hyperlink" Target="https://d.book118.com/086020203122010030" TargetMode="External" /><Relationship Id="rId44" Type="http://schemas.openxmlformats.org/officeDocument/2006/relationships/footer" Target="footer19.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footer" Target="footer2.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1963</Words>
  <Characters>11193</Characters>
  <Application>Microsoft Office Word</Application>
  <DocSecurity>0</DocSecurity>
  <Lines>93</Lines>
  <Paragraphs>26</Paragraphs>
  <ScaleCrop>false</ScaleCrop>
  <Company>jyd</Company>
  <LinksUpToDate>false</LinksUpToDate>
  <CharactersWithSpaces>13130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新;袁晶;hz</dc:creator>
  <cp:lastModifiedBy>张新</cp:lastModifiedBy>
  <cp:revision>6</cp:revision>
  <cp:lastPrinted>2019-07-13T06:51:00Z</cp:lastPrinted>
  <dcterms:created xsi:type="dcterms:W3CDTF">2009-02-21T04:08:00Z</dcterms:created>
  <dcterms:modified xsi:type="dcterms:W3CDTF">2023-12-23T02:59:31Z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ED3A18F1D8F243AA84EA96596EAF2BBC_13</vt:lpwstr>
  </property>
  <property fmtid="{D5CDD505-2E9C-101B-9397-08002B2CF9AE}" pid="3" name="KSOProductBuildVer">
    <vt:lpwstr>2052-12.1.0.16120</vt:lpwstr>
  </property>
</Properties>
</file>