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钻采设备专用件项目规划设计蓝图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08" w:history="1">
        <w:r>
          <w:rPr>
            <w:rFonts w:ascii="仿宋" w:eastAsia="仿宋" w:hAnsi="仿宋" w:cs="仿宋" w:hint="eastAsia"/>
            <w:lang w:eastAsia="zh-CN"/>
          </w:rPr>
          <w:t>序言</w:t>
        </w:r>
        <w:r>
          <w:tab/>
        </w:r>
        <w:r>
          <w:fldChar w:fldCharType="begin"/>
        </w:r>
        <w:r>
          <w:instrText xml:space="preserve"> PAGEREF _Toc10708 \h </w:instrText>
        </w:r>
        <w:r>
          <w:fldChar w:fldCharType="separate"/>
        </w:r>
        <w:r>
          <w:t>3</w:t>
        </w:r>
        <w:r>
          <w:fldChar w:fldCharType="end"/>
        </w:r>
      </w:hyperlink>
    </w:p>
    <w:p>
      <w:pPr>
        <w:pStyle w:val="TOC1"/>
        <w:tabs>
          <w:tab w:val="right" w:leader="dot" w:pos="8306"/>
        </w:tabs>
      </w:pPr>
      <w:hyperlink w:anchor="_Toc9990" w:history="1">
        <w:r>
          <w:rPr>
            <w:rFonts w:ascii="仿宋" w:eastAsia="仿宋" w:hAnsi="仿宋" w:cs="仿宋" w:hint="eastAsia"/>
            <w:lang w:eastAsia="zh-CN"/>
          </w:rPr>
          <w:t>一、钻采设备专用件项目建设背景及必要性分析</w:t>
        </w:r>
        <w:r>
          <w:tab/>
        </w:r>
        <w:r>
          <w:fldChar w:fldCharType="begin"/>
        </w:r>
        <w:r>
          <w:instrText xml:space="preserve"> PAGEREF _Toc9990 \h </w:instrText>
        </w:r>
        <w:r>
          <w:fldChar w:fldCharType="separate"/>
        </w:r>
        <w:r>
          <w:t>3</w:t>
        </w:r>
        <w:r>
          <w:fldChar w:fldCharType="end"/>
        </w:r>
      </w:hyperlink>
    </w:p>
    <w:p>
      <w:pPr>
        <w:pStyle w:val="TOC2"/>
        <w:tabs>
          <w:tab w:val="right" w:leader="dot" w:pos="8306"/>
        </w:tabs>
      </w:pPr>
      <w:hyperlink w:anchor="_Toc25468" w:history="1">
        <w:r>
          <w:rPr>
            <w:rFonts w:ascii="仿宋" w:eastAsia="仿宋" w:hAnsi="仿宋" w:cs="仿宋" w:hint="eastAsia"/>
            <w:lang w:eastAsia="zh-CN"/>
          </w:rPr>
          <w:t>(一)、钻采设备专用件项目背景分析</w:t>
        </w:r>
        <w:r>
          <w:tab/>
        </w:r>
        <w:r>
          <w:fldChar w:fldCharType="begin"/>
        </w:r>
        <w:r>
          <w:instrText xml:space="preserve"> PAGEREF _Toc25468 \h </w:instrText>
        </w:r>
        <w:r>
          <w:fldChar w:fldCharType="separate"/>
        </w:r>
        <w:r>
          <w:t>3</w:t>
        </w:r>
        <w:r>
          <w:fldChar w:fldCharType="end"/>
        </w:r>
      </w:hyperlink>
    </w:p>
    <w:p>
      <w:pPr>
        <w:pStyle w:val="TOC2"/>
        <w:tabs>
          <w:tab w:val="right" w:leader="dot" w:pos="8306"/>
        </w:tabs>
      </w:pPr>
      <w:hyperlink w:anchor="_Toc8170" w:history="1">
        <w:r>
          <w:rPr>
            <w:rFonts w:ascii="仿宋" w:eastAsia="仿宋" w:hAnsi="仿宋" w:cs="仿宋" w:hint="eastAsia"/>
            <w:lang w:eastAsia="zh-CN"/>
          </w:rPr>
          <w:t>(二)、钻采设备专用件项目建设必要性分析</w:t>
        </w:r>
        <w:r>
          <w:tab/>
        </w:r>
        <w:r>
          <w:fldChar w:fldCharType="begin"/>
        </w:r>
        <w:r>
          <w:instrText xml:space="preserve"> PAGEREF _Toc8170 \h </w:instrText>
        </w:r>
        <w:r>
          <w:fldChar w:fldCharType="separate"/>
        </w:r>
        <w:r>
          <w:t>5</w:t>
        </w:r>
        <w:r>
          <w:fldChar w:fldCharType="end"/>
        </w:r>
      </w:hyperlink>
    </w:p>
    <w:p>
      <w:pPr>
        <w:pStyle w:val="TOC1"/>
        <w:tabs>
          <w:tab w:val="right" w:leader="dot" w:pos="8306"/>
        </w:tabs>
      </w:pPr>
      <w:hyperlink w:anchor="_Toc11103" w:history="1">
        <w:r>
          <w:rPr>
            <w:rFonts w:ascii="仿宋" w:eastAsia="仿宋" w:hAnsi="仿宋" w:cs="仿宋" w:hint="eastAsia"/>
            <w:lang w:eastAsia="zh-CN"/>
          </w:rPr>
          <w:t>二、钻采设备专用件项目可持续发展</w:t>
        </w:r>
        <w:r>
          <w:tab/>
        </w:r>
        <w:r>
          <w:fldChar w:fldCharType="begin"/>
        </w:r>
        <w:r>
          <w:instrText xml:space="preserve"> PAGEREF _Toc11103 \h </w:instrText>
        </w:r>
        <w:r>
          <w:fldChar w:fldCharType="separate"/>
        </w:r>
        <w:r>
          <w:t>6</w:t>
        </w:r>
        <w:r>
          <w:fldChar w:fldCharType="end"/>
        </w:r>
      </w:hyperlink>
    </w:p>
    <w:p>
      <w:pPr>
        <w:pStyle w:val="TOC2"/>
        <w:tabs>
          <w:tab w:val="right" w:leader="dot" w:pos="8306"/>
        </w:tabs>
      </w:pPr>
      <w:hyperlink w:anchor="_Toc17455" w:history="1">
        <w:r>
          <w:rPr>
            <w:rFonts w:ascii="仿宋" w:eastAsia="仿宋" w:hAnsi="仿宋" w:cs="仿宋" w:hint="eastAsia"/>
            <w:lang w:eastAsia="zh-CN"/>
          </w:rPr>
          <w:t>(一)、可持续战略与实践</w:t>
        </w:r>
        <w:r>
          <w:tab/>
        </w:r>
        <w:r>
          <w:fldChar w:fldCharType="begin"/>
        </w:r>
        <w:r>
          <w:instrText xml:space="preserve"> PAGEREF _Toc17455 \h </w:instrText>
        </w:r>
        <w:r>
          <w:fldChar w:fldCharType="separate"/>
        </w:r>
        <w:r>
          <w:t>6</w:t>
        </w:r>
        <w:r>
          <w:fldChar w:fldCharType="end"/>
        </w:r>
      </w:hyperlink>
    </w:p>
    <w:p>
      <w:pPr>
        <w:pStyle w:val="TOC2"/>
        <w:tabs>
          <w:tab w:val="right" w:leader="dot" w:pos="8306"/>
        </w:tabs>
      </w:pPr>
      <w:hyperlink w:anchor="_Toc4069" w:history="1">
        <w:r>
          <w:rPr>
            <w:rFonts w:ascii="仿宋" w:eastAsia="仿宋" w:hAnsi="仿宋" w:cs="仿宋" w:hint="eastAsia"/>
            <w:lang w:eastAsia="zh-CN"/>
          </w:rPr>
          <w:t>(二)、环保与社会责任</w:t>
        </w:r>
        <w:r>
          <w:tab/>
        </w:r>
        <w:r>
          <w:fldChar w:fldCharType="begin"/>
        </w:r>
        <w:r>
          <w:instrText xml:space="preserve"> PAGEREF _Toc4069 \h </w:instrText>
        </w:r>
        <w:r>
          <w:fldChar w:fldCharType="separate"/>
        </w:r>
        <w:r>
          <w:t>7</w:t>
        </w:r>
        <w:r>
          <w:fldChar w:fldCharType="end"/>
        </w:r>
      </w:hyperlink>
    </w:p>
    <w:p>
      <w:pPr>
        <w:pStyle w:val="TOC1"/>
        <w:tabs>
          <w:tab w:val="right" w:leader="dot" w:pos="8306"/>
        </w:tabs>
      </w:pPr>
      <w:hyperlink w:anchor="_Toc21315" w:history="1">
        <w:r>
          <w:rPr>
            <w:rFonts w:ascii="仿宋" w:eastAsia="仿宋" w:hAnsi="仿宋" w:cs="仿宋" w:hint="eastAsia"/>
            <w:lang w:eastAsia="zh-CN"/>
          </w:rPr>
          <w:t>三、钻采设备专用件项目绩效评估</w:t>
        </w:r>
        <w:r>
          <w:tab/>
        </w:r>
        <w:r>
          <w:fldChar w:fldCharType="begin"/>
        </w:r>
        <w:r>
          <w:instrText xml:space="preserve"> PAGEREF _Toc21315 \h </w:instrText>
        </w:r>
        <w:r>
          <w:fldChar w:fldCharType="separate"/>
        </w:r>
        <w:r>
          <w:t>8</w:t>
        </w:r>
        <w:r>
          <w:fldChar w:fldCharType="end"/>
        </w:r>
      </w:hyperlink>
    </w:p>
    <w:p>
      <w:pPr>
        <w:pStyle w:val="TOC2"/>
        <w:tabs>
          <w:tab w:val="right" w:leader="dot" w:pos="8306"/>
        </w:tabs>
      </w:pPr>
      <w:hyperlink w:anchor="_Toc6873" w:history="1">
        <w:r>
          <w:rPr>
            <w:rFonts w:ascii="仿宋" w:eastAsia="仿宋" w:hAnsi="仿宋" w:cs="仿宋" w:hint="eastAsia"/>
            <w:lang w:eastAsia="zh-CN"/>
          </w:rPr>
          <w:t>(一)、绩效评估指标</w:t>
        </w:r>
        <w:r>
          <w:tab/>
        </w:r>
        <w:r>
          <w:fldChar w:fldCharType="begin"/>
        </w:r>
        <w:r>
          <w:instrText xml:space="preserve"> PAGEREF _Toc6873 \h </w:instrText>
        </w:r>
        <w:r>
          <w:fldChar w:fldCharType="separate"/>
        </w:r>
        <w:r>
          <w:t>8</w:t>
        </w:r>
        <w:r>
          <w:fldChar w:fldCharType="end"/>
        </w:r>
      </w:hyperlink>
    </w:p>
    <w:p>
      <w:pPr>
        <w:pStyle w:val="TOC2"/>
        <w:tabs>
          <w:tab w:val="right" w:leader="dot" w:pos="8306"/>
        </w:tabs>
      </w:pPr>
      <w:hyperlink w:anchor="_Toc16244" w:history="1">
        <w:r>
          <w:rPr>
            <w:rFonts w:ascii="仿宋" w:eastAsia="仿宋" w:hAnsi="仿宋" w:cs="仿宋" w:hint="eastAsia"/>
            <w:lang w:eastAsia="zh-CN"/>
          </w:rPr>
          <w:t>(二)、绩效评估方法</w:t>
        </w:r>
        <w:r>
          <w:tab/>
        </w:r>
        <w:r>
          <w:fldChar w:fldCharType="begin"/>
        </w:r>
        <w:r>
          <w:instrText xml:space="preserve"> PAGEREF _Toc16244 \h </w:instrText>
        </w:r>
        <w:r>
          <w:fldChar w:fldCharType="separate"/>
        </w:r>
        <w:r>
          <w:t>9</w:t>
        </w:r>
        <w:r>
          <w:fldChar w:fldCharType="end"/>
        </w:r>
      </w:hyperlink>
    </w:p>
    <w:p>
      <w:pPr>
        <w:pStyle w:val="TOC2"/>
        <w:tabs>
          <w:tab w:val="right" w:leader="dot" w:pos="8306"/>
        </w:tabs>
      </w:pPr>
      <w:hyperlink w:anchor="_Toc3646" w:history="1">
        <w:r>
          <w:rPr>
            <w:rFonts w:ascii="仿宋" w:eastAsia="仿宋" w:hAnsi="仿宋" w:cs="仿宋" w:hint="eastAsia"/>
            <w:lang w:eastAsia="zh-CN"/>
          </w:rPr>
          <w:t>(三)、绩效评估周期</w:t>
        </w:r>
        <w:r>
          <w:tab/>
        </w:r>
        <w:r>
          <w:fldChar w:fldCharType="begin"/>
        </w:r>
        <w:r>
          <w:instrText xml:space="preserve"> PAGEREF _Toc3646 \h </w:instrText>
        </w:r>
        <w:r>
          <w:fldChar w:fldCharType="separate"/>
        </w:r>
        <w:r>
          <w:t>10</w:t>
        </w:r>
        <w:r>
          <w:fldChar w:fldCharType="end"/>
        </w:r>
      </w:hyperlink>
    </w:p>
    <w:p>
      <w:pPr>
        <w:pStyle w:val="TOC1"/>
        <w:tabs>
          <w:tab w:val="right" w:leader="dot" w:pos="8306"/>
        </w:tabs>
      </w:pPr>
      <w:hyperlink w:anchor="_Toc8189" w:history="1">
        <w:r>
          <w:rPr>
            <w:rFonts w:ascii="仿宋" w:eastAsia="仿宋" w:hAnsi="仿宋" w:cs="仿宋" w:hint="eastAsia"/>
            <w:lang w:eastAsia="zh-CN"/>
          </w:rPr>
          <w:t>四、钻采设备专用件项目选址可行性分析</w:t>
        </w:r>
        <w:r>
          <w:tab/>
        </w:r>
        <w:r>
          <w:fldChar w:fldCharType="begin"/>
        </w:r>
        <w:r>
          <w:instrText xml:space="preserve"> PAGEREF _Toc8189 \h </w:instrText>
        </w:r>
        <w:r>
          <w:fldChar w:fldCharType="separate"/>
        </w:r>
        <w:r>
          <w:t>11</w:t>
        </w:r>
        <w:r>
          <w:fldChar w:fldCharType="end"/>
        </w:r>
      </w:hyperlink>
    </w:p>
    <w:p>
      <w:pPr>
        <w:pStyle w:val="TOC2"/>
        <w:tabs>
          <w:tab w:val="right" w:leader="dot" w:pos="8306"/>
        </w:tabs>
      </w:pPr>
      <w:hyperlink w:anchor="_Toc5277" w:history="1">
        <w:r>
          <w:rPr>
            <w:rFonts w:ascii="仿宋" w:eastAsia="仿宋" w:hAnsi="仿宋" w:cs="仿宋" w:hint="eastAsia"/>
            <w:lang w:eastAsia="zh-CN"/>
          </w:rPr>
          <w:t>(一)、钻采设备专用件项目选址</w:t>
        </w:r>
        <w:r>
          <w:tab/>
        </w:r>
        <w:r>
          <w:fldChar w:fldCharType="begin"/>
        </w:r>
        <w:r>
          <w:instrText xml:space="preserve"> PAGEREF _Toc5277 \h </w:instrText>
        </w:r>
        <w:r>
          <w:fldChar w:fldCharType="separate"/>
        </w:r>
        <w:r>
          <w:t>11</w:t>
        </w:r>
        <w:r>
          <w:fldChar w:fldCharType="end"/>
        </w:r>
      </w:hyperlink>
    </w:p>
    <w:p>
      <w:pPr>
        <w:pStyle w:val="TOC2"/>
        <w:tabs>
          <w:tab w:val="right" w:leader="dot" w:pos="8306"/>
        </w:tabs>
      </w:pPr>
      <w:hyperlink w:anchor="_Toc3218" w:history="1">
        <w:r>
          <w:rPr>
            <w:rFonts w:ascii="仿宋" w:eastAsia="仿宋" w:hAnsi="仿宋" w:cs="仿宋" w:hint="eastAsia"/>
            <w:lang w:eastAsia="zh-CN"/>
          </w:rPr>
          <w:t>(二)、用地控制指标</w:t>
        </w:r>
        <w:r>
          <w:tab/>
        </w:r>
        <w:r>
          <w:fldChar w:fldCharType="begin"/>
        </w:r>
        <w:r>
          <w:instrText xml:space="preserve"> PAGEREF _Toc3218 \h </w:instrText>
        </w:r>
        <w:r>
          <w:fldChar w:fldCharType="separate"/>
        </w:r>
        <w:r>
          <w:t>11</w:t>
        </w:r>
        <w:r>
          <w:fldChar w:fldCharType="end"/>
        </w:r>
      </w:hyperlink>
    </w:p>
    <w:p>
      <w:pPr>
        <w:pStyle w:val="TOC2"/>
        <w:tabs>
          <w:tab w:val="right" w:leader="dot" w:pos="8306"/>
        </w:tabs>
      </w:pPr>
      <w:hyperlink w:anchor="_Toc26850" w:history="1">
        <w:r>
          <w:rPr>
            <w:rFonts w:ascii="仿宋" w:eastAsia="仿宋" w:hAnsi="仿宋" w:cs="仿宋" w:hint="eastAsia"/>
            <w:lang w:eastAsia="zh-CN"/>
          </w:rPr>
          <w:t>(三)、节约用地措施</w:t>
        </w:r>
        <w:r>
          <w:tab/>
        </w:r>
        <w:r>
          <w:fldChar w:fldCharType="begin"/>
        </w:r>
        <w:r>
          <w:instrText xml:space="preserve"> PAGEREF _Toc26850 \h </w:instrText>
        </w:r>
        <w:r>
          <w:fldChar w:fldCharType="separate"/>
        </w:r>
        <w:r>
          <w:t>13</w:t>
        </w:r>
        <w:r>
          <w:fldChar w:fldCharType="end"/>
        </w:r>
      </w:hyperlink>
    </w:p>
    <w:p>
      <w:pPr>
        <w:pStyle w:val="TOC2"/>
        <w:tabs>
          <w:tab w:val="right" w:leader="dot" w:pos="8306"/>
        </w:tabs>
      </w:pPr>
      <w:hyperlink w:anchor="_Toc30293" w:history="1">
        <w:r>
          <w:rPr>
            <w:rFonts w:ascii="仿宋" w:eastAsia="仿宋" w:hAnsi="仿宋" w:cs="仿宋" w:hint="eastAsia"/>
            <w:lang w:eastAsia="zh-CN"/>
          </w:rPr>
          <w:t>(四)、总图布置方案</w:t>
        </w:r>
        <w:r>
          <w:tab/>
        </w:r>
        <w:r>
          <w:fldChar w:fldCharType="begin"/>
        </w:r>
        <w:r>
          <w:instrText xml:space="preserve"> PAGEREF _Toc30293 \h </w:instrText>
        </w:r>
        <w:r>
          <w:fldChar w:fldCharType="separate"/>
        </w:r>
        <w:r>
          <w:t>14</w:t>
        </w:r>
        <w:r>
          <w:fldChar w:fldCharType="end"/>
        </w:r>
      </w:hyperlink>
    </w:p>
    <w:p>
      <w:pPr>
        <w:pStyle w:val="TOC2"/>
        <w:tabs>
          <w:tab w:val="right" w:leader="dot" w:pos="8306"/>
        </w:tabs>
      </w:pPr>
      <w:hyperlink w:anchor="_Toc23045" w:history="1">
        <w:r>
          <w:rPr>
            <w:rFonts w:ascii="仿宋" w:eastAsia="仿宋" w:hAnsi="仿宋" w:cs="仿宋" w:hint="eastAsia"/>
            <w:lang w:eastAsia="zh-CN"/>
          </w:rPr>
          <w:t>(五)、选址综合评价</w:t>
        </w:r>
        <w:r>
          <w:tab/>
        </w:r>
        <w:r>
          <w:fldChar w:fldCharType="begin"/>
        </w:r>
        <w:r>
          <w:instrText xml:space="preserve"> PAGEREF _Toc23045 \h </w:instrText>
        </w:r>
        <w:r>
          <w:fldChar w:fldCharType="separate"/>
        </w:r>
        <w:r>
          <w:t>15</w:t>
        </w:r>
        <w:r>
          <w:fldChar w:fldCharType="end"/>
        </w:r>
      </w:hyperlink>
    </w:p>
    <w:p>
      <w:pPr>
        <w:pStyle w:val="TOC1"/>
        <w:tabs>
          <w:tab w:val="right" w:leader="dot" w:pos="8306"/>
        </w:tabs>
      </w:pPr>
      <w:hyperlink w:anchor="_Toc29008" w:history="1">
        <w:r>
          <w:rPr>
            <w:rFonts w:ascii="仿宋" w:eastAsia="仿宋" w:hAnsi="仿宋" w:cs="仿宋" w:hint="eastAsia"/>
            <w:lang w:eastAsia="zh-CN"/>
          </w:rPr>
          <w:t>五、钻采设备专用件项目危机管理</w:t>
        </w:r>
        <w:r>
          <w:tab/>
        </w:r>
        <w:r>
          <w:fldChar w:fldCharType="begin"/>
        </w:r>
        <w:r>
          <w:instrText xml:space="preserve"> PAGEREF _Toc29008 \h </w:instrText>
        </w:r>
        <w:r>
          <w:fldChar w:fldCharType="separate"/>
        </w:r>
        <w:r>
          <w:t>17</w:t>
        </w:r>
        <w:r>
          <w:fldChar w:fldCharType="end"/>
        </w:r>
      </w:hyperlink>
    </w:p>
    <w:p>
      <w:pPr>
        <w:pStyle w:val="TOC2"/>
        <w:tabs>
          <w:tab w:val="right" w:leader="dot" w:pos="8306"/>
        </w:tabs>
      </w:pPr>
      <w:hyperlink w:anchor="_Toc28941" w:history="1">
        <w:r>
          <w:rPr>
            <w:rFonts w:ascii="仿宋" w:eastAsia="仿宋" w:hAnsi="仿宋" w:cs="仿宋" w:hint="eastAsia"/>
            <w:lang w:eastAsia="zh-CN"/>
          </w:rPr>
          <w:t>(一)、危机预警与识别</w:t>
        </w:r>
        <w:r>
          <w:tab/>
        </w:r>
        <w:r>
          <w:fldChar w:fldCharType="begin"/>
        </w:r>
        <w:r>
          <w:instrText xml:space="preserve"> PAGEREF _Toc28941 \h </w:instrText>
        </w:r>
        <w:r>
          <w:fldChar w:fldCharType="separate"/>
        </w:r>
        <w:r>
          <w:t>17</w:t>
        </w:r>
        <w:r>
          <w:fldChar w:fldCharType="end"/>
        </w:r>
      </w:hyperlink>
    </w:p>
    <w:p>
      <w:pPr>
        <w:pStyle w:val="TOC2"/>
        <w:tabs>
          <w:tab w:val="right" w:leader="dot" w:pos="8306"/>
        </w:tabs>
      </w:pPr>
      <w:hyperlink w:anchor="_Toc15085" w:history="1">
        <w:r>
          <w:rPr>
            <w:rFonts w:ascii="仿宋" w:eastAsia="仿宋" w:hAnsi="仿宋" w:cs="仿宋" w:hint="eastAsia"/>
            <w:lang w:eastAsia="zh-CN"/>
          </w:rPr>
          <w:t>(二)、危机应对与恢复</w:t>
        </w:r>
        <w:r>
          <w:tab/>
        </w:r>
        <w:r>
          <w:fldChar w:fldCharType="begin"/>
        </w:r>
        <w:r>
          <w:instrText xml:space="preserve"> PAGEREF _Toc15085 \h </w:instrText>
        </w:r>
        <w:r>
          <w:fldChar w:fldCharType="separate"/>
        </w:r>
        <w:r>
          <w:t>18</w:t>
        </w:r>
        <w:r>
          <w:fldChar w:fldCharType="end"/>
        </w:r>
      </w:hyperlink>
    </w:p>
    <w:p>
      <w:pPr>
        <w:pStyle w:val="TOC1"/>
        <w:tabs>
          <w:tab w:val="right" w:leader="dot" w:pos="8306"/>
        </w:tabs>
      </w:pPr>
      <w:hyperlink w:anchor="_Toc29752" w:history="1">
        <w:r>
          <w:rPr>
            <w:rFonts w:ascii="仿宋" w:eastAsia="仿宋" w:hAnsi="仿宋" w:cs="仿宋" w:hint="eastAsia"/>
            <w:lang w:eastAsia="zh-CN"/>
          </w:rPr>
          <w:t>六、产品规划分析</w:t>
        </w:r>
        <w:r>
          <w:tab/>
        </w:r>
        <w:r>
          <w:fldChar w:fldCharType="begin"/>
        </w:r>
        <w:r>
          <w:instrText xml:space="preserve"> PAGEREF _Toc29752 \h </w:instrText>
        </w:r>
        <w:r>
          <w:fldChar w:fldCharType="separate"/>
        </w:r>
        <w:r>
          <w:t>19</w:t>
        </w:r>
        <w:r>
          <w:fldChar w:fldCharType="end"/>
        </w:r>
      </w:hyperlink>
    </w:p>
    <w:p>
      <w:pPr>
        <w:pStyle w:val="TOC2"/>
        <w:tabs>
          <w:tab w:val="right" w:leader="dot" w:pos="8306"/>
        </w:tabs>
      </w:pPr>
      <w:hyperlink w:anchor="_Toc27908" w:history="1">
        <w:r>
          <w:rPr>
            <w:rFonts w:ascii="仿宋" w:eastAsia="仿宋" w:hAnsi="仿宋" w:cs="仿宋" w:hint="eastAsia"/>
            <w:lang w:eastAsia="zh-CN"/>
          </w:rPr>
          <w:t>(一)、产品规划</w:t>
        </w:r>
        <w:r>
          <w:tab/>
        </w:r>
        <w:r>
          <w:fldChar w:fldCharType="begin"/>
        </w:r>
        <w:r>
          <w:instrText xml:space="preserve"> PAGEREF _Toc27908 \h </w:instrText>
        </w:r>
        <w:r>
          <w:fldChar w:fldCharType="separate"/>
        </w:r>
        <w:r>
          <w:t>19</w:t>
        </w:r>
        <w:r>
          <w:fldChar w:fldCharType="end"/>
        </w:r>
      </w:hyperlink>
    </w:p>
    <w:p>
      <w:pPr>
        <w:pStyle w:val="TOC2"/>
        <w:tabs>
          <w:tab w:val="right" w:leader="dot" w:pos="8306"/>
        </w:tabs>
      </w:pPr>
      <w:hyperlink w:anchor="_Toc6216" w:history="1">
        <w:r>
          <w:rPr>
            <w:rFonts w:ascii="仿宋" w:eastAsia="仿宋" w:hAnsi="仿宋" w:cs="仿宋" w:hint="eastAsia"/>
            <w:lang w:eastAsia="zh-CN"/>
          </w:rPr>
          <w:t>(二)、建设规模</w:t>
        </w:r>
        <w:r>
          <w:tab/>
        </w:r>
        <w:r>
          <w:fldChar w:fldCharType="begin"/>
        </w:r>
        <w:r>
          <w:instrText xml:space="preserve"> PAGEREF _Toc6216 \h </w:instrText>
        </w:r>
        <w:r>
          <w:fldChar w:fldCharType="separate"/>
        </w:r>
        <w:r>
          <w:t>20</w:t>
        </w:r>
        <w:r>
          <w:fldChar w:fldCharType="end"/>
        </w:r>
      </w:hyperlink>
    </w:p>
    <w:p>
      <w:pPr>
        <w:pStyle w:val="TOC1"/>
        <w:tabs>
          <w:tab w:val="right" w:leader="dot" w:pos="8306"/>
        </w:tabs>
      </w:pPr>
      <w:hyperlink w:anchor="_Toc2673" w:history="1">
        <w:r>
          <w:rPr>
            <w:rFonts w:ascii="仿宋" w:eastAsia="仿宋" w:hAnsi="仿宋" w:cs="仿宋" w:hint="eastAsia"/>
            <w:lang w:eastAsia="zh-CN"/>
          </w:rPr>
          <w:t>七、钻采设备专用件项目社会影响</w:t>
        </w:r>
        <w:r>
          <w:tab/>
        </w:r>
        <w:r>
          <w:fldChar w:fldCharType="begin"/>
        </w:r>
        <w:r>
          <w:instrText xml:space="preserve"> PAGEREF _Toc2673 \h </w:instrText>
        </w:r>
        <w:r>
          <w:fldChar w:fldCharType="separate"/>
        </w:r>
        <w:r>
          <w:t>21</w:t>
        </w:r>
        <w:r>
          <w:fldChar w:fldCharType="end"/>
        </w:r>
      </w:hyperlink>
    </w:p>
    <w:p>
      <w:pPr>
        <w:pStyle w:val="TOC2"/>
        <w:tabs>
          <w:tab w:val="right" w:leader="dot" w:pos="8306"/>
        </w:tabs>
      </w:pPr>
      <w:hyperlink w:anchor="_Toc31043" w:history="1">
        <w:r>
          <w:rPr>
            <w:rFonts w:ascii="仿宋" w:eastAsia="仿宋" w:hAnsi="仿宋" w:cs="仿宋" w:hint="eastAsia"/>
            <w:lang w:eastAsia="zh-CN"/>
          </w:rPr>
          <w:t>(一)、社会责任与义务</w:t>
        </w:r>
        <w:r>
          <w:tab/>
        </w:r>
        <w:r>
          <w:fldChar w:fldCharType="begin"/>
        </w:r>
        <w:r>
          <w:instrText xml:space="preserve"> PAGEREF _Toc31043 \h </w:instrText>
        </w:r>
        <w:r>
          <w:fldChar w:fldCharType="separate"/>
        </w:r>
        <w:r>
          <w:t>21</w:t>
        </w:r>
        <w:r>
          <w:fldChar w:fldCharType="end"/>
        </w:r>
      </w:hyperlink>
    </w:p>
    <w:p>
      <w:pPr>
        <w:pStyle w:val="TOC2"/>
        <w:tabs>
          <w:tab w:val="right" w:leader="dot" w:pos="8306"/>
        </w:tabs>
      </w:pPr>
      <w:hyperlink w:anchor="_Toc14680" w:history="1">
        <w:r>
          <w:rPr>
            <w:rFonts w:ascii="仿宋" w:eastAsia="仿宋" w:hAnsi="仿宋" w:cs="仿宋" w:hint="eastAsia"/>
            <w:lang w:eastAsia="zh-CN"/>
          </w:rPr>
          <w:t>(二)、社会参与与沟通</w:t>
        </w:r>
        <w:r>
          <w:tab/>
        </w:r>
        <w:r>
          <w:fldChar w:fldCharType="begin"/>
        </w:r>
        <w:r>
          <w:instrText xml:space="preserve"> PAGEREF _Toc14680 \h </w:instrText>
        </w:r>
        <w:r>
          <w:fldChar w:fldCharType="separate"/>
        </w:r>
        <w:r>
          <w:t>22</w:t>
        </w:r>
        <w:r>
          <w:fldChar w:fldCharType="end"/>
        </w:r>
      </w:hyperlink>
    </w:p>
    <w:p>
      <w:pPr>
        <w:pStyle w:val="TOC1"/>
        <w:tabs>
          <w:tab w:val="right" w:leader="dot" w:pos="8306"/>
        </w:tabs>
      </w:pPr>
      <w:hyperlink w:anchor="_Toc32296" w:history="1">
        <w:r>
          <w:rPr>
            <w:rFonts w:ascii="仿宋" w:eastAsia="仿宋" w:hAnsi="仿宋" w:cs="仿宋" w:hint="eastAsia"/>
            <w:lang w:eastAsia="zh-CN"/>
          </w:rPr>
          <w:t>八、钻采设备专用件项目人力资源管理</w:t>
        </w:r>
        <w:r>
          <w:tab/>
        </w:r>
        <w:r>
          <w:fldChar w:fldCharType="begin"/>
        </w:r>
        <w:r>
          <w:instrText xml:space="preserve"> PAGEREF _Toc32296 \h </w:instrText>
        </w:r>
        <w:r>
          <w:fldChar w:fldCharType="separate"/>
        </w:r>
        <w:r>
          <w:t>23</w:t>
        </w:r>
        <w:r>
          <w:fldChar w:fldCharType="end"/>
        </w:r>
      </w:hyperlink>
    </w:p>
    <w:p>
      <w:pPr>
        <w:pStyle w:val="TOC2"/>
        <w:tabs>
          <w:tab w:val="right" w:leader="dot" w:pos="8306"/>
        </w:tabs>
      </w:pPr>
      <w:hyperlink w:anchor="_Toc24699" w:history="1">
        <w:r>
          <w:rPr>
            <w:rFonts w:ascii="仿宋" w:eastAsia="仿宋" w:hAnsi="仿宋" w:cs="仿宋" w:hint="eastAsia"/>
            <w:lang w:eastAsia="zh-CN"/>
          </w:rPr>
          <w:t>(一)、建立健全的预算管理制度</w:t>
        </w:r>
        <w:r>
          <w:tab/>
        </w:r>
        <w:r>
          <w:fldChar w:fldCharType="begin"/>
        </w:r>
        <w:r>
          <w:instrText xml:space="preserve"> PAGEREF _Toc24699 \h </w:instrText>
        </w:r>
        <w:r>
          <w:fldChar w:fldCharType="separate"/>
        </w:r>
        <w:r>
          <w:t>23</w:t>
        </w:r>
        <w:r>
          <w:fldChar w:fldCharType="end"/>
        </w:r>
      </w:hyperlink>
    </w:p>
    <w:p>
      <w:pPr>
        <w:pStyle w:val="TOC2"/>
        <w:tabs>
          <w:tab w:val="right" w:leader="dot" w:pos="8306"/>
        </w:tabs>
      </w:pPr>
      <w:hyperlink w:anchor="_Toc10092" w:history="1">
        <w:r>
          <w:rPr>
            <w:rFonts w:ascii="仿宋" w:eastAsia="仿宋" w:hAnsi="仿宋" w:cs="仿宋" w:hint="eastAsia"/>
            <w:lang w:eastAsia="zh-CN"/>
          </w:rPr>
          <w:t>(二)、加强资金流动监控</w:t>
        </w:r>
        <w:r>
          <w:tab/>
        </w:r>
        <w:r>
          <w:fldChar w:fldCharType="begin"/>
        </w:r>
        <w:r>
          <w:instrText xml:space="preserve"> PAGEREF _Toc10092 \h </w:instrText>
        </w:r>
        <w:r>
          <w:fldChar w:fldCharType="separate"/>
        </w:r>
        <w:r>
          <w:t>25</w:t>
        </w:r>
        <w:r>
          <w:fldChar w:fldCharType="end"/>
        </w:r>
      </w:hyperlink>
    </w:p>
    <w:p>
      <w:pPr>
        <w:pStyle w:val="TOC2"/>
        <w:tabs>
          <w:tab w:val="right" w:leader="dot" w:pos="8306"/>
        </w:tabs>
      </w:pPr>
      <w:hyperlink w:anchor="_Toc18510" w:history="1">
        <w:r>
          <w:rPr>
            <w:rFonts w:ascii="仿宋" w:eastAsia="仿宋" w:hAnsi="仿宋" w:cs="仿宋" w:hint="eastAsia"/>
            <w:lang w:eastAsia="zh-CN"/>
          </w:rPr>
          <w:t>(三)、制定完善的风险控制机制</w:t>
        </w:r>
        <w:r>
          <w:tab/>
        </w:r>
        <w:r>
          <w:fldChar w:fldCharType="begin"/>
        </w:r>
        <w:r>
          <w:instrText xml:space="preserve"> PAGEREF _Toc18510 \h </w:instrText>
        </w:r>
        <w:r>
          <w:fldChar w:fldCharType="separate"/>
        </w:r>
        <w:r>
          <w:t>26</w:t>
        </w:r>
        <w:r>
          <w:fldChar w:fldCharType="end"/>
        </w:r>
      </w:hyperlink>
    </w:p>
    <w:p>
      <w:pPr>
        <w:pStyle w:val="TOC2"/>
        <w:tabs>
          <w:tab w:val="right" w:leader="dot" w:pos="8306"/>
        </w:tabs>
      </w:pPr>
      <w:hyperlink w:anchor="_Toc1592" w:history="1">
        <w:r>
          <w:rPr>
            <w:rFonts w:ascii="仿宋" w:eastAsia="仿宋" w:hAnsi="仿宋" w:cs="仿宋" w:hint="eastAsia"/>
            <w:lang w:eastAsia="zh-CN"/>
          </w:rPr>
          <w:t>(四)、优化成本管理</w:t>
        </w:r>
        <w:r>
          <w:tab/>
        </w:r>
        <w:r>
          <w:fldChar w:fldCharType="begin"/>
        </w:r>
        <w:r>
          <w:instrText xml:space="preserve"> PAGEREF _Toc1592 \h </w:instrText>
        </w:r>
        <w:r>
          <w:fldChar w:fldCharType="separate"/>
        </w:r>
        <w:r>
          <w:t>27</w:t>
        </w:r>
        <w:r>
          <w:fldChar w:fldCharType="end"/>
        </w:r>
      </w:hyperlink>
    </w:p>
    <w:p>
      <w:pPr>
        <w:pStyle w:val="TOC1"/>
        <w:tabs>
          <w:tab w:val="right" w:leader="dot" w:pos="8306"/>
        </w:tabs>
      </w:pPr>
      <w:hyperlink w:anchor="_Toc9652" w:history="1">
        <w:r>
          <w:rPr>
            <w:rFonts w:ascii="仿宋" w:eastAsia="仿宋" w:hAnsi="仿宋" w:cs="仿宋" w:hint="eastAsia"/>
            <w:lang w:eastAsia="zh-CN"/>
          </w:rPr>
          <w:t>九、钻采设备专用件项目技术管理</w:t>
        </w:r>
        <w:r>
          <w:tab/>
        </w:r>
        <w:r>
          <w:fldChar w:fldCharType="begin"/>
        </w:r>
        <w:r>
          <w:instrText xml:space="preserve"> PAGEREF _Toc9652 \h </w:instrText>
        </w:r>
        <w:r>
          <w:fldChar w:fldCharType="separate"/>
        </w:r>
        <w:r>
          <w:t>28</w:t>
        </w:r>
        <w:r>
          <w:fldChar w:fldCharType="end"/>
        </w:r>
      </w:hyperlink>
    </w:p>
    <w:p>
      <w:pPr>
        <w:pStyle w:val="TOC2"/>
        <w:tabs>
          <w:tab w:val="right" w:leader="dot" w:pos="8306"/>
        </w:tabs>
      </w:pPr>
      <w:hyperlink w:anchor="_Toc19138" w:history="1">
        <w:r>
          <w:rPr>
            <w:rFonts w:ascii="仿宋" w:eastAsia="仿宋" w:hAnsi="仿宋" w:cs="仿宋" w:hint="eastAsia"/>
            <w:lang w:eastAsia="zh-CN"/>
          </w:rPr>
          <w:t>(一)、技术方案选用方向</w:t>
        </w:r>
        <w:r>
          <w:tab/>
        </w:r>
        <w:r>
          <w:fldChar w:fldCharType="begin"/>
        </w:r>
        <w:r>
          <w:instrText xml:space="preserve"> PAGEREF _Toc19138 \h </w:instrText>
        </w:r>
        <w:r>
          <w:fldChar w:fldCharType="separate"/>
        </w:r>
        <w:r>
          <w:t>28</w:t>
        </w:r>
        <w:r>
          <w:fldChar w:fldCharType="end"/>
        </w:r>
      </w:hyperlink>
    </w:p>
    <w:p>
      <w:pPr>
        <w:pStyle w:val="TOC2"/>
        <w:tabs>
          <w:tab w:val="right" w:leader="dot" w:pos="8306"/>
        </w:tabs>
      </w:pPr>
      <w:hyperlink w:anchor="_Toc25474" w:history="1">
        <w:r>
          <w:rPr>
            <w:rFonts w:ascii="仿宋" w:eastAsia="仿宋" w:hAnsi="仿宋" w:cs="仿宋" w:hint="eastAsia"/>
            <w:lang w:eastAsia="zh-CN"/>
          </w:rPr>
          <w:t>(二)、工艺技术方案选用原则</w:t>
        </w:r>
        <w:r>
          <w:tab/>
        </w:r>
        <w:r>
          <w:fldChar w:fldCharType="begin"/>
        </w:r>
        <w:r>
          <w:instrText xml:space="preserve"> PAGEREF _Toc25474 \h </w:instrText>
        </w:r>
        <w:r>
          <w:fldChar w:fldCharType="separate"/>
        </w:r>
        <w:r>
          <w:t>30</w:t>
        </w:r>
        <w:r>
          <w:fldChar w:fldCharType="end"/>
        </w:r>
      </w:hyperlink>
    </w:p>
    <w:p>
      <w:pPr>
        <w:pStyle w:val="TOC2"/>
        <w:tabs>
          <w:tab w:val="right" w:leader="dot" w:pos="8306"/>
        </w:tabs>
      </w:pPr>
      <w:hyperlink w:anchor="_Toc2612" w:history="1">
        <w:r>
          <w:rPr>
            <w:rFonts w:ascii="仿宋" w:eastAsia="仿宋" w:hAnsi="仿宋" w:cs="仿宋" w:hint="eastAsia"/>
            <w:lang w:eastAsia="zh-CN"/>
          </w:rPr>
          <w:t>(三)、工艺技术方案要求</w:t>
        </w:r>
        <w:r>
          <w:tab/>
        </w:r>
        <w:r>
          <w:fldChar w:fldCharType="begin"/>
        </w:r>
        <w:r>
          <w:instrText xml:space="preserve"> PAGEREF _Toc2612 \h </w:instrText>
        </w:r>
        <w:r>
          <w:fldChar w:fldCharType="separate"/>
        </w:r>
        <w:r>
          <w:t>32</w:t>
        </w:r>
        <w:r>
          <w:fldChar w:fldCharType="end"/>
        </w:r>
      </w:hyperlink>
    </w:p>
    <w:p>
      <w:pPr>
        <w:pStyle w:val="TOC1"/>
        <w:tabs>
          <w:tab w:val="right" w:leader="dot" w:pos="8306"/>
        </w:tabs>
      </w:pPr>
      <w:hyperlink w:anchor="_Toc26941" w:history="1">
        <w:r>
          <w:rPr>
            <w:rFonts w:ascii="仿宋" w:eastAsia="仿宋" w:hAnsi="仿宋" w:cs="仿宋" w:hint="eastAsia"/>
            <w:lang w:eastAsia="zh-CN"/>
          </w:rPr>
          <w:t>十、钻采设备专用件项目财务管理</w:t>
        </w:r>
        <w:r>
          <w:tab/>
        </w:r>
        <w:r>
          <w:fldChar w:fldCharType="begin"/>
        </w:r>
        <w:r>
          <w:instrText xml:space="preserve"> PAGEREF _Toc26941 \h </w:instrText>
        </w:r>
        <w:r>
          <w:fldChar w:fldCharType="separate"/>
        </w:r>
        <w:r>
          <w:t>35</w:t>
        </w:r>
        <w:r>
          <w:fldChar w:fldCharType="end"/>
        </w:r>
      </w:hyperlink>
    </w:p>
    <w:p>
      <w:pPr>
        <w:pStyle w:val="TOC2"/>
        <w:tabs>
          <w:tab w:val="right" w:leader="dot" w:pos="8306"/>
        </w:tabs>
      </w:pPr>
      <w:hyperlink w:anchor="_Toc8441" w:history="1">
        <w:r>
          <w:rPr>
            <w:rFonts w:ascii="仿宋" w:eastAsia="仿宋" w:hAnsi="仿宋" w:cs="仿宋" w:hint="eastAsia"/>
            <w:lang w:eastAsia="zh-CN"/>
          </w:rPr>
          <w:t>(一)、资金需求大</w:t>
        </w:r>
        <w:r>
          <w:tab/>
        </w:r>
        <w:r>
          <w:fldChar w:fldCharType="begin"/>
        </w:r>
        <w:r>
          <w:instrText xml:space="preserve"> PAGEREF _Toc8441 \h </w:instrText>
        </w:r>
        <w:r>
          <w:fldChar w:fldCharType="separate"/>
        </w:r>
        <w:r>
          <w:t>35</w:t>
        </w:r>
        <w:r>
          <w:fldChar w:fldCharType="end"/>
        </w:r>
      </w:hyperlink>
    </w:p>
    <w:p>
      <w:pPr>
        <w:pStyle w:val="TOC2"/>
        <w:tabs>
          <w:tab w:val="right" w:leader="dot" w:pos="8306"/>
        </w:tabs>
      </w:pPr>
      <w:hyperlink w:anchor="_Toc20656" w:history="1">
        <w:r>
          <w:rPr>
            <w:rFonts w:ascii="仿宋" w:eastAsia="仿宋" w:hAnsi="仿宋" w:cs="仿宋" w:hint="eastAsia"/>
            <w:lang w:eastAsia="zh-CN"/>
          </w:rPr>
          <w:t>(二)、研发周期长</w:t>
        </w:r>
        <w:r>
          <w:tab/>
        </w:r>
        <w:r>
          <w:fldChar w:fldCharType="begin"/>
        </w:r>
        <w:r>
          <w:instrText xml:space="preserve"> PAGEREF _Toc20656 \h </w:instrText>
        </w:r>
        <w:r>
          <w:fldChar w:fldCharType="separate"/>
        </w:r>
        <w:r>
          <w:t>36</w:t>
        </w:r>
        <w:r>
          <w:fldChar w:fldCharType="end"/>
        </w:r>
      </w:hyperlink>
    </w:p>
    <w:p>
      <w:pPr>
        <w:pStyle w:val="TOC2"/>
        <w:tabs>
          <w:tab w:val="right" w:leader="dot" w:pos="8306"/>
        </w:tabs>
      </w:pPr>
      <w:hyperlink w:anchor="_Toc31864" w:history="1">
        <w:r>
          <w:rPr>
            <w:rFonts w:ascii="仿宋" w:eastAsia="仿宋" w:hAnsi="仿宋" w:cs="仿宋" w:hint="eastAsia"/>
            <w:lang w:eastAsia="zh-CN"/>
          </w:rPr>
          <w:t>(三)、市场风险大</w:t>
        </w:r>
        <w:r>
          <w:tab/>
        </w:r>
        <w:r>
          <w:fldChar w:fldCharType="begin"/>
        </w:r>
        <w:r>
          <w:instrText xml:space="preserve"> PAGEREF _Toc31864 \h </w:instrText>
        </w:r>
        <w:r>
          <w:fldChar w:fldCharType="separate"/>
        </w:r>
        <w:r>
          <w:t>37</w:t>
        </w:r>
        <w:r>
          <w:fldChar w:fldCharType="end"/>
        </w:r>
      </w:hyperlink>
    </w:p>
    <w:p>
      <w:pPr>
        <w:pStyle w:val="TOC2"/>
        <w:tabs>
          <w:tab w:val="right" w:leader="dot" w:pos="8306"/>
        </w:tabs>
      </w:pPr>
      <w:hyperlink w:anchor="_Toc18765" w:history="1">
        <w:r>
          <w:rPr>
            <w:rFonts w:ascii="仿宋" w:eastAsia="仿宋" w:hAnsi="仿宋" w:cs="仿宋" w:hint="eastAsia"/>
            <w:lang w:eastAsia="zh-CN"/>
          </w:rPr>
          <w:t>(四)、利润率高</w:t>
        </w:r>
        <w:r>
          <w:tab/>
        </w:r>
        <w:r>
          <w:fldChar w:fldCharType="begin"/>
        </w:r>
        <w:r>
          <w:instrText xml:space="preserve"> PAGEREF _Toc18765 \h </w:instrText>
        </w:r>
        <w:r>
          <w:fldChar w:fldCharType="separate"/>
        </w:r>
        <w:r>
          <w:t>40</w:t>
        </w:r>
        <w:r>
          <w:fldChar w:fldCharType="end"/>
        </w:r>
      </w:hyperlink>
    </w:p>
    <w:p>
      <w:pPr>
        <w:pStyle w:val="TOC1"/>
        <w:tabs>
          <w:tab w:val="right" w:leader="dot" w:pos="8306"/>
        </w:tabs>
      </w:pPr>
      <w:hyperlink w:anchor="_Toc12149" w:history="1">
        <w:r>
          <w:rPr>
            <w:rFonts w:ascii="仿宋" w:eastAsia="仿宋" w:hAnsi="仿宋" w:cs="仿宋" w:hint="eastAsia"/>
            <w:lang w:eastAsia="zh-CN"/>
          </w:rPr>
          <w:t>十一、钻采设备专用件项目人力资源培养与发展</w:t>
        </w:r>
        <w:r>
          <w:tab/>
        </w:r>
        <w:r>
          <w:fldChar w:fldCharType="begin"/>
        </w:r>
        <w:r>
          <w:instrText xml:space="preserve"> PAGEREF _Toc12149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53" w:history="1">
        <w:r>
          <w:rPr>
            <w:rFonts w:ascii="仿宋" w:eastAsia="仿宋" w:hAnsi="仿宋" w:cs="仿宋" w:hint="eastAsia"/>
            <w:lang w:eastAsia="zh-CN"/>
          </w:rPr>
          <w:t>(一)、人才需求与规划</w:t>
        </w:r>
        <w:r>
          <w:tab/>
        </w:r>
        <w:r>
          <w:fldChar w:fldCharType="begin"/>
        </w:r>
        <w:r>
          <w:instrText xml:space="preserve"> PAGEREF _Toc8053 \h </w:instrText>
        </w:r>
        <w:r>
          <w:fldChar w:fldCharType="separate"/>
        </w:r>
        <w:r>
          <w:t>42</w:t>
        </w:r>
        <w:r>
          <w:fldChar w:fldCharType="end"/>
        </w:r>
      </w:hyperlink>
    </w:p>
    <w:p>
      <w:pPr>
        <w:pStyle w:val="TOC2"/>
        <w:tabs>
          <w:tab w:val="right" w:leader="dot" w:pos="8306"/>
        </w:tabs>
      </w:pPr>
      <w:hyperlink w:anchor="_Toc3767" w:history="1">
        <w:r>
          <w:rPr>
            <w:rFonts w:ascii="仿宋" w:eastAsia="仿宋" w:hAnsi="仿宋" w:cs="仿宋" w:hint="eastAsia"/>
            <w:lang w:eastAsia="zh-CN"/>
          </w:rPr>
          <w:t>(二)、培训与发展计划</w:t>
        </w:r>
        <w:r>
          <w:tab/>
        </w:r>
        <w:r>
          <w:fldChar w:fldCharType="begin"/>
        </w:r>
        <w:r>
          <w:instrText xml:space="preserve"> PAGEREF _Toc3767 \h </w:instrText>
        </w:r>
        <w:r>
          <w:fldChar w:fldCharType="separate"/>
        </w:r>
        <w:r>
          <w:t>42</w:t>
        </w:r>
        <w:r>
          <w:fldChar w:fldCharType="end"/>
        </w:r>
      </w:hyperlink>
    </w:p>
    <w:p>
      <w:pPr>
        <w:pStyle w:val="TOC1"/>
        <w:tabs>
          <w:tab w:val="right" w:leader="dot" w:pos="8306"/>
        </w:tabs>
      </w:pPr>
      <w:hyperlink w:anchor="_Toc20251" w:history="1">
        <w:r>
          <w:rPr>
            <w:rFonts w:ascii="仿宋" w:eastAsia="仿宋" w:hAnsi="仿宋" w:cs="仿宋" w:hint="eastAsia"/>
            <w:lang w:eastAsia="zh-CN"/>
          </w:rPr>
          <w:t>十二、钻采设备专用件项目投资规划</w:t>
        </w:r>
        <w:r>
          <w:tab/>
        </w:r>
        <w:r>
          <w:fldChar w:fldCharType="begin"/>
        </w:r>
        <w:r>
          <w:instrText xml:space="preserve"> PAGEREF _Toc20251 \h </w:instrText>
        </w:r>
        <w:r>
          <w:fldChar w:fldCharType="separate"/>
        </w:r>
        <w:r>
          <w:t>43</w:t>
        </w:r>
        <w:r>
          <w:fldChar w:fldCharType="end"/>
        </w:r>
      </w:hyperlink>
    </w:p>
    <w:p>
      <w:pPr>
        <w:pStyle w:val="TOC2"/>
        <w:tabs>
          <w:tab w:val="right" w:leader="dot" w:pos="8306"/>
        </w:tabs>
      </w:pPr>
      <w:hyperlink w:anchor="_Toc16293" w:history="1">
        <w:r>
          <w:rPr>
            <w:rFonts w:ascii="仿宋" w:eastAsia="仿宋" w:hAnsi="仿宋" w:cs="仿宋" w:hint="eastAsia"/>
            <w:lang w:eastAsia="zh-CN"/>
          </w:rPr>
          <w:t>(一)、钻采设备专用件项目总投资估算</w:t>
        </w:r>
        <w:r>
          <w:tab/>
        </w:r>
        <w:r>
          <w:fldChar w:fldCharType="begin"/>
        </w:r>
        <w:r>
          <w:instrText xml:space="preserve"> PAGEREF _Toc16293 \h </w:instrText>
        </w:r>
        <w:r>
          <w:fldChar w:fldCharType="separate"/>
        </w:r>
        <w:r>
          <w:t>43</w:t>
        </w:r>
        <w:r>
          <w:fldChar w:fldCharType="end"/>
        </w:r>
      </w:hyperlink>
    </w:p>
    <w:p>
      <w:pPr>
        <w:pStyle w:val="TOC2"/>
        <w:tabs>
          <w:tab w:val="right" w:leader="dot" w:pos="8306"/>
        </w:tabs>
      </w:pPr>
      <w:hyperlink w:anchor="_Toc1114" w:history="1">
        <w:r>
          <w:rPr>
            <w:rFonts w:ascii="仿宋" w:eastAsia="仿宋" w:hAnsi="仿宋" w:cs="仿宋" w:hint="eastAsia"/>
            <w:lang w:eastAsia="zh-CN"/>
          </w:rPr>
          <w:t>(二)、资金筹措</w:t>
        </w:r>
        <w:r>
          <w:tab/>
        </w:r>
        <w:r>
          <w:fldChar w:fldCharType="begin"/>
        </w:r>
        <w:r>
          <w:instrText xml:space="preserve"> PAGEREF _Toc1114 \h </w:instrText>
        </w:r>
        <w:r>
          <w:fldChar w:fldCharType="separate"/>
        </w:r>
        <w:r>
          <w:t>44</w:t>
        </w:r>
        <w:r>
          <w:fldChar w:fldCharType="end"/>
        </w:r>
      </w:hyperlink>
    </w:p>
    <w:p>
      <w:pPr>
        <w:pStyle w:val="TOC1"/>
        <w:tabs>
          <w:tab w:val="right" w:leader="dot" w:pos="8306"/>
        </w:tabs>
      </w:pPr>
      <w:hyperlink w:anchor="_Toc12528" w:history="1">
        <w:r>
          <w:rPr>
            <w:rFonts w:ascii="仿宋" w:eastAsia="仿宋" w:hAnsi="仿宋" w:cs="仿宋" w:hint="eastAsia"/>
            <w:lang w:eastAsia="zh-CN"/>
          </w:rPr>
          <w:t>十三、营销与推广策略</w:t>
        </w:r>
        <w:r>
          <w:tab/>
        </w:r>
        <w:r>
          <w:fldChar w:fldCharType="begin"/>
        </w:r>
        <w:r>
          <w:instrText xml:space="preserve"> PAGEREF _Toc12528 \h </w:instrText>
        </w:r>
        <w:r>
          <w:fldChar w:fldCharType="separate"/>
        </w:r>
        <w:r>
          <w:t>45</w:t>
        </w:r>
        <w:r>
          <w:fldChar w:fldCharType="end"/>
        </w:r>
      </w:hyperlink>
    </w:p>
    <w:p>
      <w:pPr>
        <w:pStyle w:val="TOC2"/>
        <w:tabs>
          <w:tab w:val="right" w:leader="dot" w:pos="8306"/>
        </w:tabs>
      </w:pPr>
      <w:hyperlink w:anchor="_Toc16894" w:history="1">
        <w:r>
          <w:rPr>
            <w:rFonts w:ascii="仿宋" w:eastAsia="仿宋" w:hAnsi="仿宋" w:cs="仿宋" w:hint="eastAsia"/>
            <w:lang w:eastAsia="zh-CN"/>
          </w:rPr>
          <w:t>(一)、产品/服务定位与特点</w:t>
        </w:r>
        <w:r>
          <w:tab/>
        </w:r>
        <w:r>
          <w:fldChar w:fldCharType="begin"/>
        </w:r>
        <w:r>
          <w:instrText xml:space="preserve"> PAGEREF _Toc16894 \h </w:instrText>
        </w:r>
        <w:r>
          <w:fldChar w:fldCharType="separate"/>
        </w:r>
        <w:r>
          <w:t>45</w:t>
        </w:r>
        <w:r>
          <w:fldChar w:fldCharType="end"/>
        </w:r>
      </w:hyperlink>
    </w:p>
    <w:p>
      <w:pPr>
        <w:pStyle w:val="TOC2"/>
        <w:tabs>
          <w:tab w:val="right" w:leader="dot" w:pos="8306"/>
        </w:tabs>
      </w:pPr>
      <w:hyperlink w:anchor="_Toc30098" w:history="1">
        <w:r>
          <w:rPr>
            <w:rFonts w:ascii="仿宋" w:eastAsia="仿宋" w:hAnsi="仿宋" w:cs="仿宋" w:hint="eastAsia"/>
            <w:lang w:eastAsia="zh-CN"/>
          </w:rPr>
          <w:t>(二)、市场定位与竞争分析</w:t>
        </w:r>
        <w:r>
          <w:tab/>
        </w:r>
        <w:r>
          <w:fldChar w:fldCharType="begin"/>
        </w:r>
        <w:r>
          <w:instrText xml:space="preserve"> PAGEREF _Toc30098 \h </w:instrText>
        </w:r>
        <w:r>
          <w:fldChar w:fldCharType="separate"/>
        </w:r>
        <w:r>
          <w:t>46</w:t>
        </w:r>
        <w:r>
          <w:fldChar w:fldCharType="end"/>
        </w:r>
      </w:hyperlink>
    </w:p>
    <w:p>
      <w:pPr>
        <w:pStyle w:val="TOC2"/>
        <w:tabs>
          <w:tab w:val="right" w:leader="dot" w:pos="8306"/>
        </w:tabs>
      </w:pPr>
      <w:hyperlink w:anchor="_Toc25870" w:history="1">
        <w:r>
          <w:rPr>
            <w:rFonts w:ascii="仿宋" w:eastAsia="仿宋" w:hAnsi="仿宋" w:cs="仿宋" w:hint="eastAsia"/>
            <w:lang w:eastAsia="zh-CN"/>
          </w:rPr>
          <w:t>(三)、营销渠道与策略</w:t>
        </w:r>
        <w:r>
          <w:tab/>
        </w:r>
        <w:r>
          <w:fldChar w:fldCharType="begin"/>
        </w:r>
        <w:r>
          <w:instrText xml:space="preserve"> PAGEREF _Toc25870 \h </w:instrText>
        </w:r>
        <w:r>
          <w:fldChar w:fldCharType="separate"/>
        </w:r>
        <w:r>
          <w:t>48</w:t>
        </w:r>
        <w:r>
          <w:fldChar w:fldCharType="end"/>
        </w:r>
      </w:hyperlink>
    </w:p>
    <w:p>
      <w:pPr>
        <w:pStyle w:val="TOC2"/>
        <w:tabs>
          <w:tab w:val="right" w:leader="dot" w:pos="8306"/>
        </w:tabs>
      </w:pPr>
      <w:hyperlink w:anchor="_Toc31902" w:history="1">
        <w:r>
          <w:rPr>
            <w:rFonts w:ascii="仿宋" w:eastAsia="仿宋" w:hAnsi="仿宋" w:cs="仿宋" w:hint="eastAsia"/>
            <w:lang w:eastAsia="zh-CN"/>
          </w:rPr>
          <w:t>(四)、推广与宣传活动</w:t>
        </w:r>
        <w:r>
          <w:tab/>
        </w:r>
        <w:r>
          <w:fldChar w:fldCharType="begin"/>
        </w:r>
        <w:r>
          <w:instrText xml:space="preserve"> PAGEREF _Toc31902 \h </w:instrText>
        </w:r>
        <w:r>
          <w:fldChar w:fldCharType="separate"/>
        </w:r>
        <w:r>
          <w:t>49</w:t>
        </w:r>
        <w:r>
          <w:fldChar w:fldCharType="end"/>
        </w:r>
      </w:hyperlink>
    </w:p>
    <w:p>
      <w:pPr>
        <w:pStyle w:val="TOC1"/>
        <w:tabs>
          <w:tab w:val="right" w:leader="dot" w:pos="8306"/>
        </w:tabs>
      </w:pPr>
      <w:hyperlink w:anchor="_Toc13778" w:history="1">
        <w:r>
          <w:rPr>
            <w:rFonts w:ascii="仿宋" w:eastAsia="仿宋" w:hAnsi="仿宋" w:cs="仿宋" w:hint="eastAsia"/>
            <w:lang w:eastAsia="zh-CN"/>
          </w:rPr>
          <w:t>十四、钻采设备专用件项目实施保障措施</w:t>
        </w:r>
        <w:r>
          <w:tab/>
        </w:r>
        <w:r>
          <w:fldChar w:fldCharType="begin"/>
        </w:r>
        <w:r>
          <w:instrText xml:space="preserve"> PAGEREF _Toc13778 \h </w:instrText>
        </w:r>
        <w:r>
          <w:fldChar w:fldCharType="separate"/>
        </w:r>
        <w:r>
          <w:t>54</w:t>
        </w:r>
        <w:r>
          <w:fldChar w:fldCharType="end"/>
        </w:r>
      </w:hyperlink>
    </w:p>
    <w:p>
      <w:pPr>
        <w:pStyle w:val="TOC2"/>
        <w:tabs>
          <w:tab w:val="right" w:leader="dot" w:pos="8306"/>
        </w:tabs>
      </w:pPr>
      <w:hyperlink w:anchor="_Toc13496" w:history="1">
        <w:r>
          <w:rPr>
            <w:rFonts w:ascii="仿宋" w:eastAsia="仿宋" w:hAnsi="仿宋" w:cs="仿宋" w:hint="eastAsia"/>
            <w:lang w:eastAsia="zh-CN"/>
          </w:rPr>
          <w:t>(一)、钻采设备专用件项目实施保障机制</w:t>
        </w:r>
        <w:r>
          <w:tab/>
        </w:r>
        <w:r>
          <w:fldChar w:fldCharType="begin"/>
        </w:r>
        <w:r>
          <w:instrText xml:space="preserve"> PAGEREF _Toc13496 \h </w:instrText>
        </w:r>
        <w:r>
          <w:fldChar w:fldCharType="separate"/>
        </w:r>
        <w:r>
          <w:t>54</w:t>
        </w:r>
        <w:r>
          <w:fldChar w:fldCharType="end"/>
        </w:r>
      </w:hyperlink>
    </w:p>
    <w:p>
      <w:pPr>
        <w:pStyle w:val="TOC2"/>
        <w:tabs>
          <w:tab w:val="right" w:leader="dot" w:pos="8306"/>
        </w:tabs>
      </w:pPr>
      <w:hyperlink w:anchor="_Toc31219" w:history="1">
        <w:r>
          <w:rPr>
            <w:rFonts w:ascii="仿宋" w:eastAsia="仿宋" w:hAnsi="仿宋" w:cs="仿宋" w:hint="eastAsia"/>
            <w:lang w:eastAsia="zh-CN"/>
          </w:rPr>
          <w:t>(二)、钻采设备专用件项目法律合规要求</w:t>
        </w:r>
        <w:r>
          <w:tab/>
        </w:r>
        <w:r>
          <w:fldChar w:fldCharType="begin"/>
        </w:r>
        <w:r>
          <w:instrText xml:space="preserve"> PAGEREF _Toc31219 \h </w:instrText>
        </w:r>
        <w:r>
          <w:fldChar w:fldCharType="separate"/>
        </w:r>
        <w:r>
          <w:t>58</w:t>
        </w:r>
        <w:r>
          <w:fldChar w:fldCharType="end"/>
        </w:r>
      </w:hyperlink>
    </w:p>
    <w:p>
      <w:pPr>
        <w:pStyle w:val="TOC2"/>
        <w:tabs>
          <w:tab w:val="right" w:leader="dot" w:pos="8306"/>
        </w:tabs>
      </w:pPr>
      <w:hyperlink w:anchor="_Toc24624" w:history="1">
        <w:r>
          <w:rPr>
            <w:rFonts w:ascii="仿宋" w:eastAsia="仿宋" w:hAnsi="仿宋" w:cs="仿宋" w:hint="eastAsia"/>
            <w:lang w:eastAsia="zh-CN"/>
          </w:rPr>
          <w:t>(三)、钻采设备专用件项目合同管理与法律事务</w:t>
        </w:r>
        <w:r>
          <w:tab/>
        </w:r>
        <w:r>
          <w:fldChar w:fldCharType="begin"/>
        </w:r>
        <w:r>
          <w:instrText xml:space="preserve"> PAGEREF _Toc24624 \h </w:instrText>
        </w:r>
        <w:r>
          <w:fldChar w:fldCharType="separate"/>
        </w:r>
        <w:r>
          <w:t>62</w:t>
        </w:r>
        <w:r>
          <w:fldChar w:fldCharType="end"/>
        </w:r>
      </w:hyperlink>
    </w:p>
    <w:p>
      <w:pPr>
        <w:pStyle w:val="TOC2"/>
        <w:tabs>
          <w:tab w:val="right" w:leader="dot" w:pos="8306"/>
        </w:tabs>
      </w:pPr>
      <w:hyperlink w:anchor="_Toc22687" w:history="1">
        <w:r>
          <w:rPr>
            <w:rFonts w:ascii="仿宋" w:eastAsia="仿宋" w:hAnsi="仿宋" w:cs="仿宋" w:hint="eastAsia"/>
            <w:lang w:eastAsia="zh-CN"/>
          </w:rPr>
          <w:t>(四)、钻采设备专用件项目知识产权保护策略</w:t>
        </w:r>
        <w:r>
          <w:tab/>
        </w:r>
        <w:r>
          <w:fldChar w:fldCharType="begin"/>
        </w:r>
        <w:r>
          <w:instrText xml:space="preserve"> PAGEREF _Toc22687 \h </w:instrText>
        </w:r>
        <w:r>
          <w:fldChar w:fldCharType="separate"/>
        </w:r>
        <w:r>
          <w:t>69</w:t>
        </w:r>
        <w:r>
          <w:fldChar w:fldCharType="end"/>
        </w:r>
      </w:hyperlink>
    </w:p>
    <w:p>
      <w:pPr>
        <w:pStyle w:val="TOC1"/>
        <w:tabs>
          <w:tab w:val="right" w:leader="dot" w:pos="8306"/>
        </w:tabs>
      </w:pPr>
      <w:hyperlink w:anchor="_Toc18196" w:history="1">
        <w:r>
          <w:rPr>
            <w:rFonts w:ascii="仿宋" w:eastAsia="仿宋" w:hAnsi="仿宋" w:cs="仿宋" w:hint="eastAsia"/>
            <w:lang w:eastAsia="zh-CN"/>
          </w:rPr>
          <w:t>十五、质量管理体系</w:t>
        </w:r>
        <w:r>
          <w:tab/>
        </w:r>
        <w:r>
          <w:fldChar w:fldCharType="begin"/>
        </w:r>
        <w:r>
          <w:instrText xml:space="preserve"> PAGEREF _Toc18196 \h </w:instrText>
        </w:r>
        <w:r>
          <w:fldChar w:fldCharType="separate"/>
        </w:r>
        <w:r>
          <w:t>71</w:t>
        </w:r>
        <w:r>
          <w:fldChar w:fldCharType="end"/>
        </w:r>
      </w:hyperlink>
    </w:p>
    <w:p>
      <w:pPr>
        <w:pStyle w:val="TOC2"/>
        <w:tabs>
          <w:tab w:val="right" w:leader="dot" w:pos="8306"/>
        </w:tabs>
      </w:pPr>
      <w:hyperlink w:anchor="_Toc10460" w:history="1">
        <w:r>
          <w:rPr>
            <w:rFonts w:ascii="仿宋" w:eastAsia="仿宋" w:hAnsi="仿宋" w:cs="仿宋" w:hint="eastAsia"/>
            <w:lang w:eastAsia="zh-CN"/>
          </w:rPr>
          <w:t>(一)、质量目标与方针</w:t>
        </w:r>
        <w:r>
          <w:tab/>
        </w:r>
        <w:r>
          <w:fldChar w:fldCharType="begin"/>
        </w:r>
        <w:r>
          <w:instrText xml:space="preserve"> PAGEREF _Toc10460 \h </w:instrText>
        </w:r>
        <w:r>
          <w:fldChar w:fldCharType="separate"/>
        </w:r>
        <w:r>
          <w:t>71</w:t>
        </w:r>
        <w:r>
          <w:fldChar w:fldCharType="end"/>
        </w:r>
      </w:hyperlink>
    </w:p>
    <w:p>
      <w:pPr>
        <w:pStyle w:val="TOC2"/>
        <w:tabs>
          <w:tab w:val="right" w:leader="dot" w:pos="8306"/>
        </w:tabs>
      </w:pPr>
      <w:hyperlink w:anchor="_Toc7864" w:history="1">
        <w:r>
          <w:rPr>
            <w:rFonts w:ascii="仿宋" w:eastAsia="仿宋" w:hAnsi="仿宋" w:cs="仿宋" w:hint="eastAsia"/>
            <w:lang w:eastAsia="zh-CN"/>
          </w:rPr>
          <w:t>(二)、质量管理责任</w:t>
        </w:r>
        <w:r>
          <w:tab/>
        </w:r>
        <w:r>
          <w:fldChar w:fldCharType="begin"/>
        </w:r>
        <w:r>
          <w:instrText xml:space="preserve"> PAGEREF _Toc7864 \h </w:instrText>
        </w:r>
        <w:r>
          <w:fldChar w:fldCharType="separate"/>
        </w:r>
        <w:r>
          <w:t>72</w:t>
        </w:r>
        <w:r>
          <w:fldChar w:fldCharType="end"/>
        </w:r>
      </w:hyperlink>
    </w:p>
    <w:p>
      <w:pPr>
        <w:pStyle w:val="TOC2"/>
        <w:tabs>
          <w:tab w:val="right" w:leader="dot" w:pos="8306"/>
        </w:tabs>
      </w:pPr>
      <w:hyperlink w:anchor="_Toc17269" w:history="1">
        <w:r>
          <w:rPr>
            <w:rFonts w:ascii="仿宋" w:eastAsia="仿宋" w:hAnsi="仿宋" w:cs="仿宋" w:hint="eastAsia"/>
            <w:lang w:eastAsia="zh-CN"/>
          </w:rPr>
          <w:t>(三)、质量管理体系文件</w:t>
        </w:r>
        <w:r>
          <w:tab/>
        </w:r>
        <w:r>
          <w:fldChar w:fldCharType="begin"/>
        </w:r>
        <w:r>
          <w:instrText xml:space="preserve"> PAGEREF _Toc17269 \h </w:instrText>
        </w:r>
        <w:r>
          <w:fldChar w:fldCharType="separate"/>
        </w:r>
        <w:r>
          <w:t>74</w:t>
        </w:r>
        <w:r>
          <w:fldChar w:fldCharType="end"/>
        </w:r>
      </w:hyperlink>
    </w:p>
    <w:p>
      <w:pPr>
        <w:pStyle w:val="TOC2"/>
        <w:tabs>
          <w:tab w:val="right" w:leader="dot" w:pos="8306"/>
        </w:tabs>
      </w:pPr>
      <w:hyperlink w:anchor="_Toc31358" w:history="1">
        <w:r>
          <w:rPr>
            <w:rFonts w:ascii="仿宋" w:eastAsia="仿宋" w:hAnsi="仿宋" w:cs="仿宋" w:hint="eastAsia"/>
            <w:lang w:eastAsia="zh-CN"/>
          </w:rPr>
          <w:t>(四)、质量培训与教育</w:t>
        </w:r>
        <w:r>
          <w:tab/>
        </w:r>
        <w:r>
          <w:fldChar w:fldCharType="begin"/>
        </w:r>
        <w:r>
          <w:instrText xml:space="preserve"> PAGEREF _Toc31358 \h </w:instrText>
        </w:r>
        <w:r>
          <w:fldChar w:fldCharType="separate"/>
        </w:r>
        <w:r>
          <w:t>76</w:t>
        </w:r>
        <w:r>
          <w:fldChar w:fldCharType="end"/>
        </w:r>
      </w:hyperlink>
    </w:p>
    <w:p>
      <w:pPr>
        <w:pStyle w:val="TOC2"/>
        <w:tabs>
          <w:tab w:val="right" w:leader="dot" w:pos="8306"/>
        </w:tabs>
      </w:pPr>
      <w:hyperlink w:anchor="_Toc32022" w:history="1">
        <w:r>
          <w:rPr>
            <w:rFonts w:ascii="仿宋" w:eastAsia="仿宋" w:hAnsi="仿宋" w:cs="仿宋" w:hint="eastAsia"/>
            <w:lang w:eastAsia="zh-CN"/>
          </w:rPr>
          <w:t>(五)、质量审核与评价</w:t>
        </w:r>
        <w:r>
          <w:tab/>
        </w:r>
        <w:r>
          <w:fldChar w:fldCharType="begin"/>
        </w:r>
        <w:r>
          <w:instrText xml:space="preserve"> PAGEREF _Toc32022 \h </w:instrText>
        </w:r>
        <w:r>
          <w:fldChar w:fldCharType="separate"/>
        </w:r>
        <w:r>
          <w:t>77</w:t>
        </w:r>
        <w:r>
          <w:fldChar w:fldCharType="end"/>
        </w:r>
      </w:hyperlink>
    </w:p>
    <w:p>
      <w:pPr>
        <w:pStyle w:val="TOC2"/>
        <w:tabs>
          <w:tab w:val="right" w:leader="dot" w:pos="8306"/>
        </w:tabs>
      </w:pPr>
      <w:hyperlink w:anchor="_Toc30695" w:history="1">
        <w:r>
          <w:rPr>
            <w:rFonts w:ascii="仿宋" w:eastAsia="仿宋" w:hAnsi="仿宋" w:cs="仿宋" w:hint="eastAsia"/>
            <w:lang w:eastAsia="zh-CN"/>
          </w:rPr>
          <w:t>(六)、不符合与纠正措施</w:t>
        </w:r>
        <w:r>
          <w:tab/>
        </w:r>
        <w:r>
          <w:fldChar w:fldCharType="begin"/>
        </w:r>
        <w:r>
          <w:instrText xml:space="preserve"> PAGEREF _Toc30695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990"/>
      <w:r>
        <w:rPr>
          <w:rFonts w:ascii="仿宋" w:eastAsia="仿宋" w:hAnsi="仿宋" w:cs="仿宋" w:hint="eastAsia"/>
          <w:sz w:val="28"/>
          <w:lang w:eastAsia="zh-CN"/>
        </w:rPr>
        <w:t>一、钻采设备专用件项目建设背景及必要性分析</w:t>
      </w:r>
      <w:bookmarkEnd w:id="2"/>
    </w:p>
    <w:p>
      <w:pPr>
        <w:pStyle w:val="Heading2"/>
        <w:rPr>
          <w:rFonts w:ascii="仿宋" w:eastAsia="仿宋" w:hAnsi="仿宋" w:cs="仿宋" w:hint="eastAsia"/>
          <w:lang w:eastAsia="zh-CN"/>
        </w:rPr>
      </w:pPr>
      <w:bookmarkStart w:id="3" w:name="_Toc25468"/>
      <w:r>
        <w:rPr>
          <w:rFonts w:ascii="仿宋" w:eastAsia="仿宋" w:hAnsi="仿宋" w:cs="仿宋" w:hint="eastAsia"/>
          <w:lang w:eastAsia="zh-CN"/>
        </w:rPr>
        <w:t>(一)、钻采设备专用件项目背景分析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设备专用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钻采设备专用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钻采设备专用件项目在这个潮流中的定位。同时，我们将关注行业内涌现的新兴机遇，以便钻采设备专用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钻采设备专用件项目提供了强大的发展动力。我们将聚焦于行业内最新的技术发展趋势，包括但不限于人工智能、大数据分析、物联网等领域。通过深度的技术研究，我们将确保钻采设备专用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钻采设备专用件项目发展的源泉。我们将投入更多的精力对市场需求进行深入剖析，超越表面的需求，深入挖掘潜在的市场痛点和机遇。通过对市场需求的细致了解，钻采设备专用件项目将更有针对性地设计解决方案，满足市场的多样化需求，从而更好地促进钻采设备专用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钻采设备专用件项目战略至关重要。我们将对竞争态势进行更为深入的分析，包括但不限于市场份额、产品特点、客户满意度等多个维度。通过深度的竞争分析，钻采设备专用件项目将能够更准确地把握市场脉搏，制定具有竞争力的钻采设备专用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钻采设备专用件项目的发展具有直接的影响。我们将进行更为全面的法规和政策分析，了解行业发展中的潜在法律风险和合规挑战。通过充分了解和遵守相关法规，钻采设备专用件项目将确保在法律框架内合法合规运营，为钻采设备专用件项目的稳健发展提供有力支持。</w:t>
      </w:r>
    </w:p>
    <w:p>
      <w:pPr>
        <w:pStyle w:val="Heading2"/>
        <w:ind w:firstLine="560" w:firstLineChars="200"/>
        <w:rPr>
          <w:rFonts w:ascii="仿宋" w:eastAsia="仿宋" w:hAnsi="仿宋" w:cs="仿宋" w:hint="eastAsia"/>
          <w:sz w:val="28"/>
          <w:lang w:eastAsia="zh-CN"/>
        </w:rPr>
      </w:pPr>
      <w:bookmarkStart w:id="4" w:name="_Toc8170"/>
      <w:r>
        <w:rPr>
          <w:rFonts w:ascii="仿宋" w:eastAsia="仿宋" w:hAnsi="仿宋" w:cs="仿宋" w:hint="eastAsia"/>
          <w:sz w:val="28"/>
          <w:lang w:eastAsia="zh-CN"/>
        </w:rPr>
        <w:t>(二)、钻采设备专用件项目建设必要性分析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设备专用件项目建设的迫切性源于对行业发展趋势的深刻洞察。我们正处于一个行业变革的时代，科技创新、数字化转型成为企业发展的关键动力。钻采设备专用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设备专用件项目建设不仅仅是为了跟上潮流，更是为了通过技术创新推动企业的持续发展。通过引入先进的技术和解决方案，钻采设备专用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钻采设备专用件项目的建设成为必然选择，通过提高产品质量、拓展服务领域，从而在竞争中获得更多的机会。钻采设备专用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钻采设备专用件项目建设的必要性体现在对客户需求更精准的满足。通过钻采设备专用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设备专用件项目建设的背后是对企业持续创新的追求。只有通过不断创新，企业才能在竞争中立于不败之地。钻采设备专用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1103"/>
      <w:r>
        <w:rPr>
          <w:rFonts w:ascii="仿宋" w:eastAsia="仿宋" w:hAnsi="仿宋" w:cs="仿宋" w:hint="eastAsia"/>
          <w:sz w:val="28"/>
          <w:lang w:eastAsia="zh-CN"/>
        </w:rPr>
        <w:t>二、钻采设备专用件项目可持续发展</w:t>
      </w:r>
      <w:bookmarkEnd w:id="5"/>
    </w:p>
    <w:p>
      <w:pPr>
        <w:pStyle w:val="Heading2"/>
        <w:rPr>
          <w:rFonts w:ascii="仿宋" w:eastAsia="仿宋" w:hAnsi="仿宋" w:cs="仿宋" w:hint="eastAsia"/>
          <w:lang w:eastAsia="zh-CN"/>
        </w:rPr>
      </w:pPr>
      <w:bookmarkStart w:id="6" w:name="_Toc17455"/>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钻采设备专用件项目中，钻采设备专用件项目团队着眼于未来，明确了可持续发展的战略方向。制定的具体可持续发展目标包括降低资源使用、采用环保技术、最大化社会效益等。这一步骤不仅有助于钻采设备专用件项目在环保和社会责任方面达到最高标准，也为未来提供了明确的指引，确保钻采设备专用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可持续实践的融入钻采设备专用件项目管理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钻采设备专用件项目管理周期。从钻采设备专用件项目规划开始，钻采设备专用件项目团队就考虑了环境和社会的因素。在执行阶段，钻采设备专用件项目团队积极推动绿色技术的应用，优化资源利用。此外，关注员工的社会责任，通过培训和沟通活动提高员工对可持续发展的认知，使他们能够在日常工作中践行可持续实践。这些举措不仅为钻采设备专用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406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扎根于钻采设备专用件项目的可持续发展理念，我们深信环保与社会责任是钻采设备专用件项目成功的关键支柱。在钻采设备专用件项目的每一步，我们都致力于通过创新和实践，履行对环境和社会的坚定责任。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设备专用件项目团队通过引入先进的环保技术、建立高效的废物处理系统以及推动能源节约措施，积极履行环保责任。定期的环保监测和评估确保钻采设备专用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钻采设备专用件项目不仅致力于自身可持续发展，还注重对社会的回馈。通过支持社区钻采设备专用件项目、参与慈善事业、提供培训机会等方式，钻采设备专用件项目积极履行社会责任。与当地社区建立积极互动，关注员工的工作与生活平衡，以及员工的身心健康，是钻采设备专用件项目在社会责任层面的关键举措。这样的实践不仅增强了钻采设备专用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1315"/>
      <w:r>
        <w:rPr>
          <w:rFonts w:ascii="仿宋" w:eastAsia="仿宋" w:hAnsi="仿宋" w:cs="仿宋" w:hint="eastAsia"/>
          <w:sz w:val="28"/>
          <w:lang w:eastAsia="zh-CN"/>
        </w:rPr>
        <w:t>三、钻采设备专用件项目绩效评估</w:t>
      </w:r>
      <w:bookmarkEnd w:id="8"/>
    </w:p>
    <w:p>
      <w:pPr>
        <w:pStyle w:val="Heading2"/>
        <w:rPr>
          <w:rFonts w:ascii="仿宋" w:eastAsia="仿宋" w:hAnsi="仿宋" w:cs="仿宋" w:hint="eastAsia"/>
          <w:lang w:eastAsia="zh-CN"/>
        </w:rPr>
      </w:pPr>
      <w:bookmarkStart w:id="9" w:name="_Toc6873"/>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钻采设备专用件项目中，我们设计了一套全面的绩效评估指标，以确保钻采设备专用件项目的可控和成功交付。这些指标跨足钻采设备专用件项目目标、成本、进度和质量等多个维度，为我们提供了全面洞察钻采设备专用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设备专用件项目目标达成率是我们关注的首要指标。我们设定了明确的目标，并通过定期监测和评估，迅速发现并应对潜在的目标偏差。这为钻采设备专用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成本绩效是另一个核心关注点。通过实际成本与预算成本的对比分析，我们深入了解成本差异的原因，及时调整资源分配，保持钻采设备专用件项目在经济效益方面的合理水平。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钻采设备专用件项目进度作为关键的绩效指标之一，得到了精心的关注。我们制定了详细的钻采设备专用件项目进度计划，并设立了进度符合度指标，确保实际进度与计划进度保持一致。这使我们能够快速发现和解决潜在的进度问题，保持钻采设备专用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钻采设备专用件项目绩效的不可或缺的一环。我们引入了一系列的质量标准和客户满意度指标，以确保钻采设备专用件项目交付的成果在质量上达到或超越预期水平。通过持续监测这些指标，我们努力提升钻采设备专用件项目整体质量水平，为钻采设备专用件项目的成功交付提供有力保障。通过这些科学且全面的绩效评估，我们能够更好地引导钻采设备专用件项目的持续改进，确保钻采设备专用件项目目标的顺利达成。</w:t>
      </w:r>
    </w:p>
    <w:p>
      <w:pPr>
        <w:pStyle w:val="Heading2"/>
        <w:ind w:firstLine="560" w:firstLineChars="200"/>
        <w:rPr>
          <w:rFonts w:ascii="仿宋" w:eastAsia="仿宋" w:hAnsi="仿宋" w:cs="仿宋" w:hint="eastAsia"/>
          <w:sz w:val="28"/>
          <w:lang w:eastAsia="zh-CN"/>
        </w:rPr>
      </w:pPr>
      <w:bookmarkStart w:id="10" w:name="_Toc16244"/>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绩效评估是钻采设备专用件项目中的关键环节，为确保钻采设备专用件项目达到预期目标，我们采用了多层次、多维度的绩效评估方法。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钻采设备专用件项目的战略目标对齐，确保每个决策和行动都与钻采设备专用件项目整体目标保持一致。团队会定期召开战略对齐会议，审视当前工作与钻采设备专用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钻采设备专用件项目进度、质量、成本和风险等方面。这些指标通过数据收集和分析，为钻采设备专用件项目管理团队提供了客观的评估依据。例如，我们通过钻采设备专用件项目管理软件追踪进度，使用成本绩效分析（CPI）评估成本控制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钻采设备专用件项目内部，还考虑了钻采设备专用件项目对外部环境的影响。我们定期进行干系人满意度调查，以了解各利益相关方对钻采设备专用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这种多层次、多角度的绩效评估方法，使得我们能够全面了解钻采设备专用件项目的运行状态，及时做出调整，确保钻采设备专用件项目在不断变化的环境中保持稳健前行。</w:t>
      </w:r>
    </w:p>
    <w:p>
      <w:pPr>
        <w:pStyle w:val="Heading2"/>
        <w:ind w:firstLine="560" w:firstLineChars="200"/>
        <w:rPr>
          <w:rFonts w:ascii="仿宋" w:eastAsia="仿宋" w:hAnsi="仿宋" w:cs="仿宋" w:hint="eastAsia"/>
          <w:sz w:val="28"/>
          <w:lang w:eastAsia="zh-CN"/>
        </w:rPr>
      </w:pPr>
      <w:bookmarkStart w:id="11" w:name="_Toc3646"/>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为了确保钻采设备专用件项目的有效管理和不断优化，我们采用了精心设计的绩效评估周期。这个周期旨在实现灵活、实时和全面的评估，以适应钻采设备专用件项目执行中的各种挑战。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钻采设备专用件项目的不同需求，分为短期、中期和长期。短期评估关注每个迭代或工作周期，以及时发现和解决当前任务中的问题。中期评估涵盖几个迭代，深入了解整体钻采设备专用件项目的趋势和性能。长期评估则着眼于整个钻采设备专用件项目阶段，确保钻采设备专用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钻采设备专用件项目管理工具和协作平台，团队成员能够随时更新和分享钻采设备专用件项目数据。这种实时性的反馈机制使我们能够及时察觉潜在问题，快速调整，保持钻采设备专用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钻采设备专用件项目的决策制定密不可分。每个周期的钻采设备专用件项目回顾会议成为集体总结经验、识别问题深层次原因并找到创新解决方案的平台。这种定期的反思与调整机制使钻采设备专用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8189"/>
      <w:r>
        <w:rPr>
          <w:rFonts w:ascii="仿宋" w:eastAsia="仿宋" w:hAnsi="仿宋" w:cs="仿宋" w:hint="eastAsia"/>
          <w:sz w:val="28"/>
          <w:lang w:eastAsia="zh-CN"/>
        </w:rPr>
        <w:t>四、钻采设备专用件项目选址可行性分析</w:t>
      </w:r>
      <w:bookmarkEnd w:id="12"/>
    </w:p>
    <w:p>
      <w:pPr>
        <w:pStyle w:val="Heading2"/>
        <w:rPr>
          <w:rFonts w:ascii="仿宋" w:eastAsia="仿宋" w:hAnsi="仿宋" w:cs="仿宋" w:hint="eastAsia"/>
          <w:lang w:eastAsia="zh-CN"/>
        </w:rPr>
      </w:pPr>
      <w:bookmarkStart w:id="13" w:name="_Toc5277"/>
      <w:r>
        <w:rPr>
          <w:rFonts w:ascii="仿宋" w:eastAsia="仿宋" w:hAnsi="仿宋" w:cs="仿宋" w:hint="eastAsia"/>
          <w:lang w:eastAsia="zh-CN"/>
        </w:rPr>
        <w:t>(一)、钻采设备专用件项目选址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该钻采设备专用件项目选址位于XX省XX市XX区XXX街道</w:t>
      </w:r>
    </w:p>
    <w:p>
      <w:pPr>
        <w:pStyle w:val="Heading2"/>
        <w:ind w:firstLine="560" w:firstLineChars="200"/>
        <w:rPr>
          <w:rFonts w:ascii="仿宋" w:eastAsia="仿宋" w:hAnsi="仿宋" w:cs="仿宋" w:hint="eastAsia"/>
          <w:sz w:val="28"/>
          <w:lang w:eastAsia="zh-CN"/>
        </w:rPr>
      </w:pPr>
      <w:bookmarkStart w:id="14" w:name="_Toc3218"/>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钻采设备专用件项目的征地面积将根据钻采设备专用件项目的实际规模和需求进行精确规划。具体面积XXX平方米，旨在确保钻采设备专用件项目不仅能够满足当前的发展需求，还能够预留空间以适应未来的扩展。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净用地面积是在征地面积基础上去除不可利用面积后的实际可开发用地。具体面积XXX平方米，考虑到环保、交通、安全等多方面因素，以确保钻采设备专用件项目在整体利用效率上达到最优。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钻采设备专用件项目计划建设的建筑总规模具体面积XXX平方米。这一规模的确定综合考虑了钻采设备专用件项目的性质、规模，以及城市规划的相关要求，确保建筑布局与周边环境协调一致。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绿地率是钻采设备专用件项目用地中被规划为绿地的比例。具体面积XXX平方米，旨在通过合理规划绿地，改善钻采设备专用件项目周边环境，提升居民生活质量，并符合城市整体绿化规划。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容积率是用地上可以建设的建筑总体积与用地面积之比。具体面积XXX，通过合理的容积率规划，确保钻采设备专用件项目建筑规模与周边环境和谐共生。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钻采设备专用件项目选址与当地城市规划相一致，具体面积XXX平方米。通过与城市规划部门深入沟通，确保钻采设备专用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钻采设备专用件项目选址符合当地产业政策，具体面积XXX平方米。这包括钻采设备专用件项目对当地经济的促进作用，以及对相关产业的带动效应，确保钻采设备专用件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用地总体要求必须符合环保和可持续发展的原则，具体面积XXX平方米。通过采用绿色建筑设计、节能减排等措施，确保钻采设备专用件项目在建设和运营过程中对环境的影响最小化，达到可持续发展的要求。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确保钻采设备专用件项目选址具备必要的公共设施配套，具体面积XXX平方米。这包括交通便利性、教育、医疗等基础设施，以提高居民生活品质，使得钻采设备专用件项目选址更具吸引力。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考虑用地总体要求对当地社会稳定性的影响，具体面积XXX平方米。通过深入了解当地社区反馈，确保钻采设备专用件项目的选址和建设过程对当地社会和谐稳定产生积极作用。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钻采设备专用件项目选址不仅符合法规和规划，还在实际操作中具有可行性。这一全面规划将为钻采设备专用件项目的成功实施提供坚实的基础，确保钻采设备专用件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6850"/>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钻采设备专用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钻采设备专用件项目的设备规划和空间设计中，我们将采取灵活设备布局的措施。设备布局将根据实际需求进行灵活设计，避免不必要的浪费。通过合理规划设备摆放位置，我们将提高设备的利用率，减少设备间距，以确保钻采设备专用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钻采设备专用件项目内部引入共享设施的概念，例如共享会议室、办公区等。通过这种方式，我们可以减少对资源的重复建设，提高资源共享效率，从而减小钻采设备专用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30293"/>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 在钻采设备专用件项目的总图布置中，我们将不同功能区域进行明确的规划，以最大程度满足钻采设备专用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3045"/>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钻采设备专用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钻采设备专用件项目对环境的影响是综合评价的重要因素之一。我们将详细考虑选址周边的自然环境、生态保护区、水源地等情况，确保钻采设备专用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对选址的评价还需充分考虑当地政府的产业政策和法规。我们将详细了解钻采设备专用件项目所在地的相关政策，确保钻采设备专用件项目的规划和运营与当地法规相符，降低不必要的法律风险。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考虑到社会稳定性对企业运营的重要性，我们将评估选址地区的社会安全情况、劳工关系、社区反馈等方面，以确保钻采设备专用件项目的建设和运营不会受到社会稳定性的负面影响。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最后，我们将综合考虑用地成本，包括土地购置费用、土地开发成本等。通过对用地成本的详细评估，我们能够做出更为精确的经济效益分析，为钻采设备专用件项目的投资决策提供有力支持。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https://d.book118.com/086022242114010042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7F649F"/>
    <w:rsid w:val="0B7F64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6022242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2024-01-28T18:32:00Z</dcterms:created>
  <dcterms:modified xsi:type="dcterms:W3CDTF">2024-01-28T18:32:28Z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465D9C1B9AAE4B90BEAD9BFBDF329ACF_11</vt:lpwstr>
  </property>
  <property fmtid="{D5CDD505-2E9C-101B-9397-08002B2CF9AE}" pid="3" name="KSOProductBuildVer">
    <vt:lpwstr>2052-12.1.0.16250</vt:lpwstr>
  </property>
</Properties>
</file>