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耐高温可加工陶瓷项目计划设计方案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6" w:history="1">
        <w:r>
          <w:rPr>
            <w:rFonts w:ascii="仿宋" w:eastAsia="仿宋" w:hAnsi="仿宋" w:cs="仿宋" w:hint="eastAsia"/>
            <w:lang w:eastAsia="zh-CN"/>
          </w:rPr>
          <w:t>序言</w:t>
        </w:r>
        <w:r>
          <w:tab/>
        </w:r>
        <w:r>
          <w:fldChar w:fldCharType="begin"/>
        </w:r>
        <w:r>
          <w:instrText xml:space="preserve"> PAGEREF _Toc5376 \h </w:instrText>
        </w:r>
        <w:r>
          <w:fldChar w:fldCharType="separate"/>
        </w:r>
        <w:r>
          <w:t>3</w:t>
        </w:r>
        <w:r>
          <w:fldChar w:fldCharType="end"/>
        </w:r>
      </w:hyperlink>
    </w:p>
    <w:p>
      <w:pPr>
        <w:pStyle w:val="TOC1"/>
        <w:tabs>
          <w:tab w:val="right" w:leader="dot" w:pos="8306"/>
        </w:tabs>
      </w:pPr>
      <w:hyperlink w:anchor="_Toc11197" w:history="1">
        <w:r>
          <w:rPr>
            <w:rFonts w:ascii="仿宋" w:eastAsia="仿宋" w:hAnsi="仿宋" w:cs="仿宋" w:hint="eastAsia"/>
            <w:lang w:eastAsia="zh-CN"/>
          </w:rPr>
          <w:t>一、产品规划分析</w:t>
        </w:r>
        <w:r>
          <w:tab/>
        </w:r>
        <w:r>
          <w:fldChar w:fldCharType="begin"/>
        </w:r>
        <w:r>
          <w:instrText xml:space="preserve"> PAGEREF _Toc11197 \h </w:instrText>
        </w:r>
        <w:r>
          <w:fldChar w:fldCharType="separate"/>
        </w:r>
        <w:r>
          <w:t>3</w:t>
        </w:r>
        <w:r>
          <w:fldChar w:fldCharType="end"/>
        </w:r>
      </w:hyperlink>
    </w:p>
    <w:p>
      <w:pPr>
        <w:pStyle w:val="TOC2"/>
        <w:tabs>
          <w:tab w:val="right" w:leader="dot" w:pos="8306"/>
        </w:tabs>
      </w:pPr>
      <w:hyperlink w:anchor="_Toc27976" w:history="1">
        <w:r>
          <w:rPr>
            <w:rFonts w:ascii="仿宋" w:eastAsia="仿宋" w:hAnsi="仿宋" w:cs="仿宋" w:hint="eastAsia"/>
            <w:lang w:eastAsia="zh-CN"/>
          </w:rPr>
          <w:t>(一)、产品规划</w:t>
        </w:r>
        <w:r>
          <w:tab/>
        </w:r>
        <w:r>
          <w:fldChar w:fldCharType="begin"/>
        </w:r>
        <w:r>
          <w:instrText xml:space="preserve"> PAGEREF _Toc27976 \h </w:instrText>
        </w:r>
        <w:r>
          <w:fldChar w:fldCharType="separate"/>
        </w:r>
        <w:r>
          <w:t>3</w:t>
        </w:r>
        <w:r>
          <w:fldChar w:fldCharType="end"/>
        </w:r>
      </w:hyperlink>
    </w:p>
    <w:p>
      <w:pPr>
        <w:pStyle w:val="TOC2"/>
        <w:tabs>
          <w:tab w:val="right" w:leader="dot" w:pos="8306"/>
        </w:tabs>
      </w:pPr>
      <w:hyperlink w:anchor="_Toc31440" w:history="1">
        <w:r>
          <w:rPr>
            <w:rFonts w:ascii="仿宋" w:eastAsia="仿宋" w:hAnsi="仿宋" w:cs="仿宋" w:hint="eastAsia"/>
            <w:lang w:eastAsia="zh-CN"/>
          </w:rPr>
          <w:t>(二)、建设规模</w:t>
        </w:r>
        <w:r>
          <w:tab/>
        </w:r>
        <w:r>
          <w:fldChar w:fldCharType="begin"/>
        </w:r>
        <w:r>
          <w:instrText xml:space="preserve"> PAGEREF _Toc31440 \h </w:instrText>
        </w:r>
        <w:r>
          <w:fldChar w:fldCharType="separate"/>
        </w:r>
        <w:r>
          <w:t>4</w:t>
        </w:r>
        <w:r>
          <w:fldChar w:fldCharType="end"/>
        </w:r>
      </w:hyperlink>
    </w:p>
    <w:p>
      <w:pPr>
        <w:pStyle w:val="TOC1"/>
        <w:tabs>
          <w:tab w:val="right" w:leader="dot" w:pos="8306"/>
        </w:tabs>
      </w:pPr>
      <w:hyperlink w:anchor="_Toc29036" w:history="1">
        <w:r>
          <w:rPr>
            <w:rFonts w:ascii="仿宋" w:eastAsia="仿宋" w:hAnsi="仿宋" w:cs="仿宋" w:hint="eastAsia"/>
            <w:lang w:eastAsia="zh-CN"/>
          </w:rPr>
          <w:t>二、市场分析、调研</w:t>
        </w:r>
        <w:r>
          <w:tab/>
        </w:r>
        <w:r>
          <w:fldChar w:fldCharType="begin"/>
        </w:r>
        <w:r>
          <w:instrText xml:space="preserve"> PAGEREF _Toc29036 \h </w:instrText>
        </w:r>
        <w:r>
          <w:fldChar w:fldCharType="separate"/>
        </w:r>
        <w:r>
          <w:t>5</w:t>
        </w:r>
        <w:r>
          <w:fldChar w:fldCharType="end"/>
        </w:r>
      </w:hyperlink>
    </w:p>
    <w:p>
      <w:pPr>
        <w:pStyle w:val="TOC2"/>
        <w:tabs>
          <w:tab w:val="right" w:leader="dot" w:pos="8306"/>
        </w:tabs>
      </w:pPr>
      <w:hyperlink w:anchor="_Toc12016" w:history="1">
        <w:r>
          <w:rPr>
            <w:rFonts w:ascii="仿宋" w:eastAsia="仿宋" w:hAnsi="仿宋" w:cs="仿宋" w:hint="eastAsia"/>
            <w:lang w:eastAsia="zh-CN"/>
          </w:rPr>
          <w:t>(一)、耐高温可加工陶瓷行业分析</w:t>
        </w:r>
        <w:r>
          <w:tab/>
        </w:r>
        <w:r>
          <w:fldChar w:fldCharType="begin"/>
        </w:r>
        <w:r>
          <w:instrText xml:space="preserve"> PAGEREF _Toc12016 \h </w:instrText>
        </w:r>
        <w:r>
          <w:fldChar w:fldCharType="separate"/>
        </w:r>
        <w:r>
          <w:t>5</w:t>
        </w:r>
        <w:r>
          <w:fldChar w:fldCharType="end"/>
        </w:r>
      </w:hyperlink>
    </w:p>
    <w:p>
      <w:pPr>
        <w:pStyle w:val="TOC2"/>
        <w:tabs>
          <w:tab w:val="right" w:leader="dot" w:pos="8306"/>
        </w:tabs>
      </w:pPr>
      <w:hyperlink w:anchor="_Toc21901" w:history="1">
        <w:r>
          <w:rPr>
            <w:rFonts w:ascii="仿宋" w:eastAsia="仿宋" w:hAnsi="仿宋" w:cs="仿宋" w:hint="eastAsia"/>
            <w:lang w:eastAsia="zh-CN"/>
          </w:rPr>
          <w:t>(二)、耐高温可加工陶瓷市场分析预测</w:t>
        </w:r>
        <w:r>
          <w:tab/>
        </w:r>
        <w:r>
          <w:fldChar w:fldCharType="begin"/>
        </w:r>
        <w:r>
          <w:instrText xml:space="preserve"> PAGEREF _Toc21901 \h </w:instrText>
        </w:r>
        <w:r>
          <w:fldChar w:fldCharType="separate"/>
        </w:r>
        <w:r>
          <w:t>6</w:t>
        </w:r>
        <w:r>
          <w:fldChar w:fldCharType="end"/>
        </w:r>
      </w:hyperlink>
    </w:p>
    <w:p>
      <w:pPr>
        <w:pStyle w:val="TOC1"/>
        <w:tabs>
          <w:tab w:val="right" w:leader="dot" w:pos="8306"/>
        </w:tabs>
      </w:pPr>
      <w:hyperlink w:anchor="_Toc15014" w:history="1">
        <w:r>
          <w:rPr>
            <w:rFonts w:ascii="仿宋" w:eastAsia="仿宋" w:hAnsi="仿宋" w:cs="仿宋" w:hint="eastAsia"/>
            <w:lang w:eastAsia="zh-CN"/>
          </w:rPr>
          <w:t>三、耐高温可加工陶瓷项目土建工程</w:t>
        </w:r>
        <w:r>
          <w:tab/>
        </w:r>
        <w:r>
          <w:fldChar w:fldCharType="begin"/>
        </w:r>
        <w:r>
          <w:instrText xml:space="preserve"> PAGEREF _Toc15014 \h </w:instrText>
        </w:r>
        <w:r>
          <w:fldChar w:fldCharType="separate"/>
        </w:r>
        <w:r>
          <w:t>7</w:t>
        </w:r>
        <w:r>
          <w:fldChar w:fldCharType="end"/>
        </w:r>
      </w:hyperlink>
    </w:p>
    <w:p>
      <w:pPr>
        <w:pStyle w:val="TOC2"/>
        <w:tabs>
          <w:tab w:val="right" w:leader="dot" w:pos="8306"/>
        </w:tabs>
      </w:pPr>
      <w:hyperlink w:anchor="_Toc23868" w:history="1">
        <w:r>
          <w:rPr>
            <w:rFonts w:ascii="仿宋" w:eastAsia="仿宋" w:hAnsi="仿宋" w:cs="仿宋" w:hint="eastAsia"/>
            <w:lang w:eastAsia="zh-CN"/>
          </w:rPr>
          <w:t>(一)、建筑工程设计原则</w:t>
        </w:r>
        <w:r>
          <w:tab/>
        </w:r>
        <w:r>
          <w:fldChar w:fldCharType="begin"/>
        </w:r>
        <w:r>
          <w:instrText xml:space="preserve"> PAGEREF _Toc23868 \h </w:instrText>
        </w:r>
        <w:r>
          <w:fldChar w:fldCharType="separate"/>
        </w:r>
        <w:r>
          <w:t>7</w:t>
        </w:r>
        <w:r>
          <w:fldChar w:fldCharType="end"/>
        </w:r>
      </w:hyperlink>
    </w:p>
    <w:p>
      <w:pPr>
        <w:pStyle w:val="TOC2"/>
        <w:tabs>
          <w:tab w:val="right" w:leader="dot" w:pos="8306"/>
        </w:tabs>
      </w:pPr>
      <w:hyperlink w:anchor="_Toc10693" w:history="1">
        <w:r>
          <w:rPr>
            <w:rFonts w:ascii="仿宋" w:eastAsia="仿宋" w:hAnsi="仿宋" w:cs="仿宋" w:hint="eastAsia"/>
            <w:lang w:eastAsia="zh-CN"/>
          </w:rPr>
          <w:t>(二)、土建工程设计年限及安全等级</w:t>
        </w:r>
        <w:r>
          <w:tab/>
        </w:r>
        <w:r>
          <w:fldChar w:fldCharType="begin"/>
        </w:r>
        <w:r>
          <w:instrText xml:space="preserve"> PAGEREF _Toc10693 \h </w:instrText>
        </w:r>
        <w:r>
          <w:fldChar w:fldCharType="separate"/>
        </w:r>
        <w:r>
          <w:t>8</w:t>
        </w:r>
        <w:r>
          <w:fldChar w:fldCharType="end"/>
        </w:r>
      </w:hyperlink>
    </w:p>
    <w:p>
      <w:pPr>
        <w:pStyle w:val="TOC2"/>
        <w:tabs>
          <w:tab w:val="right" w:leader="dot" w:pos="8306"/>
        </w:tabs>
      </w:pPr>
      <w:hyperlink w:anchor="_Toc27003" w:history="1">
        <w:r>
          <w:rPr>
            <w:rFonts w:ascii="仿宋" w:eastAsia="仿宋" w:hAnsi="仿宋" w:cs="仿宋" w:hint="eastAsia"/>
            <w:lang w:eastAsia="zh-CN"/>
          </w:rPr>
          <w:t>(三)、建筑工程设计总体要求</w:t>
        </w:r>
        <w:r>
          <w:tab/>
        </w:r>
        <w:r>
          <w:fldChar w:fldCharType="begin"/>
        </w:r>
        <w:r>
          <w:instrText xml:space="preserve"> PAGEREF _Toc27003 \h </w:instrText>
        </w:r>
        <w:r>
          <w:fldChar w:fldCharType="separate"/>
        </w:r>
        <w:r>
          <w:t>9</w:t>
        </w:r>
        <w:r>
          <w:fldChar w:fldCharType="end"/>
        </w:r>
      </w:hyperlink>
    </w:p>
    <w:p>
      <w:pPr>
        <w:pStyle w:val="TOC2"/>
        <w:tabs>
          <w:tab w:val="right" w:leader="dot" w:pos="8306"/>
        </w:tabs>
      </w:pPr>
      <w:hyperlink w:anchor="_Toc13274" w:history="1">
        <w:r>
          <w:rPr>
            <w:rFonts w:ascii="仿宋" w:eastAsia="仿宋" w:hAnsi="仿宋" w:cs="仿宋" w:hint="eastAsia"/>
            <w:lang w:eastAsia="zh-CN"/>
          </w:rPr>
          <w:t>(四)、土建工程建设指标</w:t>
        </w:r>
        <w:r>
          <w:tab/>
        </w:r>
        <w:r>
          <w:fldChar w:fldCharType="begin"/>
        </w:r>
        <w:r>
          <w:instrText xml:space="preserve"> PAGEREF _Toc13274 \h </w:instrText>
        </w:r>
        <w:r>
          <w:fldChar w:fldCharType="separate"/>
        </w:r>
        <w:r>
          <w:t>10</w:t>
        </w:r>
        <w:r>
          <w:fldChar w:fldCharType="end"/>
        </w:r>
      </w:hyperlink>
    </w:p>
    <w:p>
      <w:pPr>
        <w:pStyle w:val="TOC1"/>
        <w:tabs>
          <w:tab w:val="right" w:leader="dot" w:pos="8306"/>
        </w:tabs>
      </w:pPr>
      <w:hyperlink w:anchor="_Toc3050" w:history="1">
        <w:r>
          <w:rPr>
            <w:rFonts w:ascii="仿宋" w:eastAsia="仿宋" w:hAnsi="仿宋" w:cs="仿宋" w:hint="eastAsia"/>
            <w:lang w:eastAsia="zh-CN"/>
          </w:rPr>
          <w:t>四、耐高温可加工陶瓷项目选址可行性分析</w:t>
        </w:r>
        <w:r>
          <w:tab/>
        </w:r>
        <w:r>
          <w:fldChar w:fldCharType="begin"/>
        </w:r>
        <w:r>
          <w:instrText xml:space="preserve"> PAGEREF _Toc3050 \h </w:instrText>
        </w:r>
        <w:r>
          <w:fldChar w:fldCharType="separate"/>
        </w:r>
        <w:r>
          <w:t>10</w:t>
        </w:r>
        <w:r>
          <w:fldChar w:fldCharType="end"/>
        </w:r>
      </w:hyperlink>
    </w:p>
    <w:p>
      <w:pPr>
        <w:pStyle w:val="TOC2"/>
        <w:tabs>
          <w:tab w:val="right" w:leader="dot" w:pos="8306"/>
        </w:tabs>
      </w:pPr>
      <w:hyperlink w:anchor="_Toc8994" w:history="1">
        <w:r>
          <w:rPr>
            <w:rFonts w:ascii="仿宋" w:eastAsia="仿宋" w:hAnsi="仿宋" w:cs="仿宋" w:hint="eastAsia"/>
            <w:lang w:eastAsia="zh-CN"/>
          </w:rPr>
          <w:t>(一)、耐高温可加工陶瓷项目选址</w:t>
        </w:r>
        <w:r>
          <w:tab/>
        </w:r>
        <w:r>
          <w:fldChar w:fldCharType="begin"/>
        </w:r>
        <w:r>
          <w:instrText xml:space="preserve"> PAGEREF _Toc8994 \h </w:instrText>
        </w:r>
        <w:r>
          <w:fldChar w:fldCharType="separate"/>
        </w:r>
        <w:r>
          <w:t>10</w:t>
        </w:r>
        <w:r>
          <w:fldChar w:fldCharType="end"/>
        </w:r>
      </w:hyperlink>
    </w:p>
    <w:p>
      <w:pPr>
        <w:pStyle w:val="TOC2"/>
        <w:tabs>
          <w:tab w:val="right" w:leader="dot" w:pos="8306"/>
        </w:tabs>
      </w:pPr>
      <w:hyperlink w:anchor="_Toc28779" w:history="1">
        <w:r>
          <w:rPr>
            <w:rFonts w:ascii="仿宋" w:eastAsia="仿宋" w:hAnsi="仿宋" w:cs="仿宋" w:hint="eastAsia"/>
            <w:lang w:eastAsia="zh-CN"/>
          </w:rPr>
          <w:t>(二)、用地控制指标</w:t>
        </w:r>
        <w:r>
          <w:tab/>
        </w:r>
        <w:r>
          <w:fldChar w:fldCharType="begin"/>
        </w:r>
        <w:r>
          <w:instrText xml:space="preserve"> PAGEREF _Toc28779 \h </w:instrText>
        </w:r>
        <w:r>
          <w:fldChar w:fldCharType="separate"/>
        </w:r>
        <w:r>
          <w:t>10</w:t>
        </w:r>
        <w:r>
          <w:fldChar w:fldCharType="end"/>
        </w:r>
      </w:hyperlink>
    </w:p>
    <w:p>
      <w:pPr>
        <w:pStyle w:val="TOC2"/>
        <w:tabs>
          <w:tab w:val="right" w:leader="dot" w:pos="8306"/>
        </w:tabs>
      </w:pPr>
      <w:hyperlink w:anchor="_Toc15408" w:history="1">
        <w:r>
          <w:rPr>
            <w:rFonts w:ascii="仿宋" w:eastAsia="仿宋" w:hAnsi="仿宋" w:cs="仿宋" w:hint="eastAsia"/>
            <w:lang w:eastAsia="zh-CN"/>
          </w:rPr>
          <w:t>(三)、节约用地措施</w:t>
        </w:r>
        <w:r>
          <w:tab/>
        </w:r>
        <w:r>
          <w:fldChar w:fldCharType="begin"/>
        </w:r>
        <w:r>
          <w:instrText xml:space="preserve"> PAGEREF _Toc15408 \h </w:instrText>
        </w:r>
        <w:r>
          <w:fldChar w:fldCharType="separate"/>
        </w:r>
        <w:r>
          <w:t>12</w:t>
        </w:r>
        <w:r>
          <w:fldChar w:fldCharType="end"/>
        </w:r>
      </w:hyperlink>
    </w:p>
    <w:p>
      <w:pPr>
        <w:pStyle w:val="TOC2"/>
        <w:tabs>
          <w:tab w:val="right" w:leader="dot" w:pos="8306"/>
        </w:tabs>
      </w:pPr>
      <w:hyperlink w:anchor="_Toc14516" w:history="1">
        <w:r>
          <w:rPr>
            <w:rFonts w:ascii="仿宋" w:eastAsia="仿宋" w:hAnsi="仿宋" w:cs="仿宋" w:hint="eastAsia"/>
            <w:lang w:eastAsia="zh-CN"/>
          </w:rPr>
          <w:t>(四)、总图布置方案</w:t>
        </w:r>
        <w:r>
          <w:tab/>
        </w:r>
        <w:r>
          <w:fldChar w:fldCharType="begin"/>
        </w:r>
        <w:r>
          <w:instrText xml:space="preserve"> PAGEREF _Toc14516 \h </w:instrText>
        </w:r>
        <w:r>
          <w:fldChar w:fldCharType="separate"/>
        </w:r>
        <w:r>
          <w:t>13</w:t>
        </w:r>
        <w:r>
          <w:fldChar w:fldCharType="end"/>
        </w:r>
      </w:hyperlink>
    </w:p>
    <w:p>
      <w:pPr>
        <w:pStyle w:val="TOC2"/>
        <w:tabs>
          <w:tab w:val="right" w:leader="dot" w:pos="8306"/>
        </w:tabs>
      </w:pPr>
      <w:hyperlink w:anchor="_Toc29598" w:history="1">
        <w:r>
          <w:rPr>
            <w:rFonts w:ascii="仿宋" w:eastAsia="仿宋" w:hAnsi="仿宋" w:cs="仿宋" w:hint="eastAsia"/>
            <w:lang w:eastAsia="zh-CN"/>
          </w:rPr>
          <w:t>(五)、选址综合评价</w:t>
        </w:r>
        <w:r>
          <w:tab/>
        </w:r>
        <w:r>
          <w:fldChar w:fldCharType="begin"/>
        </w:r>
        <w:r>
          <w:instrText xml:space="preserve"> PAGEREF _Toc29598 \h </w:instrText>
        </w:r>
        <w:r>
          <w:fldChar w:fldCharType="separate"/>
        </w:r>
        <w:r>
          <w:t>14</w:t>
        </w:r>
        <w:r>
          <w:fldChar w:fldCharType="end"/>
        </w:r>
      </w:hyperlink>
    </w:p>
    <w:p>
      <w:pPr>
        <w:pStyle w:val="TOC1"/>
        <w:tabs>
          <w:tab w:val="right" w:leader="dot" w:pos="8306"/>
        </w:tabs>
      </w:pPr>
      <w:hyperlink w:anchor="_Toc430" w:history="1">
        <w:r>
          <w:rPr>
            <w:rFonts w:ascii="仿宋" w:eastAsia="仿宋" w:hAnsi="仿宋" w:cs="仿宋" w:hint="eastAsia"/>
            <w:lang w:eastAsia="zh-CN"/>
          </w:rPr>
          <w:t>五、耐高温可加工陶瓷项目建设单位说明</w:t>
        </w:r>
        <w:r>
          <w:tab/>
        </w:r>
        <w:r>
          <w:fldChar w:fldCharType="begin"/>
        </w:r>
        <w:r>
          <w:instrText xml:space="preserve"> PAGEREF _Toc430 \h </w:instrText>
        </w:r>
        <w:r>
          <w:fldChar w:fldCharType="separate"/>
        </w:r>
        <w:r>
          <w:t>16</w:t>
        </w:r>
        <w:r>
          <w:fldChar w:fldCharType="end"/>
        </w:r>
      </w:hyperlink>
    </w:p>
    <w:p>
      <w:pPr>
        <w:pStyle w:val="TOC2"/>
        <w:tabs>
          <w:tab w:val="right" w:leader="dot" w:pos="8306"/>
        </w:tabs>
      </w:pPr>
      <w:hyperlink w:anchor="_Toc27271" w:history="1">
        <w:r>
          <w:rPr>
            <w:rFonts w:ascii="仿宋" w:eastAsia="仿宋" w:hAnsi="仿宋" w:cs="仿宋" w:hint="eastAsia"/>
            <w:lang w:eastAsia="zh-CN"/>
          </w:rPr>
          <w:t>(一)、耐高温可加工陶瓷项目承办单位基本情况</w:t>
        </w:r>
        <w:r>
          <w:tab/>
        </w:r>
        <w:r>
          <w:fldChar w:fldCharType="begin"/>
        </w:r>
        <w:r>
          <w:instrText xml:space="preserve"> PAGEREF _Toc27271 \h </w:instrText>
        </w:r>
        <w:r>
          <w:fldChar w:fldCharType="separate"/>
        </w:r>
        <w:r>
          <w:t>16</w:t>
        </w:r>
        <w:r>
          <w:fldChar w:fldCharType="end"/>
        </w:r>
      </w:hyperlink>
    </w:p>
    <w:p>
      <w:pPr>
        <w:pStyle w:val="TOC2"/>
        <w:tabs>
          <w:tab w:val="right" w:leader="dot" w:pos="8306"/>
        </w:tabs>
      </w:pPr>
      <w:hyperlink w:anchor="_Toc18578" w:history="1">
        <w:r>
          <w:rPr>
            <w:rFonts w:ascii="仿宋" w:eastAsia="仿宋" w:hAnsi="仿宋" w:cs="仿宋" w:hint="eastAsia"/>
            <w:lang w:eastAsia="zh-CN"/>
          </w:rPr>
          <w:t>(二)、公司经济效益分析</w:t>
        </w:r>
        <w:r>
          <w:tab/>
        </w:r>
        <w:r>
          <w:fldChar w:fldCharType="begin"/>
        </w:r>
        <w:r>
          <w:instrText xml:space="preserve"> PAGEREF _Toc18578 \h </w:instrText>
        </w:r>
        <w:r>
          <w:fldChar w:fldCharType="separate"/>
        </w:r>
        <w:r>
          <w:t>16</w:t>
        </w:r>
        <w:r>
          <w:fldChar w:fldCharType="end"/>
        </w:r>
      </w:hyperlink>
    </w:p>
    <w:p>
      <w:pPr>
        <w:pStyle w:val="TOC1"/>
        <w:tabs>
          <w:tab w:val="right" w:leader="dot" w:pos="8306"/>
        </w:tabs>
      </w:pPr>
      <w:hyperlink w:anchor="_Toc12190" w:history="1">
        <w:r>
          <w:rPr>
            <w:rFonts w:ascii="仿宋" w:eastAsia="仿宋" w:hAnsi="仿宋" w:cs="仿宋" w:hint="eastAsia"/>
            <w:lang w:eastAsia="zh-CN"/>
          </w:rPr>
          <w:t>六、耐高温可加工陶瓷项目绩效评估</w:t>
        </w:r>
        <w:r>
          <w:tab/>
        </w:r>
        <w:r>
          <w:fldChar w:fldCharType="begin"/>
        </w:r>
        <w:r>
          <w:instrText xml:space="preserve"> PAGEREF _Toc12190 \h </w:instrText>
        </w:r>
        <w:r>
          <w:fldChar w:fldCharType="separate"/>
        </w:r>
        <w:r>
          <w:t>17</w:t>
        </w:r>
        <w:r>
          <w:fldChar w:fldCharType="end"/>
        </w:r>
      </w:hyperlink>
    </w:p>
    <w:p>
      <w:pPr>
        <w:pStyle w:val="TOC2"/>
        <w:tabs>
          <w:tab w:val="right" w:leader="dot" w:pos="8306"/>
        </w:tabs>
      </w:pPr>
      <w:hyperlink w:anchor="_Toc22049" w:history="1">
        <w:r>
          <w:rPr>
            <w:rFonts w:ascii="仿宋" w:eastAsia="仿宋" w:hAnsi="仿宋" w:cs="仿宋" w:hint="eastAsia"/>
            <w:lang w:eastAsia="zh-CN"/>
          </w:rPr>
          <w:t>(一)、绩效评估指标</w:t>
        </w:r>
        <w:r>
          <w:tab/>
        </w:r>
        <w:r>
          <w:fldChar w:fldCharType="begin"/>
        </w:r>
        <w:r>
          <w:instrText xml:space="preserve"> PAGEREF _Toc22049 \h </w:instrText>
        </w:r>
        <w:r>
          <w:fldChar w:fldCharType="separate"/>
        </w:r>
        <w:r>
          <w:t>17</w:t>
        </w:r>
        <w:r>
          <w:fldChar w:fldCharType="end"/>
        </w:r>
      </w:hyperlink>
    </w:p>
    <w:p>
      <w:pPr>
        <w:pStyle w:val="TOC2"/>
        <w:tabs>
          <w:tab w:val="right" w:leader="dot" w:pos="8306"/>
        </w:tabs>
      </w:pPr>
      <w:hyperlink w:anchor="_Toc29206" w:history="1">
        <w:r>
          <w:rPr>
            <w:rFonts w:ascii="仿宋" w:eastAsia="仿宋" w:hAnsi="仿宋" w:cs="仿宋" w:hint="eastAsia"/>
            <w:lang w:eastAsia="zh-CN"/>
          </w:rPr>
          <w:t>(二)、绩效评估方法</w:t>
        </w:r>
        <w:r>
          <w:tab/>
        </w:r>
        <w:r>
          <w:fldChar w:fldCharType="begin"/>
        </w:r>
        <w:r>
          <w:instrText xml:space="preserve"> PAGEREF _Toc29206 \h </w:instrText>
        </w:r>
        <w:r>
          <w:fldChar w:fldCharType="separate"/>
        </w:r>
        <w:r>
          <w:t>18</w:t>
        </w:r>
        <w:r>
          <w:fldChar w:fldCharType="end"/>
        </w:r>
      </w:hyperlink>
    </w:p>
    <w:p>
      <w:pPr>
        <w:pStyle w:val="TOC2"/>
        <w:tabs>
          <w:tab w:val="right" w:leader="dot" w:pos="8306"/>
        </w:tabs>
      </w:pPr>
      <w:hyperlink w:anchor="_Toc18539" w:history="1">
        <w:r>
          <w:rPr>
            <w:rFonts w:ascii="仿宋" w:eastAsia="仿宋" w:hAnsi="仿宋" w:cs="仿宋" w:hint="eastAsia"/>
            <w:lang w:eastAsia="zh-CN"/>
          </w:rPr>
          <w:t>(三)、绩效评估周期</w:t>
        </w:r>
        <w:r>
          <w:tab/>
        </w:r>
        <w:r>
          <w:fldChar w:fldCharType="begin"/>
        </w:r>
        <w:r>
          <w:instrText xml:space="preserve"> PAGEREF _Toc18539 \h </w:instrText>
        </w:r>
        <w:r>
          <w:fldChar w:fldCharType="separate"/>
        </w:r>
        <w:r>
          <w:t>19</w:t>
        </w:r>
        <w:r>
          <w:fldChar w:fldCharType="end"/>
        </w:r>
      </w:hyperlink>
    </w:p>
    <w:p>
      <w:pPr>
        <w:pStyle w:val="TOC1"/>
        <w:tabs>
          <w:tab w:val="right" w:leader="dot" w:pos="8306"/>
        </w:tabs>
      </w:pPr>
      <w:hyperlink w:anchor="_Toc31933" w:history="1">
        <w:r>
          <w:rPr>
            <w:rFonts w:ascii="仿宋" w:eastAsia="仿宋" w:hAnsi="仿宋" w:cs="仿宋" w:hint="eastAsia"/>
            <w:lang w:eastAsia="zh-CN"/>
          </w:rPr>
          <w:t>七、耐高温可加工陶瓷项目技术管理</w:t>
        </w:r>
        <w:r>
          <w:tab/>
        </w:r>
        <w:r>
          <w:fldChar w:fldCharType="begin"/>
        </w:r>
        <w:r>
          <w:instrText xml:space="preserve"> PAGEREF _Toc31933 \h </w:instrText>
        </w:r>
        <w:r>
          <w:fldChar w:fldCharType="separate"/>
        </w:r>
        <w:r>
          <w:t>21</w:t>
        </w:r>
        <w:r>
          <w:fldChar w:fldCharType="end"/>
        </w:r>
      </w:hyperlink>
    </w:p>
    <w:p>
      <w:pPr>
        <w:pStyle w:val="TOC2"/>
        <w:tabs>
          <w:tab w:val="right" w:leader="dot" w:pos="8306"/>
        </w:tabs>
      </w:pPr>
      <w:hyperlink w:anchor="_Toc22529" w:history="1">
        <w:r>
          <w:rPr>
            <w:rFonts w:ascii="仿宋" w:eastAsia="仿宋" w:hAnsi="仿宋" w:cs="仿宋" w:hint="eastAsia"/>
            <w:lang w:eastAsia="zh-CN"/>
          </w:rPr>
          <w:t>(一)、技术方案选用方向</w:t>
        </w:r>
        <w:r>
          <w:tab/>
        </w:r>
        <w:r>
          <w:fldChar w:fldCharType="begin"/>
        </w:r>
        <w:r>
          <w:instrText xml:space="preserve"> PAGEREF _Toc22529 \h </w:instrText>
        </w:r>
        <w:r>
          <w:fldChar w:fldCharType="separate"/>
        </w:r>
        <w:r>
          <w:t>21</w:t>
        </w:r>
        <w:r>
          <w:fldChar w:fldCharType="end"/>
        </w:r>
      </w:hyperlink>
    </w:p>
    <w:p>
      <w:pPr>
        <w:pStyle w:val="TOC2"/>
        <w:tabs>
          <w:tab w:val="right" w:leader="dot" w:pos="8306"/>
        </w:tabs>
      </w:pPr>
      <w:hyperlink w:anchor="_Toc17142" w:history="1">
        <w:r>
          <w:rPr>
            <w:rFonts w:ascii="仿宋" w:eastAsia="仿宋" w:hAnsi="仿宋" w:cs="仿宋" w:hint="eastAsia"/>
            <w:lang w:eastAsia="zh-CN"/>
          </w:rPr>
          <w:t>(二)、工艺技术方案选用原则</w:t>
        </w:r>
        <w:r>
          <w:tab/>
        </w:r>
        <w:r>
          <w:fldChar w:fldCharType="begin"/>
        </w:r>
        <w:r>
          <w:instrText xml:space="preserve"> PAGEREF _Toc17142 \h </w:instrText>
        </w:r>
        <w:r>
          <w:fldChar w:fldCharType="separate"/>
        </w:r>
        <w:r>
          <w:t>22</w:t>
        </w:r>
        <w:r>
          <w:fldChar w:fldCharType="end"/>
        </w:r>
      </w:hyperlink>
    </w:p>
    <w:p>
      <w:pPr>
        <w:pStyle w:val="TOC2"/>
        <w:tabs>
          <w:tab w:val="right" w:leader="dot" w:pos="8306"/>
        </w:tabs>
      </w:pPr>
      <w:hyperlink w:anchor="_Toc7048" w:history="1">
        <w:r>
          <w:rPr>
            <w:rFonts w:ascii="仿宋" w:eastAsia="仿宋" w:hAnsi="仿宋" w:cs="仿宋" w:hint="eastAsia"/>
            <w:lang w:eastAsia="zh-CN"/>
          </w:rPr>
          <w:t>(三)、工艺技术方案要求</w:t>
        </w:r>
        <w:r>
          <w:tab/>
        </w:r>
        <w:r>
          <w:fldChar w:fldCharType="begin"/>
        </w:r>
        <w:r>
          <w:instrText xml:space="preserve"> PAGEREF _Toc7048 \h </w:instrText>
        </w:r>
        <w:r>
          <w:fldChar w:fldCharType="separate"/>
        </w:r>
        <w:r>
          <w:t>25</w:t>
        </w:r>
        <w:r>
          <w:fldChar w:fldCharType="end"/>
        </w:r>
      </w:hyperlink>
    </w:p>
    <w:p>
      <w:pPr>
        <w:pStyle w:val="TOC1"/>
        <w:tabs>
          <w:tab w:val="right" w:leader="dot" w:pos="8306"/>
        </w:tabs>
      </w:pPr>
      <w:hyperlink w:anchor="_Toc22130" w:history="1">
        <w:r>
          <w:rPr>
            <w:rFonts w:ascii="仿宋" w:eastAsia="仿宋" w:hAnsi="仿宋" w:cs="仿宋" w:hint="eastAsia"/>
            <w:lang w:eastAsia="zh-CN"/>
          </w:rPr>
          <w:t>八、耐高温可加工陶瓷项目风险管理</w:t>
        </w:r>
        <w:r>
          <w:tab/>
        </w:r>
        <w:r>
          <w:fldChar w:fldCharType="begin"/>
        </w:r>
        <w:r>
          <w:instrText xml:space="preserve"> PAGEREF _Toc22130 \h </w:instrText>
        </w:r>
        <w:r>
          <w:fldChar w:fldCharType="separate"/>
        </w:r>
        <w:r>
          <w:t>27</w:t>
        </w:r>
        <w:r>
          <w:fldChar w:fldCharType="end"/>
        </w:r>
      </w:hyperlink>
    </w:p>
    <w:p>
      <w:pPr>
        <w:pStyle w:val="TOC2"/>
        <w:tabs>
          <w:tab w:val="right" w:leader="dot" w:pos="8306"/>
        </w:tabs>
      </w:pPr>
      <w:hyperlink w:anchor="_Toc25857" w:history="1">
        <w:r>
          <w:rPr>
            <w:rFonts w:ascii="仿宋" w:eastAsia="仿宋" w:hAnsi="仿宋" w:cs="仿宋" w:hint="eastAsia"/>
            <w:lang w:eastAsia="zh-CN"/>
          </w:rPr>
          <w:t>(一)、风险识别与评估</w:t>
        </w:r>
        <w:r>
          <w:tab/>
        </w:r>
        <w:r>
          <w:fldChar w:fldCharType="begin"/>
        </w:r>
        <w:r>
          <w:instrText xml:space="preserve"> PAGEREF _Toc25857 \h </w:instrText>
        </w:r>
        <w:r>
          <w:fldChar w:fldCharType="separate"/>
        </w:r>
        <w:r>
          <w:t>27</w:t>
        </w:r>
        <w:r>
          <w:fldChar w:fldCharType="end"/>
        </w:r>
      </w:hyperlink>
    </w:p>
    <w:p>
      <w:pPr>
        <w:pStyle w:val="TOC2"/>
        <w:tabs>
          <w:tab w:val="right" w:leader="dot" w:pos="8306"/>
        </w:tabs>
      </w:pPr>
      <w:hyperlink w:anchor="_Toc5088" w:history="1">
        <w:r>
          <w:rPr>
            <w:rFonts w:ascii="仿宋" w:eastAsia="仿宋" w:hAnsi="仿宋" w:cs="仿宋" w:hint="eastAsia"/>
            <w:lang w:eastAsia="zh-CN"/>
          </w:rPr>
          <w:t>(二)、风险应对策略</w:t>
        </w:r>
        <w:r>
          <w:tab/>
        </w:r>
        <w:r>
          <w:fldChar w:fldCharType="begin"/>
        </w:r>
        <w:r>
          <w:instrText xml:space="preserve"> PAGEREF _Toc5088 \h </w:instrText>
        </w:r>
        <w:r>
          <w:fldChar w:fldCharType="separate"/>
        </w:r>
        <w:r>
          <w:t>28</w:t>
        </w:r>
        <w:r>
          <w:fldChar w:fldCharType="end"/>
        </w:r>
      </w:hyperlink>
    </w:p>
    <w:p>
      <w:pPr>
        <w:pStyle w:val="TOC2"/>
        <w:tabs>
          <w:tab w:val="right" w:leader="dot" w:pos="8306"/>
        </w:tabs>
      </w:pPr>
      <w:hyperlink w:anchor="_Toc28233" w:history="1">
        <w:r>
          <w:rPr>
            <w:rFonts w:ascii="仿宋" w:eastAsia="仿宋" w:hAnsi="仿宋" w:cs="仿宋" w:hint="eastAsia"/>
            <w:lang w:eastAsia="zh-CN"/>
          </w:rPr>
          <w:t>(三)、风险监控与控制</w:t>
        </w:r>
        <w:r>
          <w:tab/>
        </w:r>
        <w:r>
          <w:fldChar w:fldCharType="begin"/>
        </w:r>
        <w:r>
          <w:instrText xml:space="preserve"> PAGEREF _Toc28233 \h </w:instrText>
        </w:r>
        <w:r>
          <w:fldChar w:fldCharType="separate"/>
        </w:r>
        <w:r>
          <w:t>30</w:t>
        </w:r>
        <w:r>
          <w:fldChar w:fldCharType="end"/>
        </w:r>
      </w:hyperlink>
    </w:p>
    <w:p>
      <w:pPr>
        <w:pStyle w:val="TOC1"/>
        <w:tabs>
          <w:tab w:val="right" w:leader="dot" w:pos="8306"/>
        </w:tabs>
      </w:pPr>
      <w:hyperlink w:anchor="_Toc1517" w:history="1">
        <w:r>
          <w:rPr>
            <w:rFonts w:ascii="仿宋" w:eastAsia="仿宋" w:hAnsi="仿宋" w:cs="仿宋" w:hint="eastAsia"/>
            <w:lang w:eastAsia="zh-CN"/>
          </w:rPr>
          <w:t>九、耐高温可加工陶瓷项目计划安排</w:t>
        </w:r>
        <w:r>
          <w:tab/>
        </w:r>
        <w:r>
          <w:fldChar w:fldCharType="begin"/>
        </w:r>
        <w:r>
          <w:instrText xml:space="preserve"> PAGEREF _Toc1517 \h </w:instrText>
        </w:r>
        <w:r>
          <w:fldChar w:fldCharType="separate"/>
        </w:r>
        <w:r>
          <w:t>31</w:t>
        </w:r>
        <w:r>
          <w:fldChar w:fldCharType="end"/>
        </w:r>
      </w:hyperlink>
    </w:p>
    <w:p>
      <w:pPr>
        <w:pStyle w:val="TOC2"/>
        <w:tabs>
          <w:tab w:val="right" w:leader="dot" w:pos="8306"/>
        </w:tabs>
      </w:pPr>
      <w:hyperlink w:anchor="_Toc30362" w:history="1">
        <w:r>
          <w:rPr>
            <w:rFonts w:ascii="仿宋" w:eastAsia="仿宋" w:hAnsi="仿宋" w:cs="仿宋" w:hint="eastAsia"/>
            <w:lang w:eastAsia="zh-CN"/>
          </w:rPr>
          <w:t>(一)、建设周期</w:t>
        </w:r>
        <w:r>
          <w:tab/>
        </w:r>
        <w:r>
          <w:fldChar w:fldCharType="begin"/>
        </w:r>
        <w:r>
          <w:instrText xml:space="preserve"> PAGEREF _Toc30362 \h </w:instrText>
        </w:r>
        <w:r>
          <w:fldChar w:fldCharType="separate"/>
        </w:r>
        <w:r>
          <w:t>31</w:t>
        </w:r>
        <w:r>
          <w:fldChar w:fldCharType="end"/>
        </w:r>
      </w:hyperlink>
    </w:p>
    <w:p>
      <w:pPr>
        <w:pStyle w:val="TOC2"/>
        <w:tabs>
          <w:tab w:val="right" w:leader="dot" w:pos="8306"/>
        </w:tabs>
      </w:pPr>
      <w:hyperlink w:anchor="_Toc14649" w:history="1">
        <w:r>
          <w:rPr>
            <w:rFonts w:ascii="仿宋" w:eastAsia="仿宋" w:hAnsi="仿宋" w:cs="仿宋" w:hint="eastAsia"/>
            <w:lang w:eastAsia="zh-CN"/>
          </w:rPr>
          <w:t>(二)、建设进度</w:t>
        </w:r>
        <w:r>
          <w:tab/>
        </w:r>
        <w:r>
          <w:fldChar w:fldCharType="begin"/>
        </w:r>
        <w:r>
          <w:instrText xml:space="preserve"> PAGEREF _Toc14649 \h </w:instrText>
        </w:r>
        <w:r>
          <w:fldChar w:fldCharType="separate"/>
        </w:r>
        <w:r>
          <w:t>32</w:t>
        </w:r>
        <w:r>
          <w:fldChar w:fldCharType="end"/>
        </w:r>
      </w:hyperlink>
    </w:p>
    <w:p>
      <w:pPr>
        <w:pStyle w:val="TOC2"/>
        <w:tabs>
          <w:tab w:val="right" w:leader="dot" w:pos="8306"/>
        </w:tabs>
      </w:pPr>
      <w:hyperlink w:anchor="_Toc16663" w:history="1">
        <w:r>
          <w:rPr>
            <w:rFonts w:ascii="仿宋" w:eastAsia="仿宋" w:hAnsi="仿宋" w:cs="仿宋" w:hint="eastAsia"/>
            <w:lang w:eastAsia="zh-CN"/>
          </w:rPr>
          <w:t>(三)、进度安排注意事项</w:t>
        </w:r>
        <w:r>
          <w:tab/>
        </w:r>
        <w:r>
          <w:fldChar w:fldCharType="begin"/>
        </w:r>
        <w:r>
          <w:instrText xml:space="preserve"> PAGEREF _Toc16663 \h </w:instrText>
        </w:r>
        <w:r>
          <w:fldChar w:fldCharType="separate"/>
        </w:r>
        <w:r>
          <w:t>33</w:t>
        </w:r>
        <w:r>
          <w:fldChar w:fldCharType="end"/>
        </w:r>
      </w:hyperlink>
    </w:p>
    <w:p>
      <w:pPr>
        <w:pStyle w:val="TOC2"/>
        <w:tabs>
          <w:tab w:val="right" w:leader="dot" w:pos="8306"/>
        </w:tabs>
      </w:pPr>
      <w:hyperlink w:anchor="_Toc20801" w:history="1">
        <w:r>
          <w:rPr>
            <w:rFonts w:ascii="仿宋" w:eastAsia="仿宋" w:hAnsi="仿宋" w:cs="仿宋" w:hint="eastAsia"/>
            <w:lang w:eastAsia="zh-CN"/>
          </w:rPr>
          <w:t>(四)、人力资源配置</w:t>
        </w:r>
        <w:r>
          <w:tab/>
        </w:r>
        <w:r>
          <w:fldChar w:fldCharType="begin"/>
        </w:r>
        <w:r>
          <w:instrText xml:space="preserve"> PAGEREF _Toc20801 \h </w:instrText>
        </w:r>
        <w:r>
          <w:fldChar w:fldCharType="separate"/>
        </w:r>
        <w:r>
          <w:t>34</w:t>
        </w:r>
        <w:r>
          <w:fldChar w:fldCharType="end"/>
        </w:r>
      </w:hyperlink>
    </w:p>
    <w:p>
      <w:pPr>
        <w:pStyle w:val="TOC1"/>
        <w:tabs>
          <w:tab w:val="right" w:leader="dot" w:pos="8306"/>
        </w:tabs>
      </w:pPr>
      <w:hyperlink w:anchor="_Toc9379" w:history="1">
        <w:r>
          <w:rPr>
            <w:rFonts w:ascii="仿宋" w:eastAsia="仿宋" w:hAnsi="仿宋" w:cs="仿宋" w:hint="eastAsia"/>
            <w:lang w:eastAsia="zh-CN"/>
          </w:rPr>
          <w:t>十、耐高温可加工陶瓷项目人力资源培养与发展</w:t>
        </w:r>
        <w:r>
          <w:tab/>
        </w:r>
        <w:r>
          <w:fldChar w:fldCharType="begin"/>
        </w:r>
        <w:r>
          <w:instrText xml:space="preserve"> PAGEREF _Toc9379 \h </w:instrText>
        </w:r>
        <w:r>
          <w:fldChar w:fldCharType="separate"/>
        </w:r>
        <w:r>
          <w:t>35</w:t>
        </w:r>
        <w:r>
          <w:fldChar w:fldCharType="end"/>
        </w:r>
      </w:hyperlink>
    </w:p>
    <w:p>
      <w:pPr>
        <w:pStyle w:val="TOC2"/>
        <w:tabs>
          <w:tab w:val="right" w:leader="dot" w:pos="8306"/>
        </w:tabs>
      </w:pPr>
      <w:hyperlink w:anchor="_Toc27979" w:history="1">
        <w:r>
          <w:rPr>
            <w:rFonts w:ascii="仿宋" w:eastAsia="仿宋" w:hAnsi="仿宋" w:cs="仿宋" w:hint="eastAsia"/>
            <w:lang w:eastAsia="zh-CN"/>
          </w:rPr>
          <w:t>(一)、人才需求与规划</w:t>
        </w:r>
        <w:r>
          <w:tab/>
        </w:r>
        <w:r>
          <w:fldChar w:fldCharType="begin"/>
        </w:r>
        <w:r>
          <w:instrText xml:space="preserve"> PAGEREF _Toc27979 \h </w:instrText>
        </w:r>
        <w:r>
          <w:fldChar w:fldCharType="separate"/>
        </w:r>
        <w:r>
          <w:t>35</w:t>
        </w:r>
        <w:r>
          <w:fldChar w:fldCharType="end"/>
        </w:r>
      </w:hyperlink>
    </w:p>
    <w:p>
      <w:pPr>
        <w:pStyle w:val="TOC2"/>
        <w:tabs>
          <w:tab w:val="right" w:leader="dot" w:pos="8306"/>
        </w:tabs>
      </w:pPr>
      <w:hyperlink w:anchor="_Toc8089" w:history="1">
        <w:r>
          <w:rPr>
            <w:rFonts w:ascii="仿宋" w:eastAsia="仿宋" w:hAnsi="仿宋" w:cs="仿宋" w:hint="eastAsia"/>
            <w:lang w:eastAsia="zh-CN"/>
          </w:rPr>
          <w:t>(二)、培训与发展计划</w:t>
        </w:r>
        <w:r>
          <w:tab/>
        </w:r>
        <w:r>
          <w:fldChar w:fldCharType="begin"/>
        </w:r>
        <w:r>
          <w:instrText xml:space="preserve"> PAGEREF _Toc8089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72" w:history="1">
        <w:r>
          <w:rPr>
            <w:rFonts w:ascii="仿宋" w:eastAsia="仿宋" w:hAnsi="仿宋" w:cs="仿宋" w:hint="eastAsia"/>
            <w:lang w:eastAsia="zh-CN"/>
          </w:rPr>
          <w:t>十一、耐高温可加工陶瓷项目环境影响分析</w:t>
        </w:r>
        <w:r>
          <w:tab/>
        </w:r>
        <w:r>
          <w:fldChar w:fldCharType="begin"/>
        </w:r>
        <w:r>
          <w:instrText xml:space="preserve"> PAGEREF _Toc9672 \h </w:instrText>
        </w:r>
        <w:r>
          <w:fldChar w:fldCharType="separate"/>
        </w:r>
        <w:r>
          <w:t>36</w:t>
        </w:r>
        <w:r>
          <w:fldChar w:fldCharType="end"/>
        </w:r>
      </w:hyperlink>
    </w:p>
    <w:p>
      <w:pPr>
        <w:pStyle w:val="TOC2"/>
        <w:tabs>
          <w:tab w:val="right" w:leader="dot" w:pos="8306"/>
        </w:tabs>
      </w:pPr>
      <w:hyperlink w:anchor="_Toc13857" w:history="1">
        <w:r>
          <w:rPr>
            <w:rFonts w:ascii="仿宋" w:eastAsia="仿宋" w:hAnsi="仿宋" w:cs="仿宋" w:hint="eastAsia"/>
            <w:lang w:eastAsia="zh-CN"/>
          </w:rPr>
          <w:t>(一)、建设区域环境质量现状</w:t>
        </w:r>
        <w:r>
          <w:tab/>
        </w:r>
        <w:r>
          <w:fldChar w:fldCharType="begin"/>
        </w:r>
        <w:r>
          <w:instrText xml:space="preserve"> PAGEREF _Toc13857 \h </w:instrText>
        </w:r>
        <w:r>
          <w:fldChar w:fldCharType="separate"/>
        </w:r>
        <w:r>
          <w:t>36</w:t>
        </w:r>
        <w:r>
          <w:fldChar w:fldCharType="end"/>
        </w:r>
      </w:hyperlink>
    </w:p>
    <w:p>
      <w:pPr>
        <w:pStyle w:val="TOC2"/>
        <w:tabs>
          <w:tab w:val="right" w:leader="dot" w:pos="8306"/>
        </w:tabs>
      </w:pPr>
      <w:hyperlink w:anchor="_Toc28118" w:history="1">
        <w:r>
          <w:rPr>
            <w:rFonts w:ascii="仿宋" w:eastAsia="仿宋" w:hAnsi="仿宋" w:cs="仿宋" w:hint="eastAsia"/>
            <w:lang w:eastAsia="zh-CN"/>
          </w:rPr>
          <w:t>(二)、建设期环境保护</w:t>
        </w:r>
        <w:r>
          <w:tab/>
        </w:r>
        <w:r>
          <w:fldChar w:fldCharType="begin"/>
        </w:r>
        <w:r>
          <w:instrText xml:space="preserve"> PAGEREF _Toc28118 \h </w:instrText>
        </w:r>
        <w:r>
          <w:fldChar w:fldCharType="separate"/>
        </w:r>
        <w:r>
          <w:t>38</w:t>
        </w:r>
        <w:r>
          <w:fldChar w:fldCharType="end"/>
        </w:r>
      </w:hyperlink>
    </w:p>
    <w:p>
      <w:pPr>
        <w:pStyle w:val="TOC2"/>
        <w:tabs>
          <w:tab w:val="right" w:leader="dot" w:pos="8306"/>
        </w:tabs>
      </w:pPr>
      <w:hyperlink w:anchor="_Toc22571" w:history="1">
        <w:r>
          <w:rPr>
            <w:rFonts w:ascii="仿宋" w:eastAsia="仿宋" w:hAnsi="仿宋" w:cs="仿宋" w:hint="eastAsia"/>
            <w:lang w:eastAsia="zh-CN"/>
          </w:rPr>
          <w:t>(三)、运营期环境保护</w:t>
        </w:r>
        <w:r>
          <w:tab/>
        </w:r>
        <w:r>
          <w:fldChar w:fldCharType="begin"/>
        </w:r>
        <w:r>
          <w:instrText xml:space="preserve"> PAGEREF _Toc22571 \h </w:instrText>
        </w:r>
        <w:r>
          <w:fldChar w:fldCharType="separate"/>
        </w:r>
        <w:r>
          <w:t>39</w:t>
        </w:r>
        <w:r>
          <w:fldChar w:fldCharType="end"/>
        </w:r>
      </w:hyperlink>
    </w:p>
    <w:p>
      <w:pPr>
        <w:pStyle w:val="TOC2"/>
        <w:tabs>
          <w:tab w:val="right" w:leader="dot" w:pos="8306"/>
        </w:tabs>
      </w:pPr>
      <w:hyperlink w:anchor="_Toc16835" w:history="1">
        <w:r>
          <w:rPr>
            <w:rFonts w:ascii="仿宋" w:eastAsia="仿宋" w:hAnsi="仿宋" w:cs="仿宋" w:hint="eastAsia"/>
            <w:lang w:eastAsia="zh-CN"/>
          </w:rPr>
          <w:t>(四)、耐高温可加工陶瓷项目建设对区域经济的影响</w:t>
        </w:r>
        <w:r>
          <w:tab/>
        </w:r>
        <w:r>
          <w:fldChar w:fldCharType="begin"/>
        </w:r>
        <w:r>
          <w:instrText xml:space="preserve"> PAGEREF _Toc16835 \h </w:instrText>
        </w:r>
        <w:r>
          <w:fldChar w:fldCharType="separate"/>
        </w:r>
        <w:r>
          <w:t>41</w:t>
        </w:r>
        <w:r>
          <w:fldChar w:fldCharType="end"/>
        </w:r>
      </w:hyperlink>
    </w:p>
    <w:p>
      <w:pPr>
        <w:pStyle w:val="TOC2"/>
        <w:tabs>
          <w:tab w:val="right" w:leader="dot" w:pos="8306"/>
        </w:tabs>
      </w:pPr>
      <w:hyperlink w:anchor="_Toc13408" w:history="1">
        <w:r>
          <w:rPr>
            <w:rFonts w:ascii="仿宋" w:eastAsia="仿宋" w:hAnsi="仿宋" w:cs="仿宋" w:hint="eastAsia"/>
            <w:lang w:eastAsia="zh-CN"/>
          </w:rPr>
          <w:t>(五)、废弃物处理</w:t>
        </w:r>
        <w:r>
          <w:tab/>
        </w:r>
        <w:r>
          <w:fldChar w:fldCharType="begin"/>
        </w:r>
        <w:r>
          <w:instrText xml:space="preserve"> PAGEREF _Toc13408 \h </w:instrText>
        </w:r>
        <w:r>
          <w:fldChar w:fldCharType="separate"/>
        </w:r>
        <w:r>
          <w:t>42</w:t>
        </w:r>
        <w:r>
          <w:fldChar w:fldCharType="end"/>
        </w:r>
      </w:hyperlink>
    </w:p>
    <w:p>
      <w:pPr>
        <w:pStyle w:val="TOC2"/>
        <w:tabs>
          <w:tab w:val="right" w:leader="dot" w:pos="8306"/>
        </w:tabs>
      </w:pPr>
      <w:hyperlink w:anchor="_Toc4807" w:history="1">
        <w:r>
          <w:rPr>
            <w:rFonts w:ascii="仿宋" w:eastAsia="仿宋" w:hAnsi="仿宋" w:cs="仿宋" w:hint="eastAsia"/>
            <w:lang w:eastAsia="zh-CN"/>
          </w:rPr>
          <w:t>(六)、特殊环境影响分析</w:t>
        </w:r>
        <w:r>
          <w:tab/>
        </w:r>
        <w:r>
          <w:fldChar w:fldCharType="begin"/>
        </w:r>
        <w:r>
          <w:instrText xml:space="preserve"> PAGEREF _Toc4807 \h </w:instrText>
        </w:r>
        <w:r>
          <w:fldChar w:fldCharType="separate"/>
        </w:r>
        <w:r>
          <w:t>44</w:t>
        </w:r>
        <w:r>
          <w:fldChar w:fldCharType="end"/>
        </w:r>
      </w:hyperlink>
    </w:p>
    <w:p>
      <w:pPr>
        <w:pStyle w:val="TOC2"/>
        <w:tabs>
          <w:tab w:val="right" w:leader="dot" w:pos="8306"/>
        </w:tabs>
      </w:pPr>
      <w:hyperlink w:anchor="_Toc18316" w:history="1">
        <w:r>
          <w:rPr>
            <w:rFonts w:ascii="仿宋" w:eastAsia="仿宋" w:hAnsi="仿宋" w:cs="仿宋" w:hint="eastAsia"/>
            <w:lang w:eastAsia="zh-CN"/>
          </w:rPr>
          <w:t>(七)、清洁生产</w:t>
        </w:r>
        <w:r>
          <w:tab/>
        </w:r>
        <w:r>
          <w:fldChar w:fldCharType="begin"/>
        </w:r>
        <w:r>
          <w:instrText xml:space="preserve"> PAGEREF _Toc18316 \h </w:instrText>
        </w:r>
        <w:r>
          <w:fldChar w:fldCharType="separate"/>
        </w:r>
        <w:r>
          <w:t>45</w:t>
        </w:r>
        <w:r>
          <w:fldChar w:fldCharType="end"/>
        </w:r>
      </w:hyperlink>
    </w:p>
    <w:p>
      <w:pPr>
        <w:pStyle w:val="TOC2"/>
        <w:tabs>
          <w:tab w:val="right" w:leader="dot" w:pos="8306"/>
        </w:tabs>
      </w:pPr>
      <w:hyperlink w:anchor="_Toc8514" w:history="1">
        <w:r>
          <w:rPr>
            <w:rFonts w:ascii="仿宋" w:eastAsia="仿宋" w:hAnsi="仿宋" w:cs="仿宋" w:hint="eastAsia"/>
            <w:lang w:eastAsia="zh-CN"/>
          </w:rPr>
          <w:t>(八)、环境保护综合评价</w:t>
        </w:r>
        <w:r>
          <w:tab/>
        </w:r>
        <w:r>
          <w:fldChar w:fldCharType="begin"/>
        </w:r>
        <w:r>
          <w:instrText xml:space="preserve"> PAGEREF _Toc8514 \h </w:instrText>
        </w:r>
        <w:r>
          <w:fldChar w:fldCharType="separate"/>
        </w:r>
        <w:r>
          <w:t>46</w:t>
        </w:r>
        <w:r>
          <w:fldChar w:fldCharType="end"/>
        </w:r>
      </w:hyperlink>
    </w:p>
    <w:p>
      <w:pPr>
        <w:pStyle w:val="TOC1"/>
        <w:tabs>
          <w:tab w:val="right" w:leader="dot" w:pos="8306"/>
        </w:tabs>
      </w:pPr>
      <w:hyperlink w:anchor="_Toc13379" w:history="1">
        <w:r>
          <w:rPr>
            <w:rFonts w:ascii="仿宋" w:eastAsia="仿宋" w:hAnsi="仿宋" w:cs="仿宋" w:hint="eastAsia"/>
            <w:lang w:eastAsia="zh-CN"/>
          </w:rPr>
          <w:t>十二、耐高温可加工陶瓷项目财务管理</w:t>
        </w:r>
        <w:r>
          <w:tab/>
        </w:r>
        <w:r>
          <w:fldChar w:fldCharType="begin"/>
        </w:r>
        <w:r>
          <w:instrText xml:space="preserve"> PAGEREF _Toc13379 \h </w:instrText>
        </w:r>
        <w:r>
          <w:fldChar w:fldCharType="separate"/>
        </w:r>
        <w:r>
          <w:t>47</w:t>
        </w:r>
        <w:r>
          <w:fldChar w:fldCharType="end"/>
        </w:r>
      </w:hyperlink>
    </w:p>
    <w:p>
      <w:pPr>
        <w:pStyle w:val="TOC2"/>
        <w:tabs>
          <w:tab w:val="right" w:leader="dot" w:pos="8306"/>
        </w:tabs>
      </w:pPr>
      <w:hyperlink w:anchor="_Toc16967" w:history="1">
        <w:r>
          <w:rPr>
            <w:rFonts w:ascii="仿宋" w:eastAsia="仿宋" w:hAnsi="仿宋" w:cs="仿宋" w:hint="eastAsia"/>
            <w:lang w:eastAsia="zh-CN"/>
          </w:rPr>
          <w:t>(一)、资金需求大</w:t>
        </w:r>
        <w:r>
          <w:tab/>
        </w:r>
        <w:r>
          <w:fldChar w:fldCharType="begin"/>
        </w:r>
        <w:r>
          <w:instrText xml:space="preserve"> PAGEREF _Toc16967 \h </w:instrText>
        </w:r>
        <w:r>
          <w:fldChar w:fldCharType="separate"/>
        </w:r>
        <w:r>
          <w:t>47</w:t>
        </w:r>
        <w:r>
          <w:fldChar w:fldCharType="end"/>
        </w:r>
      </w:hyperlink>
    </w:p>
    <w:p>
      <w:pPr>
        <w:pStyle w:val="TOC2"/>
        <w:tabs>
          <w:tab w:val="right" w:leader="dot" w:pos="8306"/>
        </w:tabs>
      </w:pPr>
      <w:hyperlink w:anchor="_Toc3286" w:history="1">
        <w:r>
          <w:rPr>
            <w:rFonts w:ascii="仿宋" w:eastAsia="仿宋" w:hAnsi="仿宋" w:cs="仿宋" w:hint="eastAsia"/>
            <w:lang w:eastAsia="zh-CN"/>
          </w:rPr>
          <w:t>(二)、研发周期长</w:t>
        </w:r>
        <w:r>
          <w:tab/>
        </w:r>
        <w:r>
          <w:fldChar w:fldCharType="begin"/>
        </w:r>
        <w:r>
          <w:instrText xml:space="preserve"> PAGEREF _Toc3286 \h </w:instrText>
        </w:r>
        <w:r>
          <w:fldChar w:fldCharType="separate"/>
        </w:r>
        <w:r>
          <w:t>49</w:t>
        </w:r>
        <w:r>
          <w:fldChar w:fldCharType="end"/>
        </w:r>
      </w:hyperlink>
    </w:p>
    <w:p>
      <w:pPr>
        <w:pStyle w:val="TOC2"/>
        <w:tabs>
          <w:tab w:val="right" w:leader="dot" w:pos="8306"/>
        </w:tabs>
      </w:pPr>
      <w:hyperlink w:anchor="_Toc12868" w:history="1">
        <w:r>
          <w:rPr>
            <w:rFonts w:ascii="仿宋" w:eastAsia="仿宋" w:hAnsi="仿宋" w:cs="仿宋" w:hint="eastAsia"/>
            <w:lang w:eastAsia="zh-CN"/>
          </w:rPr>
          <w:t>(三)、市场风险大</w:t>
        </w:r>
        <w:r>
          <w:tab/>
        </w:r>
        <w:r>
          <w:fldChar w:fldCharType="begin"/>
        </w:r>
        <w:r>
          <w:instrText xml:space="preserve"> PAGEREF _Toc12868 \h </w:instrText>
        </w:r>
        <w:r>
          <w:fldChar w:fldCharType="separate"/>
        </w:r>
        <w:r>
          <w:t>50</w:t>
        </w:r>
        <w:r>
          <w:fldChar w:fldCharType="end"/>
        </w:r>
      </w:hyperlink>
    </w:p>
    <w:p>
      <w:pPr>
        <w:pStyle w:val="TOC2"/>
        <w:tabs>
          <w:tab w:val="right" w:leader="dot" w:pos="8306"/>
        </w:tabs>
      </w:pPr>
      <w:hyperlink w:anchor="_Toc18904" w:history="1">
        <w:r>
          <w:rPr>
            <w:rFonts w:ascii="仿宋" w:eastAsia="仿宋" w:hAnsi="仿宋" w:cs="仿宋" w:hint="eastAsia"/>
            <w:lang w:eastAsia="zh-CN"/>
          </w:rPr>
          <w:t>(四)、利润率高</w:t>
        </w:r>
        <w:r>
          <w:tab/>
        </w:r>
        <w:r>
          <w:fldChar w:fldCharType="begin"/>
        </w:r>
        <w:r>
          <w:instrText xml:space="preserve"> PAGEREF _Toc18904 \h </w:instrText>
        </w:r>
        <w:r>
          <w:fldChar w:fldCharType="separate"/>
        </w:r>
        <w:r>
          <w:t>53</w:t>
        </w:r>
        <w:r>
          <w:fldChar w:fldCharType="end"/>
        </w:r>
      </w:hyperlink>
    </w:p>
    <w:p>
      <w:pPr>
        <w:pStyle w:val="TOC1"/>
        <w:tabs>
          <w:tab w:val="right" w:leader="dot" w:pos="8306"/>
        </w:tabs>
      </w:pPr>
      <w:hyperlink w:anchor="_Toc26103" w:history="1">
        <w:r>
          <w:rPr>
            <w:rFonts w:ascii="仿宋" w:eastAsia="仿宋" w:hAnsi="仿宋" w:cs="仿宋" w:hint="eastAsia"/>
            <w:lang w:eastAsia="zh-CN"/>
          </w:rPr>
          <w:t>十三、耐高温可加工陶瓷项目实施保障措施</w:t>
        </w:r>
        <w:r>
          <w:tab/>
        </w:r>
        <w:r>
          <w:fldChar w:fldCharType="begin"/>
        </w:r>
        <w:r>
          <w:instrText xml:space="preserve"> PAGEREF _Toc26103 \h </w:instrText>
        </w:r>
        <w:r>
          <w:fldChar w:fldCharType="separate"/>
        </w:r>
        <w:r>
          <w:t>55</w:t>
        </w:r>
        <w:r>
          <w:fldChar w:fldCharType="end"/>
        </w:r>
      </w:hyperlink>
    </w:p>
    <w:p>
      <w:pPr>
        <w:pStyle w:val="TOC2"/>
        <w:tabs>
          <w:tab w:val="right" w:leader="dot" w:pos="8306"/>
        </w:tabs>
      </w:pPr>
      <w:hyperlink w:anchor="_Toc14772" w:history="1">
        <w:r>
          <w:rPr>
            <w:rFonts w:ascii="仿宋" w:eastAsia="仿宋" w:hAnsi="仿宋" w:cs="仿宋" w:hint="eastAsia"/>
            <w:lang w:eastAsia="zh-CN"/>
          </w:rPr>
          <w:t>(一)、耐高温可加工陶瓷项目实施保障机制</w:t>
        </w:r>
        <w:r>
          <w:tab/>
        </w:r>
        <w:r>
          <w:fldChar w:fldCharType="begin"/>
        </w:r>
        <w:r>
          <w:instrText xml:space="preserve"> PAGEREF _Toc14772 \h </w:instrText>
        </w:r>
        <w:r>
          <w:fldChar w:fldCharType="separate"/>
        </w:r>
        <w:r>
          <w:t>55</w:t>
        </w:r>
        <w:r>
          <w:fldChar w:fldCharType="end"/>
        </w:r>
      </w:hyperlink>
    </w:p>
    <w:p>
      <w:pPr>
        <w:pStyle w:val="TOC2"/>
        <w:tabs>
          <w:tab w:val="right" w:leader="dot" w:pos="8306"/>
        </w:tabs>
      </w:pPr>
      <w:hyperlink w:anchor="_Toc5150" w:history="1">
        <w:r>
          <w:rPr>
            <w:rFonts w:ascii="仿宋" w:eastAsia="仿宋" w:hAnsi="仿宋" w:cs="仿宋" w:hint="eastAsia"/>
            <w:lang w:eastAsia="zh-CN"/>
          </w:rPr>
          <w:t>(二)、耐高温可加工陶瓷项目法律合规要求</w:t>
        </w:r>
        <w:r>
          <w:tab/>
        </w:r>
        <w:r>
          <w:fldChar w:fldCharType="begin"/>
        </w:r>
        <w:r>
          <w:instrText xml:space="preserve"> PAGEREF _Toc5150 \h </w:instrText>
        </w:r>
        <w:r>
          <w:fldChar w:fldCharType="separate"/>
        </w:r>
        <w:r>
          <w:t>59</w:t>
        </w:r>
        <w:r>
          <w:fldChar w:fldCharType="end"/>
        </w:r>
      </w:hyperlink>
    </w:p>
    <w:p>
      <w:pPr>
        <w:pStyle w:val="TOC2"/>
        <w:tabs>
          <w:tab w:val="right" w:leader="dot" w:pos="8306"/>
        </w:tabs>
      </w:pPr>
      <w:hyperlink w:anchor="_Toc23087" w:history="1">
        <w:r>
          <w:rPr>
            <w:rFonts w:ascii="仿宋" w:eastAsia="仿宋" w:hAnsi="仿宋" w:cs="仿宋" w:hint="eastAsia"/>
            <w:lang w:eastAsia="zh-CN"/>
          </w:rPr>
          <w:t>(三)、耐高温可加工陶瓷项目合同管理与法律事务</w:t>
        </w:r>
        <w:r>
          <w:tab/>
        </w:r>
        <w:r>
          <w:fldChar w:fldCharType="begin"/>
        </w:r>
        <w:r>
          <w:instrText xml:space="preserve"> PAGEREF _Toc23087 \h </w:instrText>
        </w:r>
        <w:r>
          <w:fldChar w:fldCharType="separate"/>
        </w:r>
        <w:r>
          <w:t>63</w:t>
        </w:r>
        <w:r>
          <w:fldChar w:fldCharType="end"/>
        </w:r>
      </w:hyperlink>
    </w:p>
    <w:p>
      <w:pPr>
        <w:pStyle w:val="TOC2"/>
        <w:tabs>
          <w:tab w:val="right" w:leader="dot" w:pos="8306"/>
        </w:tabs>
      </w:pPr>
      <w:hyperlink w:anchor="_Toc17786" w:history="1">
        <w:r>
          <w:rPr>
            <w:rFonts w:ascii="仿宋" w:eastAsia="仿宋" w:hAnsi="仿宋" w:cs="仿宋" w:hint="eastAsia"/>
            <w:lang w:eastAsia="zh-CN"/>
          </w:rPr>
          <w:t>(四)、耐高温可加工陶瓷项目知识产权保护策略</w:t>
        </w:r>
        <w:r>
          <w:tab/>
        </w:r>
        <w:r>
          <w:fldChar w:fldCharType="begin"/>
        </w:r>
        <w:r>
          <w:instrText xml:space="preserve"> PAGEREF _Toc17786 \h </w:instrText>
        </w:r>
        <w:r>
          <w:fldChar w:fldCharType="separate"/>
        </w:r>
        <w:r>
          <w:t>69</w:t>
        </w:r>
        <w:r>
          <w:fldChar w:fldCharType="end"/>
        </w:r>
      </w:hyperlink>
    </w:p>
    <w:p>
      <w:pPr>
        <w:pStyle w:val="TOC1"/>
        <w:tabs>
          <w:tab w:val="right" w:leader="dot" w:pos="8306"/>
        </w:tabs>
      </w:pPr>
      <w:hyperlink w:anchor="_Toc21199" w:history="1">
        <w:r>
          <w:rPr>
            <w:rFonts w:ascii="仿宋" w:eastAsia="仿宋" w:hAnsi="仿宋" w:cs="仿宋" w:hint="eastAsia"/>
            <w:lang w:eastAsia="zh-CN"/>
          </w:rPr>
          <w:t>十四、耐高温可加工陶瓷项目实施时间节点</w:t>
        </w:r>
        <w:r>
          <w:tab/>
        </w:r>
        <w:r>
          <w:fldChar w:fldCharType="begin"/>
        </w:r>
        <w:r>
          <w:instrText xml:space="preserve"> PAGEREF _Toc21199 \h </w:instrText>
        </w:r>
        <w:r>
          <w:fldChar w:fldCharType="separate"/>
        </w:r>
        <w:r>
          <w:t>72</w:t>
        </w:r>
        <w:r>
          <w:fldChar w:fldCharType="end"/>
        </w:r>
      </w:hyperlink>
    </w:p>
    <w:p>
      <w:pPr>
        <w:pStyle w:val="TOC2"/>
        <w:tabs>
          <w:tab w:val="right" w:leader="dot" w:pos="8306"/>
        </w:tabs>
      </w:pPr>
      <w:hyperlink w:anchor="_Toc26145" w:history="1">
        <w:r>
          <w:rPr>
            <w:rFonts w:ascii="仿宋" w:eastAsia="仿宋" w:hAnsi="仿宋" w:cs="仿宋" w:hint="eastAsia"/>
            <w:lang w:eastAsia="zh-CN"/>
          </w:rPr>
          <w:t>(一)、耐高温可加工陶瓷项目启动阶段时间节点</w:t>
        </w:r>
        <w:r>
          <w:tab/>
        </w:r>
        <w:r>
          <w:fldChar w:fldCharType="begin"/>
        </w:r>
        <w:r>
          <w:instrText xml:space="preserve"> PAGEREF _Toc26145 \h </w:instrText>
        </w:r>
        <w:r>
          <w:fldChar w:fldCharType="separate"/>
        </w:r>
        <w:r>
          <w:t>72</w:t>
        </w:r>
        <w:r>
          <w:fldChar w:fldCharType="end"/>
        </w:r>
      </w:hyperlink>
    </w:p>
    <w:p>
      <w:pPr>
        <w:pStyle w:val="TOC2"/>
        <w:tabs>
          <w:tab w:val="right" w:leader="dot" w:pos="8306"/>
        </w:tabs>
      </w:pPr>
      <w:hyperlink w:anchor="_Toc16237" w:history="1">
        <w:r>
          <w:rPr>
            <w:rFonts w:ascii="仿宋" w:eastAsia="仿宋" w:hAnsi="仿宋" w:cs="仿宋" w:hint="eastAsia"/>
            <w:lang w:eastAsia="zh-CN"/>
          </w:rPr>
          <w:t>(二)、耐高温可加工陶瓷项目执行阶段时间节点</w:t>
        </w:r>
        <w:r>
          <w:tab/>
        </w:r>
        <w:r>
          <w:fldChar w:fldCharType="begin"/>
        </w:r>
        <w:r>
          <w:instrText xml:space="preserve"> PAGEREF _Toc16237 \h </w:instrText>
        </w:r>
        <w:r>
          <w:fldChar w:fldCharType="separate"/>
        </w:r>
        <w:r>
          <w:t>73</w:t>
        </w:r>
        <w:r>
          <w:fldChar w:fldCharType="end"/>
        </w:r>
      </w:hyperlink>
    </w:p>
    <w:p>
      <w:pPr>
        <w:pStyle w:val="TOC2"/>
        <w:tabs>
          <w:tab w:val="right" w:leader="dot" w:pos="8306"/>
        </w:tabs>
      </w:pPr>
      <w:hyperlink w:anchor="_Toc27189" w:history="1">
        <w:r>
          <w:rPr>
            <w:rFonts w:ascii="仿宋" w:eastAsia="仿宋" w:hAnsi="仿宋" w:cs="仿宋" w:hint="eastAsia"/>
            <w:lang w:eastAsia="zh-CN"/>
          </w:rPr>
          <w:t>(三)、耐高温可加工陶瓷项目完成阶段时间节点</w:t>
        </w:r>
        <w:r>
          <w:tab/>
        </w:r>
        <w:r>
          <w:fldChar w:fldCharType="begin"/>
        </w:r>
        <w:r>
          <w:instrText xml:space="preserve"> PAGEREF _Toc27189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9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耐高温可加工陶瓷项目的主要产品是XXXX，预计年产值为XXX万元。这一产品在市场中占据着重要的地位，其广泛的应用范围使得该耐高温可加工陶瓷项目的市场前景非常广阔。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高温可加工陶瓷项目的xxx产品作为重要的原材料之一，将在多个领域发挥关键作用。其在建筑、交通、能源等方面的广泛应用将为整个产业链提供强大的支持，形成产业协同效应。耐高温可加工陶瓷项目的年产值XXX万XXX万XXX万万元不仅反映了其在市场上的巨大潜力，更预示着它对国民经济的积极贡献。这种关联度高、涉及面广的产业关系，使得该耐高温可加工陶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4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总征地面积为XXXX平方米，相当于约XX.XX亩，其中净用地面积为XXXX平方米，红线范围内相当于约XX.XX亩。这一用地规模充分考虑了耐高温可加工陶瓷项目的建设需求，保障了耐高温可加工陶瓷项目在合适的空间内得以充分发展。耐高温可加工陶瓷项目规划的总建筑面积为XXXX平方米，其中主体工程建设占XXXX平方米，计容建筑面积达XXXX平方米。预计建筑工程的投资将达到XXXX万元，为耐高温可加工陶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购置的设备共计XXXX台（套），设备购置费用为XXXX万元。这一设备购置计划充分考虑到耐高温可加工陶瓷项目的生产需求和技术要求，确保了耐高温可加工陶瓷项目在生产运营中具备先进的技术装备和高效的生产能力。设备的合理配置将为耐高温可加工陶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总投资为XXXX万元，预计年实现营业收入为XXXX万元。这一产能规模的设定旨在确保耐高温可加工陶瓷项目能够在投资与回报之间取得平衡，实现长期可持续的发展。耐高温可加工陶瓷项目的总投资充分考虑到各个方面的需求，包括用地建设、设备购置等多个环节，以确保耐高温可加工陶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03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016"/>
      <w:r>
        <w:rPr>
          <w:rFonts w:ascii="仿宋" w:eastAsia="仿宋" w:hAnsi="仿宋" w:cs="仿宋" w:hint="eastAsia"/>
          <w:lang w:eastAsia="zh-CN"/>
        </w:rPr>
        <w:t>(一)、耐高温可加工陶瓷行业分析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行业一直以来都是市场的关注焦点。行业内的发展趋势、竞争态势以及潜在机会都对耐高温可加工陶瓷项目的推进产生深远的影响。通过深入研究行业的整体概貌，我们将更好地理解行业的核心特征，为耐高温可加工陶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行业，技术一直是推动创新和发展的关键因素。我们将对当前技术趋势进行详尽分析，包括但不限于人工智能、大数据应用、先进制造技术等。这有助于耐高温可加工陶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高温可加工陶瓷项目成功的基础。我们将对主要竞争对手进行深入研究，包括其市场份额、产品特点、市场定位等。通过全面了解竞争对手的优势和劣势，耐高温可加工陶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901"/>
      <w:r>
        <w:rPr>
          <w:rFonts w:ascii="仿宋" w:eastAsia="仿宋" w:hAnsi="仿宋" w:cs="仿宋" w:hint="eastAsia"/>
          <w:sz w:val="28"/>
          <w:lang w:eastAsia="zh-CN"/>
        </w:rPr>
        <w:t>(二)、耐高温可加工陶瓷市场分析预测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高温可加工陶瓷市场未来的增长趋势。这包括市场的整体规模、各细分领域的发展趋势等。耐高温可加工陶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高温可加工陶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耐高温可加工陶瓷项目实施过程中需要充分考虑的因素。我们将对市场风险进行全面评估，包括但不限于政策法规风险、市场竞争风险、技术变革风险等。通过对潜在风险的深入分析，耐高温可加工陶瓷项目可以制定相应的风险缓解策略，降低不确定性对耐高温可加工陶瓷项目的影响。</w:t>
      </w:r>
    </w:p>
    <w:p>
      <w:pPr>
        <w:pStyle w:val="Heading1"/>
        <w:ind w:firstLine="560" w:firstLineChars="200"/>
        <w:rPr>
          <w:rFonts w:ascii="仿宋" w:eastAsia="仿宋" w:hAnsi="仿宋" w:cs="仿宋" w:hint="eastAsia"/>
          <w:sz w:val="28"/>
          <w:lang w:eastAsia="zh-CN"/>
        </w:rPr>
      </w:pPr>
      <w:bookmarkStart w:id="8" w:name="_Toc15014"/>
      <w:r>
        <w:rPr>
          <w:rFonts w:ascii="仿宋" w:eastAsia="仿宋" w:hAnsi="仿宋" w:cs="仿宋" w:hint="eastAsia"/>
          <w:sz w:val="28"/>
          <w:lang w:eastAsia="zh-CN"/>
        </w:rPr>
        <w:t>三、耐高温可加工陶瓷项目土建工程</w:t>
      </w:r>
      <w:bookmarkEnd w:id="8"/>
    </w:p>
    <w:p>
      <w:pPr>
        <w:pStyle w:val="Heading2"/>
        <w:rPr>
          <w:rFonts w:ascii="仿宋" w:eastAsia="仿宋" w:hAnsi="仿宋" w:cs="仿宋" w:hint="eastAsia"/>
          <w:lang w:eastAsia="zh-CN"/>
        </w:rPr>
      </w:pPr>
      <w:bookmarkStart w:id="9" w:name="_Toc238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在耐高温可加工陶瓷项目的建筑工程设计中，我们将秉承一系列重要的设计原则，以确保耐高温可加工陶瓷项目建筑在功能、美观、可持续性等方面达到最佳效果。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首要原则是确保建筑的功能性得到最大化的发挥。我们将充分理解耐高温可加工陶瓷项目的实际需求，合理布局各个功能区域，保证建筑在满足业务需求的同时，提供高效的工作环境。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在建筑设计中，我们将综合考虑建设和运营成本。通过精细的经济效益分析，确保设计方案在高效利用资源的同时，对耐高温可加工陶瓷项目的长期盈利能力有积极的贡献。</w:t>
      </w:r>
    </w:p>
    <w:p>
      <w:pPr>
        <w:pStyle w:val="Heading2"/>
        <w:ind w:firstLine="560" w:firstLineChars="200"/>
        <w:rPr>
          <w:rFonts w:ascii="仿宋" w:eastAsia="仿宋" w:hAnsi="仿宋" w:cs="仿宋" w:hint="eastAsia"/>
          <w:sz w:val="28"/>
          <w:lang w:eastAsia="zh-CN"/>
        </w:rPr>
      </w:pPr>
      <w:bookmarkStart w:id="10" w:name="_Toc1069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土建工程设计中，我们将精准设定设计年限，结合耐高温可加工陶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高温可加工陶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0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耐高温可加工陶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高温可加工陶瓷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高温可加工陶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27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本期工程耐高温可加工陶瓷项目预计总建筑面积XXX平方米，其中：计容建筑面积XXX平方米，计划建筑工程投资XX万元，占耐高温可加工陶瓷项目总投资的XX%。</w:t>
      </w:r>
    </w:p>
    <w:p>
      <w:pPr>
        <w:pStyle w:val="Heading1"/>
        <w:ind w:firstLine="560" w:firstLineChars="200"/>
        <w:rPr>
          <w:rFonts w:ascii="仿宋" w:eastAsia="仿宋" w:hAnsi="仿宋" w:cs="仿宋" w:hint="eastAsia"/>
          <w:sz w:val="28"/>
          <w:lang w:eastAsia="zh-CN"/>
        </w:rPr>
      </w:pPr>
      <w:bookmarkStart w:id="13" w:name="_Toc3050"/>
      <w:r>
        <w:rPr>
          <w:rFonts w:ascii="仿宋" w:eastAsia="仿宋" w:hAnsi="仿宋" w:cs="仿宋" w:hint="eastAsia"/>
          <w:sz w:val="28"/>
          <w:lang w:eastAsia="zh-CN"/>
        </w:rPr>
        <w:t>四、耐高温可加工陶瓷项目选址可行性分析</w:t>
      </w:r>
      <w:bookmarkEnd w:id="13"/>
    </w:p>
    <w:p>
      <w:pPr>
        <w:pStyle w:val="Heading2"/>
        <w:rPr>
          <w:rFonts w:ascii="仿宋" w:eastAsia="仿宋" w:hAnsi="仿宋" w:cs="仿宋" w:hint="eastAsia"/>
          <w:lang w:eastAsia="zh-CN"/>
        </w:rPr>
      </w:pPr>
      <w:bookmarkStart w:id="14" w:name="_Toc8994"/>
      <w:r>
        <w:rPr>
          <w:rFonts w:ascii="仿宋" w:eastAsia="仿宋" w:hAnsi="仿宋" w:cs="仿宋" w:hint="eastAsia"/>
          <w:lang w:eastAsia="zh-CN"/>
        </w:rPr>
        <w:t>(一)、耐高温可加工陶瓷项目选址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该耐高温可加工陶瓷项目选址位于XX省XX市XX区XXX街道</w:t>
      </w:r>
    </w:p>
    <w:p>
      <w:pPr>
        <w:pStyle w:val="Heading2"/>
        <w:ind w:firstLine="560" w:firstLineChars="200"/>
        <w:rPr>
          <w:rFonts w:ascii="仿宋" w:eastAsia="仿宋" w:hAnsi="仿宋" w:cs="仿宋" w:hint="eastAsia"/>
          <w:sz w:val="28"/>
          <w:lang w:eastAsia="zh-CN"/>
        </w:rPr>
      </w:pPr>
      <w:bookmarkStart w:id="15" w:name="_Toc2877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高温可加工陶瓷项目的征地面积将根据耐高温可加工陶瓷项目的实际规模和需求进行精确规划。具体面积XXX平方米，旨在确保耐高温可加工陶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净用地面积是在征地面积基础上去除不可利用面积后的实际可开发用地。具体面积XXX平方米，考虑到环保、交通、安全等多方面因素，以确保耐高温可加工陶瓷项目在整体利用效率上达到最优。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耐高温可加工陶瓷项目计划建设的建筑总规模具体面积XXX平方米。这一规模的确定综合考虑了耐高温可加工陶瓷项目的性质、规模，以及城市规划的相关要求，确保建筑布局与周边环境协调一致。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绿地率是耐高温可加工陶瓷项目用地中被规划为绿地的比例。具体面积XXX平方米，旨在通过合理规划绿地，改善耐高温可加工陶瓷项目周边环境，提升居民生活质量，并符合城市整体绿化规划。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容积率是用地上可以建设的建筑总体积与用地面积之比。具体面积XXX，通过合理的容积率规划，确保耐高温可加工陶瓷项目建筑规模与周边环境和谐共生。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高温可加工陶瓷项目选址与当地城市规划相一致，具体面积XXX平方米。通过与城市规划部门深入沟通，确保耐高温可加工陶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高温可加工陶瓷项目选址符合当地产业政策，具体面积XXX平方米。这包括耐高温可加工陶瓷项目对当地经济的促进作用，以及对相关产业的带动效应，确保耐高温可加工陶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用地总体要求必须符合环保和可持续发展的原则，具体面积XXX平方米。通过采用绿色建筑设计、节能减排等措施，确保耐高温可加工陶瓷项目在建设和运营过程中对环境的影响最小化，达到可持续发展的要求。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确保耐高温可加工陶瓷项目选址具备必要的公共设施配套，具体面积XXX平方米。这包括交通便利性、教育、医疗等基础设施，以提高居民生活品质，使得耐高温可加工陶瓷项目选址更具吸引力。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考虑用地总体要求对当地社会稳定性的影响，具体面积XXX平方米。通过深入了解当地社区反馈，确保耐高温可加工陶瓷项目的选址和建设过程对当地社会和谐稳定产生积极作用。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高温可加工陶瓷项目选址不仅符合法规和规划，还在实际操作中具有可行性。这一全面规划将为耐高温可加工陶瓷项目的成功实施提供坚实的基础，确保耐高温可加工陶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40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高温可加工陶瓷项目的设备规划和空间设计中，我们将采取灵活设备布局的措施。设备布局将根据实际需求进行灵活设计，避免不必要的浪费。通过合理规划设备摆放位置，我们将提高设备的利用率，减少设备间距，以确保耐高温可加工陶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高温可加工陶瓷项目内部引入共享设施的概念，例如共享会议室、办公区等。通过这种方式，我们可以减少对资源的重复建设，提高资源共享效率，从而减小耐高温可加工陶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51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高温可加工陶瓷项目的总图布置中，我们将不同功能区域进行明确的规划，以最大程度满足耐高温可加工陶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959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高温可加工陶瓷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高温可加工陶瓷项目对环境的影响是综合评价的重要因素之一。我们将详细考虑选址周边的自然环境、生态保护区、水源地等情况，确保耐高温可加工陶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对选址的评价还需充分考虑当地政府的产业政策和法规。我们将详细了解耐高温可加工陶瓷项目所在地的相关政策，确保耐高温可加工陶瓷项目的规划和运营与当地法规相符，降低不必要的法律风险。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考虑到社会稳定性对企业运营的重要性，我们将评估选址地区的社会安全情况、劳工关系、社区反馈等方面，以确保耐高温可加工陶瓷项目的建设和运营不会受到社会稳定性的负面影响。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最后，我们将综合考虑用地成本，包括土地购置费用、土地开发成本等。通过对用地成本的详细评估，我们能够做出更为精确的经济效益分析，为耐高温可加工陶瓷项目的投资决策提供有力支持。</w:t>
      </w:r>
    </w:p>
    <w:p>
      <w:pPr>
        <w:pStyle w:val="Heading1"/>
        <w:ind w:firstLine="560" w:firstLineChars="200"/>
        <w:rPr>
          <w:rFonts w:ascii="仿宋" w:eastAsia="仿宋" w:hAnsi="仿宋" w:cs="仿宋" w:hint="eastAsia"/>
          <w:sz w:val="28"/>
          <w:lang w:eastAsia="zh-CN"/>
        </w:rPr>
      </w:pPr>
      <w:bookmarkStart w:id="19" w:name="_Toc430"/>
      <w:r>
        <w:rPr>
          <w:rFonts w:ascii="仿宋" w:eastAsia="仿宋" w:hAnsi="仿宋" w:cs="仿宋" w:hint="eastAsia"/>
          <w:sz w:val="28"/>
          <w:lang w:eastAsia="zh-CN"/>
        </w:rPr>
        <w:t>五、耐高温可加工陶瓷项目建设单位说明</w:t>
      </w:r>
      <w:bookmarkEnd w:id="19"/>
    </w:p>
    <w:p>
      <w:pPr>
        <w:pStyle w:val="Heading2"/>
        <w:rPr>
          <w:rFonts w:ascii="仿宋" w:eastAsia="仿宋" w:hAnsi="仿宋" w:cs="仿宋" w:hint="eastAsia"/>
          <w:lang w:eastAsia="zh-CN"/>
        </w:rPr>
      </w:pPr>
      <w:bookmarkStart w:id="20" w:name="_Toc27271"/>
      <w:r>
        <w:rPr>
          <w:rFonts w:ascii="仿宋" w:eastAsia="仿宋" w:hAnsi="仿宋" w:cs="仿宋" w:hint="eastAsia"/>
          <w:lang w:eastAsia="zh-CN"/>
        </w:rPr>
        <w:t>(一)、耐高温可加工陶瓷项目承办单位基本情况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857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高温可加工陶瓷项目承办单位的XXXX，我们着眼于实现可持续的经济效益。通过技术创新和解决方案的提供，公司预计在耐高温可加工陶瓷项目执行期间将获得可观的收入增长。这一收入来源主要包括耐高温可加工陶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https://d.book118.com/086025243011010035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0293B"/>
    <w:rsid w:val="19602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252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2024-01-15T12:19:00Z</dcterms:created>
  <dcterms:modified xsi:type="dcterms:W3CDTF">2024-01-15T12:19:53Z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CB59829C30DE49DD8D11374F6A0395DB_11</vt:lpwstr>
  </property>
  <property fmtid="{D5CDD505-2E9C-101B-9397-08002B2CF9AE}" pid="3" name="KSOProductBuildVer">
    <vt:lpwstr>2052-12.1.0.16120</vt:lpwstr>
  </property>
</Properties>
</file>