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射频同轴连接器项目规划设计纲要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63" w:history="1">
        <w:r>
          <w:rPr>
            <w:rFonts w:ascii="仿宋" w:eastAsia="仿宋" w:hAnsi="仿宋" w:cs="仿宋" w:hint="eastAsia"/>
            <w:lang w:eastAsia="zh-CN"/>
          </w:rPr>
          <w:t>概论</w:t>
        </w:r>
        <w:r>
          <w:tab/>
        </w:r>
        <w:r>
          <w:fldChar w:fldCharType="begin"/>
        </w:r>
        <w:r>
          <w:instrText xml:space="preserve"> PAGEREF _Toc15963 \h </w:instrText>
        </w:r>
        <w:r>
          <w:fldChar w:fldCharType="separate"/>
        </w:r>
        <w:r>
          <w:t>3</w:t>
        </w:r>
        <w:r>
          <w:fldChar w:fldCharType="end"/>
        </w:r>
      </w:hyperlink>
    </w:p>
    <w:p>
      <w:pPr>
        <w:pStyle w:val="TOC1"/>
        <w:tabs>
          <w:tab w:val="right" w:leader="dot" w:pos="8306"/>
        </w:tabs>
      </w:pPr>
      <w:hyperlink w:anchor="_Toc21281" w:history="1">
        <w:r>
          <w:rPr>
            <w:rFonts w:ascii="仿宋" w:eastAsia="仿宋" w:hAnsi="仿宋" w:cs="仿宋" w:hint="eastAsia"/>
            <w:lang w:eastAsia="zh-CN"/>
          </w:rPr>
          <w:t>一、射频同轴连接器项目危机管理</w:t>
        </w:r>
        <w:r>
          <w:tab/>
        </w:r>
        <w:r>
          <w:fldChar w:fldCharType="begin"/>
        </w:r>
        <w:r>
          <w:instrText xml:space="preserve"> PAGEREF _Toc21281 \h </w:instrText>
        </w:r>
        <w:r>
          <w:fldChar w:fldCharType="separate"/>
        </w:r>
        <w:r>
          <w:t>3</w:t>
        </w:r>
        <w:r>
          <w:fldChar w:fldCharType="end"/>
        </w:r>
      </w:hyperlink>
    </w:p>
    <w:p>
      <w:pPr>
        <w:pStyle w:val="TOC2"/>
        <w:tabs>
          <w:tab w:val="right" w:leader="dot" w:pos="8306"/>
        </w:tabs>
      </w:pPr>
      <w:hyperlink w:anchor="_Toc28459" w:history="1">
        <w:r>
          <w:rPr>
            <w:rFonts w:ascii="仿宋" w:eastAsia="仿宋" w:hAnsi="仿宋" w:cs="仿宋" w:hint="eastAsia"/>
            <w:lang w:eastAsia="zh-CN"/>
          </w:rPr>
          <w:t>(一)、危机预警与识别</w:t>
        </w:r>
        <w:r>
          <w:tab/>
        </w:r>
        <w:r>
          <w:fldChar w:fldCharType="begin"/>
        </w:r>
        <w:r>
          <w:instrText xml:space="preserve"> PAGEREF _Toc28459 \h </w:instrText>
        </w:r>
        <w:r>
          <w:fldChar w:fldCharType="separate"/>
        </w:r>
        <w:r>
          <w:t>3</w:t>
        </w:r>
        <w:r>
          <w:fldChar w:fldCharType="end"/>
        </w:r>
      </w:hyperlink>
    </w:p>
    <w:p>
      <w:pPr>
        <w:pStyle w:val="TOC2"/>
        <w:tabs>
          <w:tab w:val="right" w:leader="dot" w:pos="8306"/>
        </w:tabs>
      </w:pPr>
      <w:hyperlink w:anchor="_Toc9645" w:history="1">
        <w:r>
          <w:rPr>
            <w:rFonts w:ascii="仿宋" w:eastAsia="仿宋" w:hAnsi="仿宋" w:cs="仿宋" w:hint="eastAsia"/>
            <w:lang w:eastAsia="zh-CN"/>
          </w:rPr>
          <w:t>(二)、危机应对与恢复</w:t>
        </w:r>
        <w:r>
          <w:tab/>
        </w:r>
        <w:r>
          <w:fldChar w:fldCharType="begin"/>
        </w:r>
        <w:r>
          <w:instrText xml:space="preserve"> PAGEREF _Toc9645 \h </w:instrText>
        </w:r>
        <w:r>
          <w:fldChar w:fldCharType="separate"/>
        </w:r>
        <w:r>
          <w:t>4</w:t>
        </w:r>
        <w:r>
          <w:fldChar w:fldCharType="end"/>
        </w:r>
      </w:hyperlink>
    </w:p>
    <w:p>
      <w:pPr>
        <w:pStyle w:val="TOC1"/>
        <w:tabs>
          <w:tab w:val="right" w:leader="dot" w:pos="8306"/>
        </w:tabs>
      </w:pPr>
      <w:hyperlink w:anchor="_Toc21814" w:history="1">
        <w:r>
          <w:rPr>
            <w:rFonts w:ascii="仿宋" w:eastAsia="仿宋" w:hAnsi="仿宋" w:cs="仿宋" w:hint="eastAsia"/>
            <w:lang w:eastAsia="zh-CN"/>
          </w:rPr>
          <w:t>二、市场分析、调研</w:t>
        </w:r>
        <w:r>
          <w:tab/>
        </w:r>
        <w:r>
          <w:fldChar w:fldCharType="begin"/>
        </w:r>
        <w:r>
          <w:instrText xml:space="preserve"> PAGEREF _Toc21814 \h </w:instrText>
        </w:r>
        <w:r>
          <w:fldChar w:fldCharType="separate"/>
        </w:r>
        <w:r>
          <w:t>6</w:t>
        </w:r>
        <w:r>
          <w:fldChar w:fldCharType="end"/>
        </w:r>
      </w:hyperlink>
    </w:p>
    <w:p>
      <w:pPr>
        <w:pStyle w:val="TOC2"/>
        <w:tabs>
          <w:tab w:val="right" w:leader="dot" w:pos="8306"/>
        </w:tabs>
      </w:pPr>
      <w:hyperlink w:anchor="_Toc13468" w:history="1">
        <w:r>
          <w:rPr>
            <w:rFonts w:ascii="仿宋" w:eastAsia="仿宋" w:hAnsi="仿宋" w:cs="仿宋" w:hint="eastAsia"/>
            <w:lang w:eastAsia="zh-CN"/>
          </w:rPr>
          <w:t>(一)、射频同轴连接器行业分析</w:t>
        </w:r>
        <w:r>
          <w:tab/>
        </w:r>
        <w:r>
          <w:fldChar w:fldCharType="begin"/>
        </w:r>
        <w:r>
          <w:instrText xml:space="preserve"> PAGEREF _Toc13468 \h </w:instrText>
        </w:r>
        <w:r>
          <w:fldChar w:fldCharType="separate"/>
        </w:r>
        <w:r>
          <w:t>6</w:t>
        </w:r>
        <w:r>
          <w:fldChar w:fldCharType="end"/>
        </w:r>
      </w:hyperlink>
    </w:p>
    <w:p>
      <w:pPr>
        <w:pStyle w:val="TOC2"/>
        <w:tabs>
          <w:tab w:val="right" w:leader="dot" w:pos="8306"/>
        </w:tabs>
      </w:pPr>
      <w:hyperlink w:anchor="_Toc22233" w:history="1">
        <w:r>
          <w:rPr>
            <w:rFonts w:ascii="仿宋" w:eastAsia="仿宋" w:hAnsi="仿宋" w:cs="仿宋" w:hint="eastAsia"/>
            <w:lang w:eastAsia="zh-CN"/>
          </w:rPr>
          <w:t>(二)、射频同轴连接器市场分析预测</w:t>
        </w:r>
        <w:r>
          <w:tab/>
        </w:r>
        <w:r>
          <w:fldChar w:fldCharType="begin"/>
        </w:r>
        <w:r>
          <w:instrText xml:space="preserve"> PAGEREF _Toc22233 \h </w:instrText>
        </w:r>
        <w:r>
          <w:fldChar w:fldCharType="separate"/>
        </w:r>
        <w:r>
          <w:t>6</w:t>
        </w:r>
        <w:r>
          <w:fldChar w:fldCharType="end"/>
        </w:r>
      </w:hyperlink>
    </w:p>
    <w:p>
      <w:pPr>
        <w:pStyle w:val="TOC1"/>
        <w:tabs>
          <w:tab w:val="right" w:leader="dot" w:pos="8306"/>
        </w:tabs>
      </w:pPr>
      <w:hyperlink w:anchor="_Toc20354" w:history="1">
        <w:r>
          <w:rPr>
            <w:rFonts w:ascii="仿宋" w:eastAsia="仿宋" w:hAnsi="仿宋" w:cs="仿宋" w:hint="eastAsia"/>
            <w:lang w:eastAsia="zh-CN"/>
          </w:rPr>
          <w:t>三、射频同轴连接器项目选址可行性分析</w:t>
        </w:r>
        <w:r>
          <w:tab/>
        </w:r>
        <w:r>
          <w:fldChar w:fldCharType="begin"/>
        </w:r>
        <w:r>
          <w:instrText xml:space="preserve"> PAGEREF _Toc20354 \h </w:instrText>
        </w:r>
        <w:r>
          <w:fldChar w:fldCharType="separate"/>
        </w:r>
        <w:r>
          <w:t>7</w:t>
        </w:r>
        <w:r>
          <w:fldChar w:fldCharType="end"/>
        </w:r>
      </w:hyperlink>
    </w:p>
    <w:p>
      <w:pPr>
        <w:pStyle w:val="TOC2"/>
        <w:tabs>
          <w:tab w:val="right" w:leader="dot" w:pos="8306"/>
        </w:tabs>
      </w:pPr>
      <w:hyperlink w:anchor="_Toc9562" w:history="1">
        <w:r>
          <w:rPr>
            <w:rFonts w:ascii="仿宋" w:eastAsia="仿宋" w:hAnsi="仿宋" w:cs="仿宋" w:hint="eastAsia"/>
            <w:lang w:eastAsia="zh-CN"/>
          </w:rPr>
          <w:t>(一)、射频同轴连接器项目选址</w:t>
        </w:r>
        <w:r>
          <w:tab/>
        </w:r>
        <w:r>
          <w:fldChar w:fldCharType="begin"/>
        </w:r>
        <w:r>
          <w:instrText xml:space="preserve"> PAGEREF _Toc9562 \h </w:instrText>
        </w:r>
        <w:r>
          <w:fldChar w:fldCharType="separate"/>
        </w:r>
        <w:r>
          <w:t>7</w:t>
        </w:r>
        <w:r>
          <w:fldChar w:fldCharType="end"/>
        </w:r>
      </w:hyperlink>
    </w:p>
    <w:p>
      <w:pPr>
        <w:pStyle w:val="TOC2"/>
        <w:tabs>
          <w:tab w:val="right" w:leader="dot" w:pos="8306"/>
        </w:tabs>
      </w:pPr>
      <w:hyperlink w:anchor="_Toc2696" w:history="1">
        <w:r>
          <w:rPr>
            <w:rFonts w:ascii="仿宋" w:eastAsia="仿宋" w:hAnsi="仿宋" w:cs="仿宋" w:hint="eastAsia"/>
            <w:lang w:eastAsia="zh-CN"/>
          </w:rPr>
          <w:t>(二)、用地控制指标</w:t>
        </w:r>
        <w:r>
          <w:tab/>
        </w:r>
        <w:r>
          <w:fldChar w:fldCharType="begin"/>
        </w:r>
        <w:r>
          <w:instrText xml:space="preserve"> PAGEREF _Toc2696 \h </w:instrText>
        </w:r>
        <w:r>
          <w:fldChar w:fldCharType="separate"/>
        </w:r>
        <w:r>
          <w:t>7</w:t>
        </w:r>
        <w:r>
          <w:fldChar w:fldCharType="end"/>
        </w:r>
      </w:hyperlink>
    </w:p>
    <w:p>
      <w:pPr>
        <w:pStyle w:val="TOC2"/>
        <w:tabs>
          <w:tab w:val="right" w:leader="dot" w:pos="8306"/>
        </w:tabs>
      </w:pPr>
      <w:hyperlink w:anchor="_Toc29776" w:history="1">
        <w:r>
          <w:rPr>
            <w:rFonts w:ascii="仿宋" w:eastAsia="仿宋" w:hAnsi="仿宋" w:cs="仿宋" w:hint="eastAsia"/>
            <w:lang w:eastAsia="zh-CN"/>
          </w:rPr>
          <w:t>(三)、节约用地措施</w:t>
        </w:r>
        <w:r>
          <w:tab/>
        </w:r>
        <w:r>
          <w:fldChar w:fldCharType="begin"/>
        </w:r>
        <w:r>
          <w:instrText xml:space="preserve"> PAGEREF _Toc29776 \h </w:instrText>
        </w:r>
        <w:r>
          <w:fldChar w:fldCharType="separate"/>
        </w:r>
        <w:r>
          <w:t>9</w:t>
        </w:r>
        <w:r>
          <w:fldChar w:fldCharType="end"/>
        </w:r>
      </w:hyperlink>
    </w:p>
    <w:p>
      <w:pPr>
        <w:pStyle w:val="TOC2"/>
        <w:tabs>
          <w:tab w:val="right" w:leader="dot" w:pos="8306"/>
        </w:tabs>
      </w:pPr>
      <w:hyperlink w:anchor="_Toc17073" w:history="1">
        <w:r>
          <w:rPr>
            <w:rFonts w:ascii="仿宋" w:eastAsia="仿宋" w:hAnsi="仿宋" w:cs="仿宋" w:hint="eastAsia"/>
            <w:lang w:eastAsia="zh-CN"/>
          </w:rPr>
          <w:t>(四)、总图布置方案</w:t>
        </w:r>
        <w:r>
          <w:tab/>
        </w:r>
        <w:r>
          <w:fldChar w:fldCharType="begin"/>
        </w:r>
        <w:r>
          <w:instrText xml:space="preserve"> PAGEREF _Toc17073 \h </w:instrText>
        </w:r>
        <w:r>
          <w:fldChar w:fldCharType="separate"/>
        </w:r>
        <w:r>
          <w:t>11</w:t>
        </w:r>
        <w:r>
          <w:fldChar w:fldCharType="end"/>
        </w:r>
      </w:hyperlink>
    </w:p>
    <w:p>
      <w:pPr>
        <w:pStyle w:val="TOC2"/>
        <w:tabs>
          <w:tab w:val="right" w:leader="dot" w:pos="8306"/>
        </w:tabs>
      </w:pPr>
      <w:hyperlink w:anchor="_Toc27986" w:history="1">
        <w:r>
          <w:rPr>
            <w:rFonts w:ascii="仿宋" w:eastAsia="仿宋" w:hAnsi="仿宋" w:cs="仿宋" w:hint="eastAsia"/>
            <w:lang w:eastAsia="zh-CN"/>
          </w:rPr>
          <w:t>(五)、选址综合评价</w:t>
        </w:r>
        <w:r>
          <w:tab/>
        </w:r>
        <w:r>
          <w:fldChar w:fldCharType="begin"/>
        </w:r>
        <w:r>
          <w:instrText xml:space="preserve"> PAGEREF _Toc27986 \h </w:instrText>
        </w:r>
        <w:r>
          <w:fldChar w:fldCharType="separate"/>
        </w:r>
        <w:r>
          <w:t>12</w:t>
        </w:r>
        <w:r>
          <w:fldChar w:fldCharType="end"/>
        </w:r>
      </w:hyperlink>
    </w:p>
    <w:p>
      <w:pPr>
        <w:pStyle w:val="TOC1"/>
        <w:tabs>
          <w:tab w:val="right" w:leader="dot" w:pos="8306"/>
        </w:tabs>
      </w:pPr>
      <w:hyperlink w:anchor="_Toc16723" w:history="1">
        <w:r>
          <w:rPr>
            <w:rFonts w:ascii="仿宋" w:eastAsia="仿宋" w:hAnsi="仿宋" w:cs="仿宋" w:hint="eastAsia"/>
            <w:lang w:eastAsia="zh-CN"/>
          </w:rPr>
          <w:t>四、射频同轴连接器项目建设单位说明</w:t>
        </w:r>
        <w:r>
          <w:tab/>
        </w:r>
        <w:r>
          <w:fldChar w:fldCharType="begin"/>
        </w:r>
        <w:r>
          <w:instrText xml:space="preserve"> PAGEREF _Toc16723 \h </w:instrText>
        </w:r>
        <w:r>
          <w:fldChar w:fldCharType="separate"/>
        </w:r>
        <w:r>
          <w:t>13</w:t>
        </w:r>
        <w:r>
          <w:fldChar w:fldCharType="end"/>
        </w:r>
      </w:hyperlink>
    </w:p>
    <w:p>
      <w:pPr>
        <w:pStyle w:val="TOC2"/>
        <w:tabs>
          <w:tab w:val="right" w:leader="dot" w:pos="8306"/>
        </w:tabs>
      </w:pPr>
      <w:hyperlink w:anchor="_Toc18961" w:history="1">
        <w:r>
          <w:rPr>
            <w:rFonts w:ascii="仿宋" w:eastAsia="仿宋" w:hAnsi="仿宋" w:cs="仿宋" w:hint="eastAsia"/>
            <w:lang w:eastAsia="zh-CN"/>
          </w:rPr>
          <w:t>(一)、射频同轴连接器项目承办单位基本情况</w:t>
        </w:r>
        <w:r>
          <w:tab/>
        </w:r>
        <w:r>
          <w:fldChar w:fldCharType="begin"/>
        </w:r>
        <w:r>
          <w:instrText xml:space="preserve"> PAGEREF _Toc18961 \h </w:instrText>
        </w:r>
        <w:r>
          <w:fldChar w:fldCharType="separate"/>
        </w:r>
        <w:r>
          <w:t>13</w:t>
        </w:r>
        <w:r>
          <w:fldChar w:fldCharType="end"/>
        </w:r>
      </w:hyperlink>
    </w:p>
    <w:p>
      <w:pPr>
        <w:pStyle w:val="TOC2"/>
        <w:tabs>
          <w:tab w:val="right" w:leader="dot" w:pos="8306"/>
        </w:tabs>
      </w:pPr>
      <w:hyperlink w:anchor="_Toc24646" w:history="1">
        <w:r>
          <w:rPr>
            <w:rFonts w:ascii="仿宋" w:eastAsia="仿宋" w:hAnsi="仿宋" w:cs="仿宋" w:hint="eastAsia"/>
            <w:lang w:eastAsia="zh-CN"/>
          </w:rPr>
          <w:t>(二)、公司经济效益分析</w:t>
        </w:r>
        <w:r>
          <w:tab/>
        </w:r>
        <w:r>
          <w:fldChar w:fldCharType="begin"/>
        </w:r>
        <w:r>
          <w:instrText xml:space="preserve"> PAGEREF _Toc24646 \h </w:instrText>
        </w:r>
        <w:r>
          <w:fldChar w:fldCharType="separate"/>
        </w:r>
        <w:r>
          <w:t>13</w:t>
        </w:r>
        <w:r>
          <w:fldChar w:fldCharType="end"/>
        </w:r>
      </w:hyperlink>
    </w:p>
    <w:p>
      <w:pPr>
        <w:pStyle w:val="TOC1"/>
        <w:tabs>
          <w:tab w:val="right" w:leader="dot" w:pos="8306"/>
        </w:tabs>
      </w:pPr>
      <w:hyperlink w:anchor="_Toc4167" w:history="1">
        <w:r>
          <w:rPr>
            <w:rFonts w:ascii="仿宋" w:eastAsia="仿宋" w:hAnsi="仿宋" w:cs="仿宋" w:hint="eastAsia"/>
            <w:lang w:eastAsia="zh-CN"/>
          </w:rPr>
          <w:t>五、射频同轴连接器项目可持续发展</w:t>
        </w:r>
        <w:r>
          <w:tab/>
        </w:r>
        <w:r>
          <w:fldChar w:fldCharType="begin"/>
        </w:r>
        <w:r>
          <w:instrText xml:space="preserve"> PAGEREF _Toc4167 \h </w:instrText>
        </w:r>
        <w:r>
          <w:fldChar w:fldCharType="separate"/>
        </w:r>
        <w:r>
          <w:t>14</w:t>
        </w:r>
        <w:r>
          <w:fldChar w:fldCharType="end"/>
        </w:r>
      </w:hyperlink>
    </w:p>
    <w:p>
      <w:pPr>
        <w:pStyle w:val="TOC2"/>
        <w:tabs>
          <w:tab w:val="right" w:leader="dot" w:pos="8306"/>
        </w:tabs>
      </w:pPr>
      <w:hyperlink w:anchor="_Toc23701" w:history="1">
        <w:r>
          <w:rPr>
            <w:rFonts w:ascii="仿宋" w:eastAsia="仿宋" w:hAnsi="仿宋" w:cs="仿宋" w:hint="eastAsia"/>
            <w:lang w:eastAsia="zh-CN"/>
          </w:rPr>
          <w:t>(一)、可持续战略与实践</w:t>
        </w:r>
        <w:r>
          <w:tab/>
        </w:r>
        <w:r>
          <w:fldChar w:fldCharType="begin"/>
        </w:r>
        <w:r>
          <w:instrText xml:space="preserve"> PAGEREF _Toc23701 \h </w:instrText>
        </w:r>
        <w:r>
          <w:fldChar w:fldCharType="separate"/>
        </w:r>
        <w:r>
          <w:t>14</w:t>
        </w:r>
        <w:r>
          <w:fldChar w:fldCharType="end"/>
        </w:r>
      </w:hyperlink>
    </w:p>
    <w:p>
      <w:pPr>
        <w:pStyle w:val="TOC2"/>
        <w:tabs>
          <w:tab w:val="right" w:leader="dot" w:pos="8306"/>
        </w:tabs>
      </w:pPr>
      <w:hyperlink w:anchor="_Toc1573" w:history="1">
        <w:r>
          <w:rPr>
            <w:rFonts w:ascii="仿宋" w:eastAsia="仿宋" w:hAnsi="仿宋" w:cs="仿宋" w:hint="eastAsia"/>
            <w:lang w:eastAsia="zh-CN"/>
          </w:rPr>
          <w:t>(二)、环保与社会责任</w:t>
        </w:r>
        <w:r>
          <w:tab/>
        </w:r>
        <w:r>
          <w:fldChar w:fldCharType="begin"/>
        </w:r>
        <w:r>
          <w:instrText xml:space="preserve"> PAGEREF _Toc1573 \h </w:instrText>
        </w:r>
        <w:r>
          <w:fldChar w:fldCharType="separate"/>
        </w:r>
        <w:r>
          <w:t>15</w:t>
        </w:r>
        <w:r>
          <w:fldChar w:fldCharType="end"/>
        </w:r>
      </w:hyperlink>
    </w:p>
    <w:p>
      <w:pPr>
        <w:pStyle w:val="TOC1"/>
        <w:tabs>
          <w:tab w:val="right" w:leader="dot" w:pos="8306"/>
        </w:tabs>
      </w:pPr>
      <w:hyperlink w:anchor="_Toc13242" w:history="1">
        <w:r>
          <w:rPr>
            <w:rFonts w:ascii="仿宋" w:eastAsia="仿宋" w:hAnsi="仿宋" w:cs="仿宋" w:hint="eastAsia"/>
            <w:lang w:eastAsia="zh-CN"/>
          </w:rPr>
          <w:t>六、工艺说明</w:t>
        </w:r>
        <w:r>
          <w:tab/>
        </w:r>
        <w:r>
          <w:fldChar w:fldCharType="begin"/>
        </w:r>
        <w:r>
          <w:instrText xml:space="preserve"> PAGEREF _Toc13242 \h </w:instrText>
        </w:r>
        <w:r>
          <w:fldChar w:fldCharType="separate"/>
        </w:r>
        <w:r>
          <w:t>16</w:t>
        </w:r>
        <w:r>
          <w:fldChar w:fldCharType="end"/>
        </w:r>
      </w:hyperlink>
    </w:p>
    <w:p>
      <w:pPr>
        <w:pStyle w:val="TOC2"/>
        <w:tabs>
          <w:tab w:val="right" w:leader="dot" w:pos="8306"/>
        </w:tabs>
      </w:pPr>
      <w:hyperlink w:anchor="_Toc27426" w:history="1">
        <w:r>
          <w:rPr>
            <w:rFonts w:ascii="仿宋" w:eastAsia="仿宋" w:hAnsi="仿宋" w:cs="仿宋" w:hint="eastAsia"/>
            <w:lang w:eastAsia="zh-CN"/>
          </w:rPr>
          <w:t>(一)、技术管理特点</w:t>
        </w:r>
        <w:r>
          <w:tab/>
        </w:r>
        <w:r>
          <w:fldChar w:fldCharType="begin"/>
        </w:r>
        <w:r>
          <w:instrText xml:space="preserve"> PAGEREF _Toc27426 \h </w:instrText>
        </w:r>
        <w:r>
          <w:fldChar w:fldCharType="separate"/>
        </w:r>
        <w:r>
          <w:t>16</w:t>
        </w:r>
        <w:r>
          <w:fldChar w:fldCharType="end"/>
        </w:r>
      </w:hyperlink>
    </w:p>
    <w:p>
      <w:pPr>
        <w:pStyle w:val="TOC2"/>
        <w:tabs>
          <w:tab w:val="right" w:leader="dot" w:pos="8306"/>
        </w:tabs>
      </w:pPr>
      <w:hyperlink w:anchor="_Toc1956" w:history="1">
        <w:r>
          <w:rPr>
            <w:rFonts w:ascii="仿宋" w:eastAsia="仿宋" w:hAnsi="仿宋" w:cs="仿宋" w:hint="eastAsia"/>
            <w:lang w:eastAsia="zh-CN"/>
          </w:rPr>
          <w:t>(二)、射频同轴连接器项目工艺技术设计方案</w:t>
        </w:r>
        <w:r>
          <w:tab/>
        </w:r>
        <w:r>
          <w:fldChar w:fldCharType="begin"/>
        </w:r>
        <w:r>
          <w:instrText xml:space="preserve"> PAGEREF _Toc1956 \h </w:instrText>
        </w:r>
        <w:r>
          <w:fldChar w:fldCharType="separate"/>
        </w:r>
        <w:r>
          <w:t>17</w:t>
        </w:r>
        <w:r>
          <w:fldChar w:fldCharType="end"/>
        </w:r>
      </w:hyperlink>
    </w:p>
    <w:p>
      <w:pPr>
        <w:pStyle w:val="TOC2"/>
        <w:tabs>
          <w:tab w:val="right" w:leader="dot" w:pos="8306"/>
        </w:tabs>
      </w:pPr>
      <w:hyperlink w:anchor="_Toc8286" w:history="1">
        <w:r>
          <w:rPr>
            <w:rFonts w:ascii="仿宋" w:eastAsia="仿宋" w:hAnsi="仿宋" w:cs="仿宋" w:hint="eastAsia"/>
            <w:lang w:eastAsia="zh-CN"/>
          </w:rPr>
          <w:t>(三)、设备选型方案</w:t>
        </w:r>
        <w:r>
          <w:tab/>
        </w:r>
        <w:r>
          <w:fldChar w:fldCharType="begin"/>
        </w:r>
        <w:r>
          <w:instrText xml:space="preserve"> PAGEREF _Toc8286 \h </w:instrText>
        </w:r>
        <w:r>
          <w:fldChar w:fldCharType="separate"/>
        </w:r>
        <w:r>
          <w:t>18</w:t>
        </w:r>
        <w:r>
          <w:fldChar w:fldCharType="end"/>
        </w:r>
      </w:hyperlink>
    </w:p>
    <w:p>
      <w:pPr>
        <w:pStyle w:val="TOC1"/>
        <w:tabs>
          <w:tab w:val="right" w:leader="dot" w:pos="8306"/>
        </w:tabs>
      </w:pPr>
      <w:hyperlink w:anchor="_Toc10274" w:history="1">
        <w:r>
          <w:rPr>
            <w:rFonts w:ascii="仿宋" w:eastAsia="仿宋" w:hAnsi="仿宋" w:cs="仿宋" w:hint="eastAsia"/>
            <w:lang w:eastAsia="zh-CN"/>
          </w:rPr>
          <w:t>七、射频同轴连接器项目人力资源管理</w:t>
        </w:r>
        <w:r>
          <w:tab/>
        </w:r>
        <w:r>
          <w:fldChar w:fldCharType="begin"/>
        </w:r>
        <w:r>
          <w:instrText xml:space="preserve"> PAGEREF _Toc10274 \h </w:instrText>
        </w:r>
        <w:r>
          <w:fldChar w:fldCharType="separate"/>
        </w:r>
        <w:r>
          <w:t>20</w:t>
        </w:r>
        <w:r>
          <w:fldChar w:fldCharType="end"/>
        </w:r>
      </w:hyperlink>
    </w:p>
    <w:p>
      <w:pPr>
        <w:pStyle w:val="TOC2"/>
        <w:tabs>
          <w:tab w:val="right" w:leader="dot" w:pos="8306"/>
        </w:tabs>
      </w:pPr>
      <w:hyperlink w:anchor="_Toc1265" w:history="1">
        <w:r>
          <w:rPr>
            <w:rFonts w:ascii="仿宋" w:eastAsia="仿宋" w:hAnsi="仿宋" w:cs="仿宋" w:hint="eastAsia"/>
            <w:lang w:eastAsia="zh-CN"/>
          </w:rPr>
          <w:t>(一)、建立健全的预算管理制度</w:t>
        </w:r>
        <w:r>
          <w:tab/>
        </w:r>
        <w:r>
          <w:fldChar w:fldCharType="begin"/>
        </w:r>
        <w:r>
          <w:instrText xml:space="preserve"> PAGEREF _Toc1265 \h </w:instrText>
        </w:r>
        <w:r>
          <w:fldChar w:fldCharType="separate"/>
        </w:r>
        <w:r>
          <w:t>20</w:t>
        </w:r>
        <w:r>
          <w:fldChar w:fldCharType="end"/>
        </w:r>
      </w:hyperlink>
    </w:p>
    <w:p>
      <w:pPr>
        <w:pStyle w:val="TOC2"/>
        <w:tabs>
          <w:tab w:val="right" w:leader="dot" w:pos="8306"/>
        </w:tabs>
      </w:pPr>
      <w:hyperlink w:anchor="_Toc5219" w:history="1">
        <w:r>
          <w:rPr>
            <w:rFonts w:ascii="仿宋" w:eastAsia="仿宋" w:hAnsi="仿宋" w:cs="仿宋" w:hint="eastAsia"/>
            <w:lang w:eastAsia="zh-CN"/>
          </w:rPr>
          <w:t>(二)、加强资金流动监控</w:t>
        </w:r>
        <w:r>
          <w:tab/>
        </w:r>
        <w:r>
          <w:fldChar w:fldCharType="begin"/>
        </w:r>
        <w:r>
          <w:instrText xml:space="preserve"> PAGEREF _Toc5219 \h </w:instrText>
        </w:r>
        <w:r>
          <w:fldChar w:fldCharType="separate"/>
        </w:r>
        <w:r>
          <w:t>22</w:t>
        </w:r>
        <w:r>
          <w:fldChar w:fldCharType="end"/>
        </w:r>
      </w:hyperlink>
    </w:p>
    <w:p>
      <w:pPr>
        <w:pStyle w:val="TOC2"/>
        <w:tabs>
          <w:tab w:val="right" w:leader="dot" w:pos="8306"/>
        </w:tabs>
      </w:pPr>
      <w:hyperlink w:anchor="_Toc11743" w:history="1">
        <w:r>
          <w:rPr>
            <w:rFonts w:ascii="仿宋" w:eastAsia="仿宋" w:hAnsi="仿宋" w:cs="仿宋" w:hint="eastAsia"/>
            <w:lang w:eastAsia="zh-CN"/>
          </w:rPr>
          <w:t>(三)、制定完善的风险控制机制</w:t>
        </w:r>
        <w:r>
          <w:tab/>
        </w:r>
        <w:r>
          <w:fldChar w:fldCharType="begin"/>
        </w:r>
        <w:r>
          <w:instrText xml:space="preserve"> PAGEREF _Toc11743 \h </w:instrText>
        </w:r>
        <w:r>
          <w:fldChar w:fldCharType="separate"/>
        </w:r>
        <w:r>
          <w:t>23</w:t>
        </w:r>
        <w:r>
          <w:fldChar w:fldCharType="end"/>
        </w:r>
      </w:hyperlink>
    </w:p>
    <w:p>
      <w:pPr>
        <w:pStyle w:val="TOC2"/>
        <w:tabs>
          <w:tab w:val="right" w:leader="dot" w:pos="8306"/>
        </w:tabs>
      </w:pPr>
      <w:hyperlink w:anchor="_Toc7590" w:history="1">
        <w:r>
          <w:rPr>
            <w:rFonts w:ascii="仿宋" w:eastAsia="仿宋" w:hAnsi="仿宋" w:cs="仿宋" w:hint="eastAsia"/>
            <w:lang w:eastAsia="zh-CN"/>
          </w:rPr>
          <w:t>(四)、优化成本管理</w:t>
        </w:r>
        <w:r>
          <w:tab/>
        </w:r>
        <w:r>
          <w:fldChar w:fldCharType="begin"/>
        </w:r>
        <w:r>
          <w:instrText xml:space="preserve"> PAGEREF _Toc7590 \h </w:instrText>
        </w:r>
        <w:r>
          <w:fldChar w:fldCharType="separate"/>
        </w:r>
        <w:r>
          <w:t>24</w:t>
        </w:r>
        <w:r>
          <w:fldChar w:fldCharType="end"/>
        </w:r>
      </w:hyperlink>
    </w:p>
    <w:p>
      <w:pPr>
        <w:pStyle w:val="TOC1"/>
        <w:tabs>
          <w:tab w:val="right" w:leader="dot" w:pos="8306"/>
        </w:tabs>
      </w:pPr>
      <w:hyperlink w:anchor="_Toc7820" w:history="1">
        <w:r>
          <w:rPr>
            <w:rFonts w:ascii="仿宋" w:eastAsia="仿宋" w:hAnsi="仿宋" w:cs="仿宋" w:hint="eastAsia"/>
            <w:lang w:eastAsia="zh-CN"/>
          </w:rPr>
          <w:t>八、射频同轴连接器项目计划安排</w:t>
        </w:r>
        <w:r>
          <w:tab/>
        </w:r>
        <w:r>
          <w:fldChar w:fldCharType="begin"/>
        </w:r>
        <w:r>
          <w:instrText xml:space="preserve"> PAGEREF _Toc7820 \h </w:instrText>
        </w:r>
        <w:r>
          <w:fldChar w:fldCharType="separate"/>
        </w:r>
        <w:r>
          <w:t>26</w:t>
        </w:r>
        <w:r>
          <w:fldChar w:fldCharType="end"/>
        </w:r>
      </w:hyperlink>
    </w:p>
    <w:p>
      <w:pPr>
        <w:pStyle w:val="TOC2"/>
        <w:tabs>
          <w:tab w:val="right" w:leader="dot" w:pos="8306"/>
        </w:tabs>
      </w:pPr>
      <w:hyperlink w:anchor="_Toc23642" w:history="1">
        <w:r>
          <w:rPr>
            <w:rFonts w:ascii="仿宋" w:eastAsia="仿宋" w:hAnsi="仿宋" w:cs="仿宋" w:hint="eastAsia"/>
            <w:lang w:eastAsia="zh-CN"/>
          </w:rPr>
          <w:t>(一)、建设周期</w:t>
        </w:r>
        <w:r>
          <w:tab/>
        </w:r>
        <w:r>
          <w:fldChar w:fldCharType="begin"/>
        </w:r>
        <w:r>
          <w:instrText xml:space="preserve"> PAGEREF _Toc23642 \h </w:instrText>
        </w:r>
        <w:r>
          <w:fldChar w:fldCharType="separate"/>
        </w:r>
        <w:r>
          <w:t>26</w:t>
        </w:r>
        <w:r>
          <w:fldChar w:fldCharType="end"/>
        </w:r>
      </w:hyperlink>
    </w:p>
    <w:p>
      <w:pPr>
        <w:pStyle w:val="TOC2"/>
        <w:tabs>
          <w:tab w:val="right" w:leader="dot" w:pos="8306"/>
        </w:tabs>
      </w:pPr>
      <w:hyperlink w:anchor="_Toc3550" w:history="1">
        <w:r>
          <w:rPr>
            <w:rFonts w:ascii="仿宋" w:eastAsia="仿宋" w:hAnsi="仿宋" w:cs="仿宋" w:hint="eastAsia"/>
            <w:lang w:eastAsia="zh-CN"/>
          </w:rPr>
          <w:t>(二)、建设进度</w:t>
        </w:r>
        <w:r>
          <w:tab/>
        </w:r>
        <w:r>
          <w:fldChar w:fldCharType="begin"/>
        </w:r>
        <w:r>
          <w:instrText xml:space="preserve"> PAGEREF _Toc3550 \h </w:instrText>
        </w:r>
        <w:r>
          <w:fldChar w:fldCharType="separate"/>
        </w:r>
        <w:r>
          <w:t>27</w:t>
        </w:r>
        <w:r>
          <w:fldChar w:fldCharType="end"/>
        </w:r>
      </w:hyperlink>
    </w:p>
    <w:p>
      <w:pPr>
        <w:pStyle w:val="TOC2"/>
        <w:tabs>
          <w:tab w:val="right" w:leader="dot" w:pos="8306"/>
        </w:tabs>
      </w:pPr>
      <w:hyperlink w:anchor="_Toc29493" w:history="1">
        <w:r>
          <w:rPr>
            <w:rFonts w:ascii="仿宋" w:eastAsia="仿宋" w:hAnsi="仿宋" w:cs="仿宋" w:hint="eastAsia"/>
            <w:lang w:eastAsia="zh-CN"/>
          </w:rPr>
          <w:t>(三)、进度安排注意事项</w:t>
        </w:r>
        <w:r>
          <w:tab/>
        </w:r>
        <w:r>
          <w:fldChar w:fldCharType="begin"/>
        </w:r>
        <w:r>
          <w:instrText xml:space="preserve"> PAGEREF _Toc29493 \h </w:instrText>
        </w:r>
        <w:r>
          <w:fldChar w:fldCharType="separate"/>
        </w:r>
        <w:r>
          <w:t>28</w:t>
        </w:r>
        <w:r>
          <w:fldChar w:fldCharType="end"/>
        </w:r>
      </w:hyperlink>
    </w:p>
    <w:p>
      <w:pPr>
        <w:pStyle w:val="TOC2"/>
        <w:tabs>
          <w:tab w:val="right" w:leader="dot" w:pos="8306"/>
        </w:tabs>
      </w:pPr>
      <w:hyperlink w:anchor="_Toc25976" w:history="1">
        <w:r>
          <w:rPr>
            <w:rFonts w:ascii="仿宋" w:eastAsia="仿宋" w:hAnsi="仿宋" w:cs="仿宋" w:hint="eastAsia"/>
            <w:lang w:eastAsia="zh-CN"/>
          </w:rPr>
          <w:t>(四)、人力资源配置</w:t>
        </w:r>
        <w:r>
          <w:tab/>
        </w:r>
        <w:r>
          <w:fldChar w:fldCharType="begin"/>
        </w:r>
        <w:r>
          <w:instrText xml:space="preserve"> PAGEREF _Toc25976 \h </w:instrText>
        </w:r>
        <w:r>
          <w:fldChar w:fldCharType="separate"/>
        </w:r>
        <w:r>
          <w:t>29</w:t>
        </w:r>
        <w:r>
          <w:fldChar w:fldCharType="end"/>
        </w:r>
      </w:hyperlink>
    </w:p>
    <w:p>
      <w:pPr>
        <w:pStyle w:val="TOC1"/>
        <w:tabs>
          <w:tab w:val="right" w:leader="dot" w:pos="8306"/>
        </w:tabs>
      </w:pPr>
      <w:hyperlink w:anchor="_Toc14348" w:history="1">
        <w:r>
          <w:rPr>
            <w:rFonts w:ascii="仿宋" w:eastAsia="仿宋" w:hAnsi="仿宋" w:cs="仿宋" w:hint="eastAsia"/>
            <w:lang w:eastAsia="zh-CN"/>
          </w:rPr>
          <w:t>九、射频同轴连接器项目经营效益</w:t>
        </w:r>
        <w:r>
          <w:tab/>
        </w:r>
        <w:r>
          <w:fldChar w:fldCharType="begin"/>
        </w:r>
        <w:r>
          <w:instrText xml:space="preserve"> PAGEREF _Toc14348 \h </w:instrText>
        </w:r>
        <w:r>
          <w:fldChar w:fldCharType="separate"/>
        </w:r>
        <w:r>
          <w:t>30</w:t>
        </w:r>
        <w:r>
          <w:fldChar w:fldCharType="end"/>
        </w:r>
      </w:hyperlink>
    </w:p>
    <w:p>
      <w:pPr>
        <w:pStyle w:val="TOC2"/>
        <w:tabs>
          <w:tab w:val="right" w:leader="dot" w:pos="8306"/>
        </w:tabs>
      </w:pPr>
      <w:hyperlink w:anchor="_Toc21417" w:history="1">
        <w:r>
          <w:rPr>
            <w:rFonts w:ascii="仿宋" w:eastAsia="仿宋" w:hAnsi="仿宋" w:cs="仿宋" w:hint="eastAsia"/>
            <w:lang w:eastAsia="zh-CN"/>
          </w:rPr>
          <w:t>(一)、经济评价财务测算</w:t>
        </w:r>
        <w:r>
          <w:tab/>
        </w:r>
        <w:r>
          <w:fldChar w:fldCharType="begin"/>
        </w:r>
        <w:r>
          <w:instrText xml:space="preserve"> PAGEREF _Toc21417 \h </w:instrText>
        </w:r>
        <w:r>
          <w:fldChar w:fldCharType="separate"/>
        </w:r>
        <w:r>
          <w:t>30</w:t>
        </w:r>
        <w:r>
          <w:fldChar w:fldCharType="end"/>
        </w:r>
      </w:hyperlink>
    </w:p>
    <w:p>
      <w:pPr>
        <w:pStyle w:val="TOC2"/>
        <w:tabs>
          <w:tab w:val="right" w:leader="dot" w:pos="8306"/>
        </w:tabs>
      </w:pPr>
      <w:hyperlink w:anchor="_Toc22647" w:history="1">
        <w:r>
          <w:rPr>
            <w:rFonts w:ascii="仿宋" w:eastAsia="仿宋" w:hAnsi="仿宋" w:cs="仿宋" w:hint="eastAsia"/>
            <w:lang w:eastAsia="zh-CN"/>
          </w:rPr>
          <w:t>(二)、射频同轴连接器项目盈利能力分析</w:t>
        </w:r>
        <w:r>
          <w:tab/>
        </w:r>
        <w:r>
          <w:fldChar w:fldCharType="begin"/>
        </w:r>
        <w:r>
          <w:instrText xml:space="preserve"> PAGEREF _Toc22647 \h </w:instrText>
        </w:r>
        <w:r>
          <w:fldChar w:fldCharType="separate"/>
        </w:r>
        <w:r>
          <w:t>31</w:t>
        </w:r>
        <w:r>
          <w:fldChar w:fldCharType="end"/>
        </w:r>
      </w:hyperlink>
    </w:p>
    <w:p>
      <w:pPr>
        <w:pStyle w:val="TOC1"/>
        <w:tabs>
          <w:tab w:val="right" w:leader="dot" w:pos="8306"/>
        </w:tabs>
      </w:pPr>
      <w:hyperlink w:anchor="_Toc19979" w:history="1">
        <w:r>
          <w:rPr>
            <w:rFonts w:ascii="仿宋" w:eastAsia="仿宋" w:hAnsi="仿宋" w:cs="仿宋" w:hint="eastAsia"/>
            <w:lang w:eastAsia="zh-CN"/>
          </w:rPr>
          <w:t>十、射频同轴连接器项目创新与研发</w:t>
        </w:r>
        <w:r>
          <w:tab/>
        </w:r>
        <w:r>
          <w:fldChar w:fldCharType="begin"/>
        </w:r>
        <w:r>
          <w:instrText xml:space="preserve"> PAGEREF _Toc19979 \h </w:instrText>
        </w:r>
        <w:r>
          <w:fldChar w:fldCharType="separate"/>
        </w:r>
        <w:r>
          <w:t>32</w:t>
        </w:r>
        <w:r>
          <w:fldChar w:fldCharType="end"/>
        </w:r>
      </w:hyperlink>
    </w:p>
    <w:p>
      <w:pPr>
        <w:pStyle w:val="TOC2"/>
        <w:tabs>
          <w:tab w:val="right" w:leader="dot" w:pos="8306"/>
        </w:tabs>
      </w:pPr>
      <w:hyperlink w:anchor="_Toc132" w:history="1">
        <w:r>
          <w:rPr>
            <w:rFonts w:ascii="仿宋" w:eastAsia="仿宋" w:hAnsi="仿宋" w:cs="仿宋" w:hint="eastAsia"/>
            <w:lang w:eastAsia="zh-CN"/>
          </w:rPr>
          <w:t>(一)、创新策略与方向</w:t>
        </w:r>
        <w:r>
          <w:tab/>
        </w:r>
        <w:r>
          <w:fldChar w:fldCharType="begin"/>
        </w:r>
        <w:r>
          <w:instrText xml:space="preserve"> PAGEREF _Toc132 \h </w:instrText>
        </w:r>
        <w:r>
          <w:fldChar w:fldCharType="separate"/>
        </w:r>
        <w:r>
          <w:t>32</w:t>
        </w:r>
        <w:r>
          <w:fldChar w:fldCharType="end"/>
        </w:r>
      </w:hyperlink>
    </w:p>
    <w:p>
      <w:pPr>
        <w:pStyle w:val="TOC2"/>
        <w:tabs>
          <w:tab w:val="right" w:leader="dot" w:pos="8306"/>
        </w:tabs>
      </w:pPr>
      <w:hyperlink w:anchor="_Toc4583" w:history="1">
        <w:r>
          <w:rPr>
            <w:rFonts w:ascii="仿宋" w:eastAsia="仿宋" w:hAnsi="仿宋" w:cs="仿宋" w:hint="eastAsia"/>
            <w:lang w:eastAsia="zh-CN"/>
          </w:rPr>
          <w:t>(二)、研发规划与投入</w:t>
        </w:r>
        <w:r>
          <w:tab/>
        </w:r>
        <w:r>
          <w:fldChar w:fldCharType="begin"/>
        </w:r>
        <w:r>
          <w:instrText xml:space="preserve"> PAGEREF _Toc4583 \h </w:instrText>
        </w:r>
        <w:r>
          <w:fldChar w:fldCharType="separate"/>
        </w:r>
        <w:r>
          <w:t>34</w:t>
        </w:r>
        <w:r>
          <w:fldChar w:fldCharType="end"/>
        </w:r>
      </w:hyperlink>
    </w:p>
    <w:p>
      <w:pPr>
        <w:pStyle w:val="TOC1"/>
        <w:tabs>
          <w:tab w:val="right" w:leader="dot" w:pos="8306"/>
        </w:tabs>
      </w:pPr>
      <w:hyperlink w:anchor="_Toc31747" w:history="1">
        <w:r>
          <w:rPr>
            <w:rFonts w:ascii="仿宋" w:eastAsia="仿宋" w:hAnsi="仿宋" w:cs="仿宋" w:hint="eastAsia"/>
            <w:lang w:eastAsia="zh-CN"/>
          </w:rPr>
          <w:t>十一、射频同轴连接器项目人力资源培养与发展</w:t>
        </w:r>
        <w:r>
          <w:tab/>
        </w:r>
        <w:r>
          <w:fldChar w:fldCharType="begin"/>
        </w:r>
        <w:r>
          <w:instrText xml:space="preserve"> PAGEREF _Toc31747 \h </w:instrText>
        </w:r>
        <w:r>
          <w:fldChar w:fldCharType="separate"/>
        </w:r>
        <w:r>
          <w:t>35</w:t>
        </w:r>
        <w:r>
          <w:fldChar w:fldCharType="end"/>
        </w:r>
      </w:hyperlink>
    </w:p>
    <w:p>
      <w:pPr>
        <w:pStyle w:val="TOC2"/>
        <w:tabs>
          <w:tab w:val="right" w:leader="dot" w:pos="8306"/>
        </w:tabs>
      </w:pPr>
      <w:hyperlink w:anchor="_Toc22737" w:history="1">
        <w:r>
          <w:rPr>
            <w:rFonts w:ascii="仿宋" w:eastAsia="仿宋" w:hAnsi="仿宋" w:cs="仿宋" w:hint="eastAsia"/>
            <w:lang w:eastAsia="zh-CN"/>
          </w:rPr>
          <w:t>(一)、人才需求与规划</w:t>
        </w:r>
        <w:r>
          <w:tab/>
        </w:r>
        <w:r>
          <w:fldChar w:fldCharType="begin"/>
        </w:r>
        <w:r>
          <w:instrText xml:space="preserve"> PAGEREF _Toc22737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74" w:history="1">
        <w:r>
          <w:rPr>
            <w:rFonts w:ascii="仿宋" w:eastAsia="仿宋" w:hAnsi="仿宋" w:cs="仿宋" w:hint="eastAsia"/>
            <w:lang w:eastAsia="zh-CN"/>
          </w:rPr>
          <w:t>(二)、培训与发展计划</w:t>
        </w:r>
        <w:r>
          <w:tab/>
        </w:r>
        <w:r>
          <w:fldChar w:fldCharType="begin"/>
        </w:r>
        <w:r>
          <w:instrText xml:space="preserve"> PAGEREF _Toc20274 \h </w:instrText>
        </w:r>
        <w:r>
          <w:fldChar w:fldCharType="separate"/>
        </w:r>
        <w:r>
          <w:t>36</w:t>
        </w:r>
        <w:r>
          <w:fldChar w:fldCharType="end"/>
        </w:r>
      </w:hyperlink>
    </w:p>
    <w:p>
      <w:pPr>
        <w:pStyle w:val="TOC1"/>
        <w:tabs>
          <w:tab w:val="right" w:leader="dot" w:pos="8306"/>
        </w:tabs>
      </w:pPr>
      <w:hyperlink w:anchor="_Toc27425" w:history="1">
        <w:r>
          <w:rPr>
            <w:rFonts w:ascii="仿宋" w:eastAsia="仿宋" w:hAnsi="仿宋" w:cs="仿宋" w:hint="eastAsia"/>
            <w:lang w:eastAsia="zh-CN"/>
          </w:rPr>
          <w:t>十二、射频同轴连接器项目投资规划</w:t>
        </w:r>
        <w:r>
          <w:tab/>
        </w:r>
        <w:r>
          <w:fldChar w:fldCharType="begin"/>
        </w:r>
        <w:r>
          <w:instrText xml:space="preserve"> PAGEREF _Toc27425 \h </w:instrText>
        </w:r>
        <w:r>
          <w:fldChar w:fldCharType="separate"/>
        </w:r>
        <w:r>
          <w:t>36</w:t>
        </w:r>
        <w:r>
          <w:fldChar w:fldCharType="end"/>
        </w:r>
      </w:hyperlink>
    </w:p>
    <w:p>
      <w:pPr>
        <w:pStyle w:val="TOC2"/>
        <w:tabs>
          <w:tab w:val="right" w:leader="dot" w:pos="8306"/>
        </w:tabs>
      </w:pPr>
      <w:hyperlink w:anchor="_Toc27091" w:history="1">
        <w:r>
          <w:rPr>
            <w:rFonts w:ascii="仿宋" w:eastAsia="仿宋" w:hAnsi="仿宋" w:cs="仿宋" w:hint="eastAsia"/>
            <w:lang w:eastAsia="zh-CN"/>
          </w:rPr>
          <w:t>(一)、射频同轴连接器项目总投资估算</w:t>
        </w:r>
        <w:r>
          <w:tab/>
        </w:r>
        <w:r>
          <w:fldChar w:fldCharType="begin"/>
        </w:r>
        <w:r>
          <w:instrText xml:space="preserve"> PAGEREF _Toc27091 \h </w:instrText>
        </w:r>
        <w:r>
          <w:fldChar w:fldCharType="separate"/>
        </w:r>
        <w:r>
          <w:t>36</w:t>
        </w:r>
        <w:r>
          <w:fldChar w:fldCharType="end"/>
        </w:r>
      </w:hyperlink>
    </w:p>
    <w:p>
      <w:pPr>
        <w:pStyle w:val="TOC2"/>
        <w:tabs>
          <w:tab w:val="right" w:leader="dot" w:pos="8306"/>
        </w:tabs>
      </w:pPr>
      <w:hyperlink w:anchor="_Toc18223" w:history="1">
        <w:r>
          <w:rPr>
            <w:rFonts w:ascii="仿宋" w:eastAsia="仿宋" w:hAnsi="仿宋" w:cs="仿宋" w:hint="eastAsia"/>
            <w:lang w:eastAsia="zh-CN"/>
          </w:rPr>
          <w:t>(二)、资金筹措</w:t>
        </w:r>
        <w:r>
          <w:tab/>
        </w:r>
        <w:r>
          <w:fldChar w:fldCharType="begin"/>
        </w:r>
        <w:r>
          <w:instrText xml:space="preserve"> PAGEREF _Toc18223 \h </w:instrText>
        </w:r>
        <w:r>
          <w:fldChar w:fldCharType="separate"/>
        </w:r>
        <w:r>
          <w:t>38</w:t>
        </w:r>
        <w:r>
          <w:fldChar w:fldCharType="end"/>
        </w:r>
      </w:hyperlink>
    </w:p>
    <w:p>
      <w:pPr>
        <w:pStyle w:val="TOC1"/>
        <w:tabs>
          <w:tab w:val="right" w:leader="dot" w:pos="8306"/>
        </w:tabs>
      </w:pPr>
      <w:hyperlink w:anchor="_Toc28661" w:history="1">
        <w:r>
          <w:rPr>
            <w:rFonts w:ascii="仿宋" w:eastAsia="仿宋" w:hAnsi="仿宋" w:cs="仿宋" w:hint="eastAsia"/>
            <w:lang w:eastAsia="zh-CN"/>
          </w:rPr>
          <w:t>十三、利益相关者分析与沟通计划</w:t>
        </w:r>
        <w:r>
          <w:tab/>
        </w:r>
        <w:r>
          <w:fldChar w:fldCharType="begin"/>
        </w:r>
        <w:r>
          <w:instrText xml:space="preserve"> PAGEREF _Toc28661 \h </w:instrText>
        </w:r>
        <w:r>
          <w:fldChar w:fldCharType="separate"/>
        </w:r>
        <w:r>
          <w:t>38</w:t>
        </w:r>
        <w:r>
          <w:fldChar w:fldCharType="end"/>
        </w:r>
      </w:hyperlink>
    </w:p>
    <w:p>
      <w:pPr>
        <w:pStyle w:val="TOC2"/>
        <w:tabs>
          <w:tab w:val="right" w:leader="dot" w:pos="8306"/>
        </w:tabs>
      </w:pPr>
      <w:hyperlink w:anchor="_Toc2945" w:history="1">
        <w:r>
          <w:rPr>
            <w:rFonts w:ascii="仿宋" w:eastAsia="仿宋" w:hAnsi="仿宋" w:cs="仿宋" w:hint="eastAsia"/>
            <w:lang w:eastAsia="zh-CN"/>
          </w:rPr>
          <w:t>(一)、利益相关者分析</w:t>
        </w:r>
        <w:r>
          <w:tab/>
        </w:r>
        <w:r>
          <w:fldChar w:fldCharType="begin"/>
        </w:r>
        <w:r>
          <w:instrText xml:space="preserve"> PAGEREF _Toc2945 \h </w:instrText>
        </w:r>
        <w:r>
          <w:fldChar w:fldCharType="separate"/>
        </w:r>
        <w:r>
          <w:t>38</w:t>
        </w:r>
        <w:r>
          <w:fldChar w:fldCharType="end"/>
        </w:r>
      </w:hyperlink>
    </w:p>
    <w:p>
      <w:pPr>
        <w:pStyle w:val="TOC2"/>
        <w:tabs>
          <w:tab w:val="right" w:leader="dot" w:pos="8306"/>
        </w:tabs>
      </w:pPr>
      <w:hyperlink w:anchor="_Toc11764" w:history="1">
        <w:r>
          <w:rPr>
            <w:rFonts w:ascii="仿宋" w:eastAsia="仿宋" w:hAnsi="仿宋" w:cs="仿宋" w:hint="eastAsia"/>
            <w:lang w:eastAsia="zh-CN"/>
          </w:rPr>
          <w:t>(二)、沟通计划</w:t>
        </w:r>
        <w:r>
          <w:tab/>
        </w:r>
        <w:r>
          <w:fldChar w:fldCharType="begin"/>
        </w:r>
        <w:r>
          <w:instrText xml:space="preserve"> PAGEREF _Toc11764 \h </w:instrText>
        </w:r>
        <w:r>
          <w:fldChar w:fldCharType="separate"/>
        </w:r>
        <w:r>
          <w:t>40</w:t>
        </w:r>
        <w:r>
          <w:fldChar w:fldCharType="end"/>
        </w:r>
      </w:hyperlink>
    </w:p>
    <w:p>
      <w:pPr>
        <w:pStyle w:val="TOC1"/>
        <w:tabs>
          <w:tab w:val="right" w:leader="dot" w:pos="8306"/>
        </w:tabs>
      </w:pPr>
      <w:hyperlink w:anchor="_Toc838" w:history="1">
        <w:r>
          <w:rPr>
            <w:rFonts w:ascii="仿宋" w:eastAsia="仿宋" w:hAnsi="仿宋" w:cs="仿宋" w:hint="eastAsia"/>
            <w:lang w:eastAsia="zh-CN"/>
          </w:rPr>
          <w:t>十四、风险识别与分类</w:t>
        </w:r>
        <w:r>
          <w:tab/>
        </w:r>
        <w:r>
          <w:fldChar w:fldCharType="begin"/>
        </w:r>
        <w:r>
          <w:instrText xml:space="preserve"> PAGEREF _Toc838 \h </w:instrText>
        </w:r>
        <w:r>
          <w:fldChar w:fldCharType="separate"/>
        </w:r>
        <w:r>
          <w:t>41</w:t>
        </w:r>
        <w:r>
          <w:fldChar w:fldCharType="end"/>
        </w:r>
      </w:hyperlink>
    </w:p>
    <w:p>
      <w:pPr>
        <w:pStyle w:val="TOC2"/>
        <w:tabs>
          <w:tab w:val="right" w:leader="dot" w:pos="8306"/>
        </w:tabs>
      </w:pPr>
      <w:hyperlink w:anchor="_Toc14713" w:history="1">
        <w:r>
          <w:rPr>
            <w:rFonts w:ascii="仿宋" w:eastAsia="仿宋" w:hAnsi="仿宋" w:cs="仿宋" w:hint="eastAsia"/>
            <w:lang w:eastAsia="zh-CN"/>
          </w:rPr>
          <w:t>(一)、风险识别</w:t>
        </w:r>
        <w:r>
          <w:tab/>
        </w:r>
        <w:r>
          <w:fldChar w:fldCharType="begin"/>
        </w:r>
        <w:r>
          <w:instrText xml:space="preserve"> PAGEREF _Toc14713 \h </w:instrText>
        </w:r>
        <w:r>
          <w:fldChar w:fldCharType="separate"/>
        </w:r>
        <w:r>
          <w:t>41</w:t>
        </w:r>
        <w:r>
          <w:fldChar w:fldCharType="end"/>
        </w:r>
      </w:hyperlink>
    </w:p>
    <w:p>
      <w:pPr>
        <w:pStyle w:val="TOC2"/>
        <w:tabs>
          <w:tab w:val="right" w:leader="dot" w:pos="8306"/>
        </w:tabs>
      </w:pPr>
      <w:hyperlink w:anchor="_Toc28633" w:history="1">
        <w:r>
          <w:rPr>
            <w:rFonts w:ascii="仿宋" w:eastAsia="仿宋" w:hAnsi="仿宋" w:cs="仿宋" w:hint="eastAsia"/>
            <w:lang w:eastAsia="zh-CN"/>
          </w:rPr>
          <w:t>(二)、风险分类</w:t>
        </w:r>
        <w:r>
          <w:tab/>
        </w:r>
        <w:r>
          <w:fldChar w:fldCharType="begin"/>
        </w:r>
        <w:r>
          <w:instrText xml:space="preserve"> PAGEREF _Toc28633 \h </w:instrText>
        </w:r>
        <w:r>
          <w:fldChar w:fldCharType="separate"/>
        </w:r>
        <w:r>
          <w:t>42</w:t>
        </w:r>
        <w:r>
          <w:fldChar w:fldCharType="end"/>
        </w:r>
      </w:hyperlink>
    </w:p>
    <w:p>
      <w:pPr>
        <w:pStyle w:val="TOC1"/>
        <w:tabs>
          <w:tab w:val="right" w:leader="dot" w:pos="8306"/>
        </w:tabs>
      </w:pPr>
      <w:hyperlink w:anchor="_Toc3970" w:history="1">
        <w:r>
          <w:rPr>
            <w:rFonts w:ascii="仿宋" w:eastAsia="仿宋" w:hAnsi="仿宋" w:cs="仿宋" w:hint="eastAsia"/>
            <w:lang w:eastAsia="zh-CN"/>
          </w:rPr>
          <w:t>十五、射频同轴连接器项目变更管理</w:t>
        </w:r>
        <w:r>
          <w:tab/>
        </w:r>
        <w:r>
          <w:fldChar w:fldCharType="begin"/>
        </w:r>
        <w:r>
          <w:instrText xml:space="preserve"> PAGEREF _Toc3970 \h </w:instrText>
        </w:r>
        <w:r>
          <w:fldChar w:fldCharType="separate"/>
        </w:r>
        <w:r>
          <w:t>44</w:t>
        </w:r>
        <w:r>
          <w:fldChar w:fldCharType="end"/>
        </w:r>
      </w:hyperlink>
    </w:p>
    <w:p>
      <w:pPr>
        <w:pStyle w:val="TOC2"/>
        <w:tabs>
          <w:tab w:val="right" w:leader="dot" w:pos="8306"/>
        </w:tabs>
      </w:pPr>
      <w:hyperlink w:anchor="_Toc16154" w:history="1">
        <w:r>
          <w:rPr>
            <w:rFonts w:ascii="仿宋" w:eastAsia="仿宋" w:hAnsi="仿宋" w:cs="仿宋" w:hint="eastAsia"/>
            <w:lang w:eastAsia="zh-CN"/>
          </w:rPr>
          <w:t>(一)、变更申请与评估</w:t>
        </w:r>
        <w:r>
          <w:tab/>
        </w:r>
        <w:r>
          <w:fldChar w:fldCharType="begin"/>
        </w:r>
        <w:r>
          <w:instrText xml:space="preserve"> PAGEREF _Toc16154 \h </w:instrText>
        </w:r>
        <w:r>
          <w:fldChar w:fldCharType="separate"/>
        </w:r>
        <w:r>
          <w:t>44</w:t>
        </w:r>
        <w:r>
          <w:fldChar w:fldCharType="end"/>
        </w:r>
      </w:hyperlink>
    </w:p>
    <w:p>
      <w:pPr>
        <w:pStyle w:val="TOC2"/>
        <w:tabs>
          <w:tab w:val="right" w:leader="dot" w:pos="8306"/>
        </w:tabs>
      </w:pPr>
      <w:hyperlink w:anchor="_Toc16323" w:history="1">
        <w:r>
          <w:rPr>
            <w:rFonts w:ascii="仿宋" w:eastAsia="仿宋" w:hAnsi="仿宋" w:cs="仿宋" w:hint="eastAsia"/>
            <w:lang w:eastAsia="zh-CN"/>
          </w:rPr>
          <w:t>(二)、变更实施与控制</w:t>
        </w:r>
        <w:r>
          <w:tab/>
        </w:r>
        <w:r>
          <w:fldChar w:fldCharType="begin"/>
        </w:r>
        <w:r>
          <w:instrText xml:space="preserve"> PAGEREF _Toc16323 \h </w:instrText>
        </w:r>
        <w:r>
          <w:fldChar w:fldCharType="separate"/>
        </w:r>
        <w:r>
          <w:t>44</w:t>
        </w:r>
        <w:r>
          <w:fldChar w:fldCharType="end"/>
        </w:r>
      </w:hyperlink>
    </w:p>
    <w:p>
      <w:pPr>
        <w:pStyle w:val="TOC1"/>
        <w:tabs>
          <w:tab w:val="right" w:leader="dot" w:pos="8306"/>
        </w:tabs>
      </w:pPr>
      <w:hyperlink w:anchor="_Toc7654" w:history="1">
        <w:r>
          <w:rPr>
            <w:rFonts w:ascii="仿宋" w:eastAsia="仿宋" w:hAnsi="仿宋" w:cs="仿宋" w:hint="eastAsia"/>
            <w:lang w:eastAsia="zh-CN"/>
          </w:rPr>
          <w:t>十六、射频同轴连接器项目实施保障措施</w:t>
        </w:r>
        <w:r>
          <w:tab/>
        </w:r>
        <w:r>
          <w:fldChar w:fldCharType="begin"/>
        </w:r>
        <w:r>
          <w:instrText xml:space="preserve"> PAGEREF _Toc7654 \h </w:instrText>
        </w:r>
        <w:r>
          <w:fldChar w:fldCharType="separate"/>
        </w:r>
        <w:r>
          <w:t>45</w:t>
        </w:r>
        <w:r>
          <w:fldChar w:fldCharType="end"/>
        </w:r>
      </w:hyperlink>
    </w:p>
    <w:p>
      <w:pPr>
        <w:pStyle w:val="TOC2"/>
        <w:tabs>
          <w:tab w:val="right" w:leader="dot" w:pos="8306"/>
        </w:tabs>
      </w:pPr>
      <w:hyperlink w:anchor="_Toc30676" w:history="1">
        <w:r>
          <w:rPr>
            <w:rFonts w:ascii="仿宋" w:eastAsia="仿宋" w:hAnsi="仿宋" w:cs="仿宋" w:hint="eastAsia"/>
            <w:lang w:eastAsia="zh-CN"/>
          </w:rPr>
          <w:t>(一)、射频同轴连接器项目实施保障机制</w:t>
        </w:r>
        <w:r>
          <w:tab/>
        </w:r>
        <w:r>
          <w:fldChar w:fldCharType="begin"/>
        </w:r>
        <w:r>
          <w:instrText xml:space="preserve"> PAGEREF _Toc30676 \h </w:instrText>
        </w:r>
        <w:r>
          <w:fldChar w:fldCharType="separate"/>
        </w:r>
        <w:r>
          <w:t>45</w:t>
        </w:r>
        <w:r>
          <w:fldChar w:fldCharType="end"/>
        </w:r>
      </w:hyperlink>
    </w:p>
    <w:p>
      <w:pPr>
        <w:pStyle w:val="TOC2"/>
        <w:tabs>
          <w:tab w:val="right" w:leader="dot" w:pos="8306"/>
        </w:tabs>
      </w:pPr>
      <w:hyperlink w:anchor="_Toc3828" w:history="1">
        <w:r>
          <w:rPr>
            <w:rFonts w:ascii="仿宋" w:eastAsia="仿宋" w:hAnsi="仿宋" w:cs="仿宋" w:hint="eastAsia"/>
            <w:lang w:eastAsia="zh-CN"/>
          </w:rPr>
          <w:t>(二)、射频同轴连接器项目法律合规要求</w:t>
        </w:r>
        <w:r>
          <w:tab/>
        </w:r>
        <w:r>
          <w:fldChar w:fldCharType="begin"/>
        </w:r>
        <w:r>
          <w:instrText xml:space="preserve"> PAGEREF _Toc3828 \h </w:instrText>
        </w:r>
        <w:r>
          <w:fldChar w:fldCharType="separate"/>
        </w:r>
        <w:r>
          <w:t>49</w:t>
        </w:r>
        <w:r>
          <w:fldChar w:fldCharType="end"/>
        </w:r>
      </w:hyperlink>
    </w:p>
    <w:p>
      <w:pPr>
        <w:pStyle w:val="TOC2"/>
        <w:tabs>
          <w:tab w:val="right" w:leader="dot" w:pos="8306"/>
        </w:tabs>
      </w:pPr>
      <w:hyperlink w:anchor="_Toc5386" w:history="1">
        <w:r>
          <w:rPr>
            <w:rFonts w:ascii="仿宋" w:eastAsia="仿宋" w:hAnsi="仿宋" w:cs="仿宋" w:hint="eastAsia"/>
            <w:lang w:eastAsia="zh-CN"/>
          </w:rPr>
          <w:t>(三)、射频同轴连接器项目合同管理与法律事务</w:t>
        </w:r>
        <w:r>
          <w:tab/>
        </w:r>
        <w:r>
          <w:fldChar w:fldCharType="begin"/>
        </w:r>
        <w:r>
          <w:instrText xml:space="preserve"> PAGEREF _Toc5386 \h </w:instrText>
        </w:r>
        <w:r>
          <w:fldChar w:fldCharType="separate"/>
        </w:r>
        <w:r>
          <w:t>53</w:t>
        </w:r>
        <w:r>
          <w:fldChar w:fldCharType="end"/>
        </w:r>
      </w:hyperlink>
    </w:p>
    <w:p>
      <w:pPr>
        <w:pStyle w:val="TOC2"/>
        <w:tabs>
          <w:tab w:val="right" w:leader="dot" w:pos="8306"/>
        </w:tabs>
      </w:pPr>
      <w:hyperlink w:anchor="_Toc12759" w:history="1">
        <w:r>
          <w:rPr>
            <w:rFonts w:ascii="仿宋" w:eastAsia="仿宋" w:hAnsi="仿宋" w:cs="仿宋" w:hint="eastAsia"/>
            <w:lang w:eastAsia="zh-CN"/>
          </w:rPr>
          <w:t>(四)、射频同轴连接器项目知识产权保护策略</w:t>
        </w:r>
        <w:r>
          <w:tab/>
        </w:r>
        <w:r>
          <w:fldChar w:fldCharType="begin"/>
        </w:r>
        <w:r>
          <w:instrText xml:space="preserve"> PAGEREF _Toc12759 \h </w:instrText>
        </w:r>
        <w:r>
          <w:fldChar w:fldCharType="separate"/>
        </w:r>
        <w:r>
          <w:t>60</w:t>
        </w:r>
        <w:r>
          <w:fldChar w:fldCharType="end"/>
        </w:r>
      </w:hyperlink>
    </w:p>
    <w:p>
      <w:pPr>
        <w:pStyle w:val="TOC1"/>
        <w:tabs>
          <w:tab w:val="right" w:leader="dot" w:pos="8306"/>
        </w:tabs>
      </w:pPr>
      <w:hyperlink w:anchor="_Toc23028" w:history="1">
        <w:r>
          <w:rPr>
            <w:rFonts w:ascii="仿宋" w:eastAsia="仿宋" w:hAnsi="仿宋" w:cs="仿宋" w:hint="eastAsia"/>
            <w:lang w:eastAsia="zh-CN"/>
          </w:rPr>
          <w:t>十七、射频同轴连接器项目实施时间节点</w:t>
        </w:r>
        <w:r>
          <w:tab/>
        </w:r>
        <w:r>
          <w:fldChar w:fldCharType="begin"/>
        </w:r>
        <w:r>
          <w:instrText xml:space="preserve"> PAGEREF _Toc23028 \h </w:instrText>
        </w:r>
        <w:r>
          <w:fldChar w:fldCharType="separate"/>
        </w:r>
        <w:r>
          <w:t>62</w:t>
        </w:r>
        <w:r>
          <w:fldChar w:fldCharType="end"/>
        </w:r>
      </w:hyperlink>
    </w:p>
    <w:p>
      <w:pPr>
        <w:pStyle w:val="TOC2"/>
        <w:tabs>
          <w:tab w:val="right" w:leader="dot" w:pos="8306"/>
        </w:tabs>
      </w:pPr>
      <w:hyperlink w:anchor="_Toc773" w:history="1">
        <w:r>
          <w:rPr>
            <w:rFonts w:ascii="仿宋" w:eastAsia="仿宋" w:hAnsi="仿宋" w:cs="仿宋" w:hint="eastAsia"/>
            <w:lang w:eastAsia="zh-CN"/>
          </w:rPr>
          <w:t>(一)、射频同轴连接器项目启动阶段时间节点</w:t>
        </w:r>
        <w:r>
          <w:tab/>
        </w:r>
        <w:r>
          <w:fldChar w:fldCharType="begin"/>
        </w:r>
        <w:r>
          <w:instrText xml:space="preserve"> PAGEREF _Toc773 \h </w:instrText>
        </w:r>
        <w:r>
          <w:fldChar w:fldCharType="separate"/>
        </w:r>
        <w:r>
          <w:t>62</w:t>
        </w:r>
        <w:r>
          <w:fldChar w:fldCharType="end"/>
        </w:r>
      </w:hyperlink>
    </w:p>
    <w:p>
      <w:pPr>
        <w:pStyle w:val="TOC2"/>
        <w:tabs>
          <w:tab w:val="right" w:leader="dot" w:pos="8306"/>
        </w:tabs>
      </w:pPr>
      <w:hyperlink w:anchor="_Toc3273" w:history="1">
        <w:r>
          <w:rPr>
            <w:rFonts w:ascii="仿宋" w:eastAsia="仿宋" w:hAnsi="仿宋" w:cs="仿宋" w:hint="eastAsia"/>
            <w:lang w:eastAsia="zh-CN"/>
          </w:rPr>
          <w:t>(二)、射频同轴连接器项目执行阶段时间节点</w:t>
        </w:r>
        <w:r>
          <w:tab/>
        </w:r>
        <w:r>
          <w:fldChar w:fldCharType="begin"/>
        </w:r>
        <w:r>
          <w:instrText xml:space="preserve"> PAGEREF _Toc3273 \h </w:instrText>
        </w:r>
        <w:r>
          <w:fldChar w:fldCharType="separate"/>
        </w:r>
        <w:r>
          <w:t>64</w:t>
        </w:r>
        <w:r>
          <w:fldChar w:fldCharType="end"/>
        </w:r>
      </w:hyperlink>
    </w:p>
    <w:p>
      <w:pPr>
        <w:pStyle w:val="TOC2"/>
        <w:tabs>
          <w:tab w:val="right" w:leader="dot" w:pos="8306"/>
        </w:tabs>
      </w:pPr>
      <w:hyperlink w:anchor="_Toc25865" w:history="1">
        <w:r>
          <w:rPr>
            <w:rFonts w:ascii="仿宋" w:eastAsia="仿宋" w:hAnsi="仿宋" w:cs="仿宋" w:hint="eastAsia"/>
            <w:lang w:eastAsia="zh-CN"/>
          </w:rPr>
          <w:t>(三)、射频同轴连接器项目完成阶段时间节点</w:t>
        </w:r>
        <w:r>
          <w:tab/>
        </w:r>
        <w:r>
          <w:fldChar w:fldCharType="begin"/>
        </w:r>
        <w:r>
          <w:instrText xml:space="preserve"> PAGEREF _Toc25865 \h </w:instrText>
        </w:r>
        <w:r>
          <w:fldChar w:fldCharType="separate"/>
        </w:r>
        <w:r>
          <w:t>65</w:t>
        </w:r>
        <w:r>
          <w:fldChar w:fldCharType="end"/>
        </w:r>
      </w:hyperlink>
    </w:p>
    <w:p>
      <w:pPr>
        <w:pStyle w:val="TOC1"/>
        <w:tabs>
          <w:tab w:val="right" w:leader="dot" w:pos="8306"/>
        </w:tabs>
      </w:pPr>
      <w:hyperlink w:anchor="_Toc11858" w:history="1">
        <w:r>
          <w:rPr>
            <w:rFonts w:ascii="仿宋" w:eastAsia="仿宋" w:hAnsi="仿宋" w:cs="仿宋" w:hint="eastAsia"/>
            <w:lang w:eastAsia="zh-CN"/>
          </w:rPr>
          <w:t>十八、供应链管理</w:t>
        </w:r>
        <w:r>
          <w:tab/>
        </w:r>
        <w:r>
          <w:fldChar w:fldCharType="begin"/>
        </w:r>
        <w:r>
          <w:instrText xml:space="preserve"> PAGEREF _Toc11858 \h </w:instrText>
        </w:r>
        <w:r>
          <w:fldChar w:fldCharType="separate"/>
        </w:r>
        <w:r>
          <w:t>66</w:t>
        </w:r>
        <w:r>
          <w:fldChar w:fldCharType="end"/>
        </w:r>
      </w:hyperlink>
    </w:p>
    <w:p>
      <w:pPr>
        <w:pStyle w:val="TOC2"/>
        <w:tabs>
          <w:tab w:val="right" w:leader="dot" w:pos="8306"/>
        </w:tabs>
      </w:pPr>
      <w:hyperlink w:anchor="_Toc1099" w:history="1">
        <w:r>
          <w:rPr>
            <w:rFonts w:ascii="仿宋" w:eastAsia="仿宋" w:hAnsi="仿宋" w:cs="仿宋" w:hint="eastAsia"/>
            <w:lang w:eastAsia="zh-CN"/>
          </w:rPr>
          <w:t>(一)、供应链战略规划</w:t>
        </w:r>
        <w:r>
          <w:tab/>
        </w:r>
        <w:r>
          <w:fldChar w:fldCharType="begin"/>
        </w:r>
        <w:r>
          <w:instrText xml:space="preserve"> PAGEREF _Toc1099 \h </w:instrText>
        </w:r>
        <w:r>
          <w:fldChar w:fldCharType="separate"/>
        </w:r>
        <w:r>
          <w:t>66</w:t>
        </w:r>
        <w:r>
          <w:fldChar w:fldCharType="end"/>
        </w:r>
      </w:hyperlink>
    </w:p>
    <w:p>
      <w:pPr>
        <w:pStyle w:val="TOC2"/>
        <w:tabs>
          <w:tab w:val="right" w:leader="dot" w:pos="8306"/>
        </w:tabs>
      </w:pPr>
      <w:hyperlink w:anchor="_Toc13586" w:history="1">
        <w:r>
          <w:rPr>
            <w:rFonts w:ascii="仿宋" w:eastAsia="仿宋" w:hAnsi="仿宋" w:cs="仿宋" w:hint="eastAsia"/>
            <w:lang w:eastAsia="zh-CN"/>
          </w:rPr>
          <w:t>(二)、供应商选择与合作</w:t>
        </w:r>
        <w:r>
          <w:tab/>
        </w:r>
        <w:r>
          <w:fldChar w:fldCharType="begin"/>
        </w:r>
        <w:r>
          <w:instrText xml:space="preserve"> PAGEREF _Toc13586 \h </w:instrText>
        </w:r>
        <w:r>
          <w:fldChar w:fldCharType="separate"/>
        </w:r>
        <w:r>
          <w:t>67</w:t>
        </w:r>
        <w:r>
          <w:fldChar w:fldCharType="end"/>
        </w:r>
      </w:hyperlink>
    </w:p>
    <w:p>
      <w:pPr>
        <w:pStyle w:val="TOC2"/>
        <w:tabs>
          <w:tab w:val="right" w:leader="dot" w:pos="8306"/>
        </w:tabs>
      </w:pPr>
      <w:hyperlink w:anchor="_Toc29205" w:history="1">
        <w:r>
          <w:rPr>
            <w:rFonts w:ascii="仿宋" w:eastAsia="仿宋" w:hAnsi="仿宋" w:cs="仿宋" w:hint="eastAsia"/>
            <w:lang w:eastAsia="zh-CN"/>
          </w:rPr>
          <w:t>(三)、物流与库存管理</w:t>
        </w:r>
        <w:r>
          <w:tab/>
        </w:r>
        <w:r>
          <w:fldChar w:fldCharType="begin"/>
        </w:r>
        <w:r>
          <w:instrText xml:space="preserve"> PAGEREF _Toc29205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281"/>
      <w:r>
        <w:rPr>
          <w:rFonts w:ascii="仿宋" w:eastAsia="仿宋" w:hAnsi="仿宋" w:cs="仿宋" w:hint="eastAsia"/>
          <w:sz w:val="28"/>
          <w:lang w:eastAsia="zh-CN"/>
        </w:rPr>
        <w:t>一、射频同轴连接器项目危机管理</w:t>
      </w:r>
      <w:bookmarkEnd w:id="2"/>
    </w:p>
    <w:p>
      <w:pPr>
        <w:pStyle w:val="Heading2"/>
        <w:rPr>
          <w:rFonts w:ascii="仿宋" w:eastAsia="仿宋" w:hAnsi="仿宋" w:cs="仿宋" w:hint="eastAsia"/>
          <w:lang w:eastAsia="zh-CN"/>
        </w:rPr>
      </w:pPr>
      <w:bookmarkStart w:id="3" w:name="_Toc2845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射频同轴连接器项目危机管理中，危机预警与识别是确保射频同轴连接器项目稳健运行的核心步骤。通过建立全面的监测机制，射频同轴连接器项目团队旨在及时发现和理解潜在的风险和危机因素，以便采取及时的预防和应对措施，确保射频同轴连接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射频同轴连接器项目团队全面分析了整个射频同轴连接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射频同轴连接器项目团队着重于明确定义射频同轴连接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射频同轴连接器项目进展的持续监控，团队能够及时发现潜在问题并作出迅速反应。射频同轴连接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在这一阶段，团队的专业素养和反应速度将发挥至关重要的作用，以确保潜在危机能够在初期得到有效的处理，最大程度地减轻负面影响。通过危机预警与识别，射频同轴连接器项目得以更有序、可控地推进。</w:t>
      </w:r>
    </w:p>
    <w:p>
      <w:pPr>
        <w:pStyle w:val="Heading2"/>
        <w:ind w:firstLine="560" w:firstLineChars="200"/>
        <w:rPr>
          <w:rFonts w:ascii="仿宋" w:eastAsia="仿宋" w:hAnsi="仿宋" w:cs="仿宋" w:hint="eastAsia"/>
          <w:sz w:val="28"/>
          <w:lang w:eastAsia="zh-CN"/>
        </w:rPr>
      </w:pPr>
      <w:bookmarkStart w:id="4" w:name="_Toc964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在危机发生时，射频同轴连接器项目团队立即行动，成立了应急小组。该小组的任务是迅速制定并实施紧急应对措施，以最小化潜在损失。以下是采取的主要措施：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暂停射频同轴连接器项目进度：为遏制危机蔓延，射频同轴连接器项目暂时停止进行，以便全面评估当前状况。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资源重新分配：重新评估射频同轴连接器项目资源的分配，确保最大限度地减小损失。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实时沟通：与关键利益相关者建立实时沟通机制，向他们传递射频同轴连接器项目危机的实际状况，保障射频同轴连接器项目核心利益。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在紧急应对的同时，射频同轴连接器项目团队强调了团队协作和有效沟通的重要性。以下是团队协作的关键举措：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信息共享机制：建立了信息共享平台，确保团队成员能够及时获取射频同轴连接器项目危机的实时信息。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领导者沟通：射频同轴连接器项目领导者通过定期会议和即时沟通工具，指导团队应对危机，保持团队稳定运行。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随着危机得到初步控制，射频同轴连接器项目团队转向制定恢复计划，以确保射频同轴连接器项目能够从中迅速恢复。主要恢复计划包括：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修复受损的进度计划：重新评估射频同轴连接器项目进度，制定修复计划，确保射频同轴连接器项目尽快回归正常进程。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重新调整资源分配：优化资源分配，确保射频同轴连接器项目在有限资源下高效运转。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风险管理机制加强：对射频同轴连接器项目风险进行全面评估，制定更强化的风险管理策略，以预防未来可能的危机。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81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3468"/>
      <w:r>
        <w:rPr>
          <w:rFonts w:ascii="仿宋" w:eastAsia="仿宋" w:hAnsi="仿宋" w:cs="仿宋" w:hint="eastAsia"/>
          <w:lang w:eastAsia="zh-CN"/>
        </w:rPr>
        <w:t>(一)、射频同轴连接器行业分析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连接器行业一直以来都是市场的关注焦点。行业内的发展趋势、竞争态势以及潜在机会都对射频同轴连接器项目的推进产生深远的影响。通过深入研究行业的整体概貌，我们将更好地理解行业的核心特征，为射频同轴连接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射频同轴连接器行业，技术一直是推动创新和发展的关键因素。我们将对当前技术趋势进行详尽分析，包括但不限于人工智能、大数据应用、先进制造技术等。这有助于射频同轴连接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射频同轴连接器项目成功的基础。我们将对主要竞争对手进行深入研究，包括其市场份额、产品特点、市场定位等。通过全面了解竞争对手的优势和劣势，射频同轴连接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2233"/>
      <w:r>
        <w:rPr>
          <w:rFonts w:ascii="仿宋" w:eastAsia="仿宋" w:hAnsi="仿宋" w:cs="仿宋" w:hint="eastAsia"/>
          <w:sz w:val="28"/>
          <w:lang w:eastAsia="zh-CN"/>
        </w:rPr>
        <w:t>(二)、射频同轴连接器市场分析预测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射频同轴连接器市场未来的增长趋势。这包括市场的整体规模、各细分领域的发展趋势等。射频同轴连接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射频同轴连接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射频同轴连接器项目实施过程中需要充分考虑的因素。我们将对市场风险进行全面评估，包括但不限于政策法规风险、市场竞争风险、技术变革风险等。通过对潜在风险的深入分析，射频同轴连接器项目可以制定相应的风险缓解策略，降低不确定性对射频同轴连接器项目的影响。</w:t>
      </w:r>
    </w:p>
    <w:p>
      <w:pPr>
        <w:pStyle w:val="Heading1"/>
        <w:ind w:firstLine="560" w:firstLineChars="200"/>
        <w:rPr>
          <w:rFonts w:ascii="仿宋" w:eastAsia="仿宋" w:hAnsi="仿宋" w:cs="仿宋" w:hint="eastAsia"/>
          <w:sz w:val="28"/>
          <w:lang w:eastAsia="zh-CN"/>
        </w:rPr>
      </w:pPr>
      <w:bookmarkStart w:id="8" w:name="_Toc20354"/>
      <w:r>
        <w:rPr>
          <w:rFonts w:ascii="仿宋" w:eastAsia="仿宋" w:hAnsi="仿宋" w:cs="仿宋" w:hint="eastAsia"/>
          <w:sz w:val="28"/>
          <w:lang w:eastAsia="zh-CN"/>
        </w:rPr>
        <w:t>三、射频同轴连接器项目选址可行性分析</w:t>
      </w:r>
      <w:bookmarkEnd w:id="8"/>
    </w:p>
    <w:p>
      <w:pPr>
        <w:pStyle w:val="Heading2"/>
        <w:rPr>
          <w:rFonts w:ascii="仿宋" w:eastAsia="仿宋" w:hAnsi="仿宋" w:cs="仿宋" w:hint="eastAsia"/>
          <w:lang w:eastAsia="zh-CN"/>
        </w:rPr>
      </w:pPr>
      <w:bookmarkStart w:id="9" w:name="_Toc9562"/>
      <w:r>
        <w:rPr>
          <w:rFonts w:ascii="仿宋" w:eastAsia="仿宋" w:hAnsi="仿宋" w:cs="仿宋" w:hint="eastAsia"/>
          <w:lang w:eastAsia="zh-CN"/>
        </w:rPr>
        <w:t>(一)、射频同轴连接器项目选址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该射频同轴连接器项目选址位于XX省XX市XX区XXX街道</w:t>
      </w:r>
    </w:p>
    <w:p>
      <w:pPr>
        <w:pStyle w:val="Heading2"/>
        <w:ind w:firstLine="560" w:firstLineChars="200"/>
        <w:rPr>
          <w:rFonts w:ascii="仿宋" w:eastAsia="仿宋" w:hAnsi="仿宋" w:cs="仿宋" w:hint="eastAsia"/>
          <w:sz w:val="28"/>
          <w:lang w:eastAsia="zh-CN"/>
        </w:rPr>
      </w:pPr>
      <w:bookmarkStart w:id="10" w:name="_Toc269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射频同轴连接器项目的征地面积将根据射频同轴连接器项目的实际规模和需求进行精确规划。具体面积XXX平方米，旨在确保射频同轴连接器项目不仅能够满足当前的发展需求，还能够预留空间以适应未来的扩展。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净用地面积是在征地面积基础上去除不可利用面积后的实际可开发用地。具体面积XXX平方米，考虑到环保、交通、安全等多方面因素，以确保射频同轴连接器项目在整体利用效率上达到最优。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射频同轴连接器项目计划建设的建筑总规模具体面积XXX平方米。这一规模的确定综合考虑了射频同轴连接器项目的性质、规模，以及城市规划的相关要求，确保建筑布局与周边环境协调一致。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绿地率是射频同轴连接器项目用地中被规划为绿地的比例。具体面积XXX平方米，旨在通过合理规划绿地，改善射频同轴连接器项目周边环境，提升居民生活质量，并符合城市整体绿化规划。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容积率是用地上可以建设的建筑总体积与用地面积之比。具体面积XXX，通过合理的容积率规划，确保射频同轴连接器项目建筑规模与周边环境和谐共生。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射频同轴连接器项目选址与当地城市规划相一致，具体面积XXX平方米。通过与城市规划部门深入沟通，确保射频同轴连接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射频同轴连接器项目选址符合当地产业政策，具体面积XXX平方米。这包括射频同轴连接器项目对当地经济的促进作用，以及对相关产业的带动效应，确保射频同轴连接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用地总体要求必须符合环保和可持续发展的原则，具体面积XXX平方米。通过采用绿色建筑设计、节能减排等措施，确保射频同轴连接器项目在建设和运营过程中对环境的影响最小化，达到可持续发展的要求。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确保射频同轴连接器项目选址具备必要的公共设施配套，具体面积XXX平方米。这包括交通便利性、教育、医疗等基础设施，以提高居民生活品质，使得射频同轴连接器项目选址更具吸引力。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考虑用地总体要求对当地社会稳定性的影响，具体面积XXX平方米。通过深入了解当地社区反馈，确保射频同轴连接器项目的选址和建设过程对当地社会和谐稳定产生积极作用。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射频同轴连接器项目选址不仅符合法规和规划，还在实际操作中具有可行性。这一全面规划将为射频同轴连接器项目的成功实施提供坚实的基础，确保射频同轴连接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977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射频同轴连接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射频同轴连接器项目的设备规划和空间设计中，我们将采取灵活设备布局的措施。设备布局将根据实际需求进行灵活设计，避免不必要的浪费。通过合理规划设备摆放位置，我们将提高设备的利用率，减少设备间距，以确保射频同轴连接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进一步，我们计划在射频同轴连接器项目内部引入共享设施的概念，例如共享会议室、办公区等。通过这种方式，我们可以减少对资源的重复建设，提高资源共享效率，从而减小射频同轴连接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707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射频同轴连接器项目的总图布置中，我们将不同功能区域进行明确的规划，以最大程度满足射频同轴连接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798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射频同轴连接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射频同轴连接器项目对环境的影响是综合评价的重要因素之一。我们将详细考虑选址周边的自然环境、生态保护区、水源地等情况，确保射频同轴连接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对选址的评价还需充分考虑当地政府的产业政策和法规。我们将详细了解射频同轴连接器项目所在地的相关政策，确保射频同轴连接器项目的规划和运营与当地法规相符，降低不必要的法律风险。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考虑到社会稳定性对企业运营的重要性，我们将评估选址地区的社会安全情况、劳工关系、社区反馈等方面，以确保射频同轴连接器项目的建设和运营不会受到社会稳定性的负面影响。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最后，我们将综合考虑用地成本，包括土地购置费用、土地开发成本等。通过对用地成本的详细评估，我们能够做出更为精确的经济效益分析，为射频同轴连接器项目的投资决策提供有力支持。</w:t>
      </w:r>
    </w:p>
    <w:p>
      <w:pPr>
        <w:pStyle w:val="Heading1"/>
        <w:ind w:firstLine="560" w:firstLineChars="200"/>
        <w:rPr>
          <w:rFonts w:ascii="仿宋" w:eastAsia="仿宋" w:hAnsi="仿宋" w:cs="仿宋" w:hint="eastAsia"/>
          <w:sz w:val="28"/>
          <w:lang w:eastAsia="zh-CN"/>
        </w:rPr>
      </w:pPr>
      <w:bookmarkStart w:id="14" w:name="_Toc16723"/>
      <w:r>
        <w:rPr>
          <w:rFonts w:ascii="仿宋" w:eastAsia="仿宋" w:hAnsi="仿宋" w:cs="仿宋" w:hint="eastAsia"/>
          <w:sz w:val="28"/>
          <w:lang w:eastAsia="zh-CN"/>
        </w:rPr>
        <w:t>四、射频同轴连接器项目建设单位说明</w:t>
      </w:r>
      <w:bookmarkEnd w:id="14"/>
    </w:p>
    <w:p>
      <w:pPr>
        <w:pStyle w:val="Heading2"/>
        <w:rPr>
          <w:rFonts w:ascii="仿宋" w:eastAsia="仿宋" w:hAnsi="仿宋" w:cs="仿宋" w:hint="eastAsia"/>
          <w:lang w:eastAsia="zh-CN"/>
        </w:rPr>
      </w:pPr>
      <w:bookmarkStart w:id="15" w:name="_Toc18961"/>
      <w:r>
        <w:rPr>
          <w:rFonts w:ascii="仿宋" w:eastAsia="仿宋" w:hAnsi="仿宋" w:cs="仿宋" w:hint="eastAsia"/>
          <w:lang w:eastAsia="zh-CN"/>
        </w:rPr>
        <w:t>(一)、射频同轴连接器项目承办单位基本情况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464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作为射频同轴连接器项目承办单位的XXXX，我们着眼于实现可持续的经济效益。通过技术创新和解决方案的提供，公司预计在射频同轴连接器项目执行期间将获得可观的收入增长。这一收入来源主要包括射频同轴连接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同时，我们注重成本控制和效率提升，以确保射频同轴连接器项目的可持续盈利。透过精细的管理和资源优化，公司期望实现射频同轴连接器项目利润最大化。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射频同轴连接器项目实施进行全面的投资评估，包括射频同轴连接器项目启动阶段的资金投入和后续运营成本。通过对射频同轴连接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射频同轴连接器项目实施过程中具备足够的资金流动性，公司将进行详尽的现金流分析。这包括资金需求的合理预测、射频同轴连接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4167"/>
      <w:r>
        <w:rPr>
          <w:rFonts w:ascii="仿宋" w:eastAsia="仿宋" w:hAnsi="仿宋" w:cs="仿宋" w:hint="eastAsia"/>
          <w:sz w:val="28"/>
          <w:lang w:eastAsia="zh-CN"/>
        </w:rPr>
        <w:t>五、射频同轴连接器项目可持续发展</w:t>
      </w:r>
      <w:bookmarkEnd w:id="17"/>
    </w:p>
    <w:p>
      <w:pPr>
        <w:pStyle w:val="Heading2"/>
        <w:rPr>
          <w:rFonts w:ascii="仿宋" w:eastAsia="仿宋" w:hAnsi="仿宋" w:cs="仿宋" w:hint="eastAsia"/>
          <w:lang w:eastAsia="zh-CN"/>
        </w:rPr>
      </w:pPr>
      <w:bookmarkStart w:id="18" w:name="_Toc23701"/>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射频同轴连接器项目中，射频同轴连接器项目团队着眼于未来，明确了可持续发展的战略方向。制定的具体可持续发展目标包括降低资源使用、采用环保技术、最大化社会效益等。这一步骤不仅有助于射频同轴连接器项目在环保和社会责任方面达到最高标准，也为未来提供了明确的指引，确保射频同轴连接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可持续实践的融入射频同轴连接器项目管理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射频同轴连接器项目管理周期。从射频同轴连接器项目规划开始，射频同轴连接器项目团队就考虑了环境和社会的因素。在执行阶段，射频同轴连接器项目团队积极推动绿色技术的应用，优化资源利用。此外，关注员工的社会责任，通过培训和沟通活动提高员工对可持续发展的认知，使他们能够在日常工作中践行可持续实践。这些举措不仅为射频同轴连接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573"/>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扎根于射频同轴连接器项目的可持续发展理念，我们深信环保与社会责任是射频同轴连接器项目成功的关键支柱。在射频同轴连接器项目的每一步，我们都致力于通过创新和实践，履行对环境和社会的坚定责任。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连接器项目团队通过引入先进的环保技术、建立高效的废物处理系统以及推动能源节约措施，积极履行环保责任。定期的环保监测和评估确保射频同轴连接器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连接器项目不仅致力于自身可持续发展，还注重对社会的回馈。通过支持社区射频同轴连接器项目、参与慈善事业、提供培训机会等方式，射频同轴连接器项目积极履行社会责任。与当地社区建立积极互动，关注员工的工作与生活平衡，以及员工的身心健康，是射频同轴连接器项目在社会责任层面的关键举措。这样的实践不仅增强了射频同轴连接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3242"/>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7426"/>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连接器项目的技术管理特点体现在其创新导向。通过引入最先进的技术趋势和解决方案，射频同轴连接器项目致力于提升科技含量、提高质量和效率水平。这意味着我们将采用最新的工具和方法，确保射频同轴连接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射频同轴连接器项目技术管理的显著特征。通过整合不同领域的技术资源，我们实现了跨学科的协同工作。这有助于优化技术架构，提高整体效能。此外，整合性策略还促进了不同技术团队之间的紧密沟通和高效合作，确保射频同轴连接器项目各方面的技术都能得到协同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https://d.book118.com/086104151214010032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13605E"/>
    <w:rsid w:val="701360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10415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2024-01-08T02:50:00Z</dcterms:created>
  <dcterms:modified xsi:type="dcterms:W3CDTF">2024-01-08T02:50:34Z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7AC627A4A8FC475DBD592E5EF7F2766A_11</vt:lpwstr>
  </property>
  <property fmtid="{D5CDD505-2E9C-101B-9397-08002B2CF9AE}" pid="3" name="KSOProductBuildVer">
    <vt:lpwstr>2052-12.1.0.16120</vt:lpwstr>
  </property>
</Properties>
</file>