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发电机组、内燃发电机组及旋转式变流机项目规划设计方案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3" w:history="1">
        <w:r>
          <w:rPr>
            <w:rFonts w:ascii="仿宋" w:eastAsia="仿宋" w:hAnsi="仿宋" w:cs="仿宋" w:hint="eastAsia"/>
            <w:lang w:eastAsia="zh-CN"/>
          </w:rPr>
          <w:t>概论</w:t>
        </w:r>
        <w:r>
          <w:tab/>
        </w:r>
        <w:r>
          <w:fldChar w:fldCharType="begin"/>
        </w:r>
        <w:r>
          <w:instrText xml:space="preserve"> PAGEREF _Toc8883 \h </w:instrText>
        </w:r>
        <w:r>
          <w:fldChar w:fldCharType="separate"/>
        </w:r>
        <w:r>
          <w:t>3</w:t>
        </w:r>
        <w:r>
          <w:fldChar w:fldCharType="end"/>
        </w:r>
      </w:hyperlink>
    </w:p>
    <w:p>
      <w:pPr>
        <w:pStyle w:val="TOC1"/>
        <w:tabs>
          <w:tab w:val="right" w:leader="dot" w:pos="8306"/>
        </w:tabs>
      </w:pPr>
      <w:hyperlink w:anchor="_Toc24472" w:history="1">
        <w:r>
          <w:rPr>
            <w:rFonts w:ascii="仿宋" w:eastAsia="仿宋" w:hAnsi="仿宋" w:cs="仿宋" w:hint="eastAsia"/>
            <w:lang w:eastAsia="zh-CN"/>
          </w:rPr>
          <w:t>一、发电机组、内燃发电机组及旋转式变流机项目绩效评估</w:t>
        </w:r>
        <w:r>
          <w:tab/>
        </w:r>
        <w:r>
          <w:fldChar w:fldCharType="begin"/>
        </w:r>
        <w:r>
          <w:instrText xml:space="preserve"> PAGEREF _Toc24472 \h </w:instrText>
        </w:r>
        <w:r>
          <w:fldChar w:fldCharType="separate"/>
        </w:r>
        <w:r>
          <w:t>3</w:t>
        </w:r>
        <w:r>
          <w:fldChar w:fldCharType="end"/>
        </w:r>
      </w:hyperlink>
    </w:p>
    <w:p>
      <w:pPr>
        <w:pStyle w:val="TOC2"/>
        <w:tabs>
          <w:tab w:val="right" w:leader="dot" w:pos="8306"/>
        </w:tabs>
      </w:pPr>
      <w:hyperlink w:anchor="_Toc25542" w:history="1">
        <w:r>
          <w:rPr>
            <w:rFonts w:ascii="仿宋" w:eastAsia="仿宋" w:hAnsi="仿宋" w:cs="仿宋" w:hint="eastAsia"/>
            <w:lang w:eastAsia="zh-CN"/>
          </w:rPr>
          <w:t>(一)、绩效评估指标</w:t>
        </w:r>
        <w:r>
          <w:tab/>
        </w:r>
        <w:r>
          <w:fldChar w:fldCharType="begin"/>
        </w:r>
        <w:r>
          <w:instrText xml:space="preserve"> PAGEREF _Toc25542 \h </w:instrText>
        </w:r>
        <w:r>
          <w:fldChar w:fldCharType="separate"/>
        </w:r>
        <w:r>
          <w:t>3</w:t>
        </w:r>
        <w:r>
          <w:fldChar w:fldCharType="end"/>
        </w:r>
      </w:hyperlink>
    </w:p>
    <w:p>
      <w:pPr>
        <w:pStyle w:val="TOC2"/>
        <w:tabs>
          <w:tab w:val="right" w:leader="dot" w:pos="8306"/>
        </w:tabs>
      </w:pPr>
      <w:hyperlink w:anchor="_Toc9816" w:history="1">
        <w:r>
          <w:rPr>
            <w:rFonts w:ascii="仿宋" w:eastAsia="仿宋" w:hAnsi="仿宋" w:cs="仿宋" w:hint="eastAsia"/>
            <w:lang w:eastAsia="zh-CN"/>
          </w:rPr>
          <w:t>(二)、绩效评估方法</w:t>
        </w:r>
        <w:r>
          <w:tab/>
        </w:r>
        <w:r>
          <w:fldChar w:fldCharType="begin"/>
        </w:r>
        <w:r>
          <w:instrText xml:space="preserve"> PAGEREF _Toc9816 \h </w:instrText>
        </w:r>
        <w:r>
          <w:fldChar w:fldCharType="separate"/>
        </w:r>
        <w:r>
          <w:t>4</w:t>
        </w:r>
        <w:r>
          <w:fldChar w:fldCharType="end"/>
        </w:r>
      </w:hyperlink>
    </w:p>
    <w:p>
      <w:pPr>
        <w:pStyle w:val="TOC2"/>
        <w:tabs>
          <w:tab w:val="right" w:leader="dot" w:pos="8306"/>
        </w:tabs>
      </w:pPr>
      <w:hyperlink w:anchor="_Toc12863" w:history="1">
        <w:r>
          <w:rPr>
            <w:rFonts w:ascii="仿宋" w:eastAsia="仿宋" w:hAnsi="仿宋" w:cs="仿宋" w:hint="eastAsia"/>
            <w:lang w:eastAsia="zh-CN"/>
          </w:rPr>
          <w:t>(三)、绩效评估周期</w:t>
        </w:r>
        <w:r>
          <w:tab/>
        </w:r>
        <w:r>
          <w:fldChar w:fldCharType="begin"/>
        </w:r>
        <w:r>
          <w:instrText xml:space="preserve"> PAGEREF _Toc12863 \h </w:instrText>
        </w:r>
        <w:r>
          <w:fldChar w:fldCharType="separate"/>
        </w:r>
        <w:r>
          <w:t>6</w:t>
        </w:r>
        <w:r>
          <w:fldChar w:fldCharType="end"/>
        </w:r>
      </w:hyperlink>
    </w:p>
    <w:p>
      <w:pPr>
        <w:pStyle w:val="TOC1"/>
        <w:tabs>
          <w:tab w:val="right" w:leader="dot" w:pos="8306"/>
        </w:tabs>
      </w:pPr>
      <w:hyperlink w:anchor="_Toc4323" w:history="1">
        <w:r>
          <w:rPr>
            <w:rFonts w:ascii="仿宋" w:eastAsia="仿宋" w:hAnsi="仿宋" w:cs="仿宋" w:hint="eastAsia"/>
            <w:lang w:eastAsia="zh-CN"/>
          </w:rPr>
          <w:t>二、发电机组、内燃发电机组及旋转式变流机项目可持续发展</w:t>
        </w:r>
        <w:r>
          <w:tab/>
        </w:r>
        <w:r>
          <w:fldChar w:fldCharType="begin"/>
        </w:r>
        <w:r>
          <w:instrText xml:space="preserve"> PAGEREF _Toc4323 \h </w:instrText>
        </w:r>
        <w:r>
          <w:fldChar w:fldCharType="separate"/>
        </w:r>
        <w:r>
          <w:t>7</w:t>
        </w:r>
        <w:r>
          <w:fldChar w:fldCharType="end"/>
        </w:r>
      </w:hyperlink>
    </w:p>
    <w:p>
      <w:pPr>
        <w:pStyle w:val="TOC2"/>
        <w:tabs>
          <w:tab w:val="right" w:leader="dot" w:pos="8306"/>
        </w:tabs>
      </w:pPr>
      <w:hyperlink w:anchor="_Toc13922" w:history="1">
        <w:r>
          <w:rPr>
            <w:rFonts w:ascii="仿宋" w:eastAsia="仿宋" w:hAnsi="仿宋" w:cs="仿宋" w:hint="eastAsia"/>
            <w:lang w:eastAsia="zh-CN"/>
          </w:rPr>
          <w:t>(一)、可持续战略与实践</w:t>
        </w:r>
        <w:r>
          <w:tab/>
        </w:r>
        <w:r>
          <w:fldChar w:fldCharType="begin"/>
        </w:r>
        <w:r>
          <w:instrText xml:space="preserve"> PAGEREF _Toc13922 \h </w:instrText>
        </w:r>
        <w:r>
          <w:fldChar w:fldCharType="separate"/>
        </w:r>
        <w:r>
          <w:t>7</w:t>
        </w:r>
        <w:r>
          <w:fldChar w:fldCharType="end"/>
        </w:r>
      </w:hyperlink>
    </w:p>
    <w:p>
      <w:pPr>
        <w:pStyle w:val="TOC2"/>
        <w:tabs>
          <w:tab w:val="right" w:leader="dot" w:pos="8306"/>
        </w:tabs>
      </w:pPr>
      <w:hyperlink w:anchor="_Toc26711" w:history="1">
        <w:r>
          <w:rPr>
            <w:rFonts w:ascii="仿宋" w:eastAsia="仿宋" w:hAnsi="仿宋" w:cs="仿宋" w:hint="eastAsia"/>
            <w:lang w:eastAsia="zh-CN"/>
          </w:rPr>
          <w:t>(二)、环保与社会责任</w:t>
        </w:r>
        <w:r>
          <w:tab/>
        </w:r>
        <w:r>
          <w:fldChar w:fldCharType="begin"/>
        </w:r>
        <w:r>
          <w:instrText xml:space="preserve"> PAGEREF _Toc26711 \h </w:instrText>
        </w:r>
        <w:r>
          <w:fldChar w:fldCharType="separate"/>
        </w:r>
        <w:r>
          <w:t>8</w:t>
        </w:r>
        <w:r>
          <w:fldChar w:fldCharType="end"/>
        </w:r>
      </w:hyperlink>
    </w:p>
    <w:p>
      <w:pPr>
        <w:pStyle w:val="TOC1"/>
        <w:tabs>
          <w:tab w:val="right" w:leader="dot" w:pos="8306"/>
        </w:tabs>
      </w:pPr>
      <w:hyperlink w:anchor="_Toc30481" w:history="1">
        <w:r>
          <w:rPr>
            <w:rFonts w:ascii="仿宋" w:eastAsia="仿宋" w:hAnsi="仿宋" w:cs="仿宋" w:hint="eastAsia"/>
            <w:lang w:eastAsia="zh-CN"/>
          </w:rPr>
          <w:t>三、发电机组、内燃发电机组及旋转式变流机项目选址可行性分析</w:t>
        </w:r>
        <w:r>
          <w:tab/>
        </w:r>
        <w:r>
          <w:fldChar w:fldCharType="begin"/>
        </w:r>
        <w:r>
          <w:instrText xml:space="preserve"> PAGEREF _Toc30481 \h </w:instrText>
        </w:r>
        <w:r>
          <w:fldChar w:fldCharType="separate"/>
        </w:r>
        <w:r>
          <w:t>9</w:t>
        </w:r>
        <w:r>
          <w:fldChar w:fldCharType="end"/>
        </w:r>
      </w:hyperlink>
    </w:p>
    <w:p>
      <w:pPr>
        <w:pStyle w:val="TOC2"/>
        <w:tabs>
          <w:tab w:val="right" w:leader="dot" w:pos="8306"/>
        </w:tabs>
      </w:pPr>
      <w:hyperlink w:anchor="_Toc31045" w:history="1">
        <w:r>
          <w:rPr>
            <w:rFonts w:ascii="仿宋" w:eastAsia="仿宋" w:hAnsi="仿宋" w:cs="仿宋" w:hint="eastAsia"/>
            <w:lang w:eastAsia="zh-CN"/>
          </w:rPr>
          <w:t>(一)、发电机组、内燃发电机组及旋转式变流机项目选址</w:t>
        </w:r>
        <w:r>
          <w:tab/>
        </w:r>
        <w:r>
          <w:fldChar w:fldCharType="begin"/>
        </w:r>
        <w:r>
          <w:instrText xml:space="preserve"> PAGEREF _Toc31045 \h </w:instrText>
        </w:r>
        <w:r>
          <w:fldChar w:fldCharType="separate"/>
        </w:r>
        <w:r>
          <w:t>9</w:t>
        </w:r>
        <w:r>
          <w:fldChar w:fldCharType="end"/>
        </w:r>
      </w:hyperlink>
    </w:p>
    <w:p>
      <w:pPr>
        <w:pStyle w:val="TOC2"/>
        <w:tabs>
          <w:tab w:val="right" w:leader="dot" w:pos="8306"/>
        </w:tabs>
      </w:pPr>
      <w:hyperlink w:anchor="_Toc21229" w:history="1">
        <w:r>
          <w:rPr>
            <w:rFonts w:ascii="仿宋" w:eastAsia="仿宋" w:hAnsi="仿宋" w:cs="仿宋" w:hint="eastAsia"/>
            <w:lang w:eastAsia="zh-CN"/>
          </w:rPr>
          <w:t>(二)、用地控制指标</w:t>
        </w:r>
        <w:r>
          <w:tab/>
        </w:r>
        <w:r>
          <w:fldChar w:fldCharType="begin"/>
        </w:r>
        <w:r>
          <w:instrText xml:space="preserve"> PAGEREF _Toc21229 \h </w:instrText>
        </w:r>
        <w:r>
          <w:fldChar w:fldCharType="separate"/>
        </w:r>
        <w:r>
          <w:t>9</w:t>
        </w:r>
        <w:r>
          <w:fldChar w:fldCharType="end"/>
        </w:r>
      </w:hyperlink>
    </w:p>
    <w:p>
      <w:pPr>
        <w:pStyle w:val="TOC2"/>
        <w:tabs>
          <w:tab w:val="right" w:leader="dot" w:pos="8306"/>
        </w:tabs>
      </w:pPr>
      <w:hyperlink w:anchor="_Toc8923" w:history="1">
        <w:r>
          <w:rPr>
            <w:rFonts w:ascii="仿宋" w:eastAsia="仿宋" w:hAnsi="仿宋" w:cs="仿宋" w:hint="eastAsia"/>
            <w:lang w:eastAsia="zh-CN"/>
          </w:rPr>
          <w:t>(三)、节约用地措施</w:t>
        </w:r>
        <w:r>
          <w:tab/>
        </w:r>
        <w:r>
          <w:fldChar w:fldCharType="begin"/>
        </w:r>
        <w:r>
          <w:instrText xml:space="preserve"> PAGEREF _Toc8923 \h </w:instrText>
        </w:r>
        <w:r>
          <w:fldChar w:fldCharType="separate"/>
        </w:r>
        <w:r>
          <w:t>12</w:t>
        </w:r>
        <w:r>
          <w:fldChar w:fldCharType="end"/>
        </w:r>
      </w:hyperlink>
    </w:p>
    <w:p>
      <w:pPr>
        <w:pStyle w:val="TOC2"/>
        <w:tabs>
          <w:tab w:val="right" w:leader="dot" w:pos="8306"/>
        </w:tabs>
      </w:pPr>
      <w:hyperlink w:anchor="_Toc25426" w:history="1">
        <w:r>
          <w:rPr>
            <w:rFonts w:ascii="仿宋" w:eastAsia="仿宋" w:hAnsi="仿宋" w:cs="仿宋" w:hint="eastAsia"/>
            <w:lang w:eastAsia="zh-CN"/>
          </w:rPr>
          <w:t>(四)、总图布置方案</w:t>
        </w:r>
        <w:r>
          <w:tab/>
        </w:r>
        <w:r>
          <w:fldChar w:fldCharType="begin"/>
        </w:r>
        <w:r>
          <w:instrText xml:space="preserve"> PAGEREF _Toc25426 \h </w:instrText>
        </w:r>
        <w:r>
          <w:fldChar w:fldCharType="separate"/>
        </w:r>
        <w:r>
          <w:t>13</w:t>
        </w:r>
        <w:r>
          <w:fldChar w:fldCharType="end"/>
        </w:r>
      </w:hyperlink>
    </w:p>
    <w:p>
      <w:pPr>
        <w:pStyle w:val="TOC2"/>
        <w:tabs>
          <w:tab w:val="right" w:leader="dot" w:pos="8306"/>
        </w:tabs>
      </w:pPr>
      <w:hyperlink w:anchor="_Toc31835" w:history="1">
        <w:r>
          <w:rPr>
            <w:rFonts w:ascii="仿宋" w:eastAsia="仿宋" w:hAnsi="仿宋" w:cs="仿宋" w:hint="eastAsia"/>
            <w:lang w:eastAsia="zh-CN"/>
          </w:rPr>
          <w:t>(五)、选址综合评价</w:t>
        </w:r>
        <w:r>
          <w:tab/>
        </w:r>
        <w:r>
          <w:fldChar w:fldCharType="begin"/>
        </w:r>
        <w:r>
          <w:instrText xml:space="preserve"> PAGEREF _Toc31835 \h </w:instrText>
        </w:r>
        <w:r>
          <w:fldChar w:fldCharType="separate"/>
        </w:r>
        <w:r>
          <w:t>14</w:t>
        </w:r>
        <w:r>
          <w:fldChar w:fldCharType="end"/>
        </w:r>
      </w:hyperlink>
    </w:p>
    <w:p>
      <w:pPr>
        <w:pStyle w:val="TOC1"/>
        <w:tabs>
          <w:tab w:val="right" w:leader="dot" w:pos="8306"/>
        </w:tabs>
      </w:pPr>
      <w:hyperlink w:anchor="_Toc8297" w:history="1">
        <w:r>
          <w:rPr>
            <w:rFonts w:ascii="仿宋" w:eastAsia="仿宋" w:hAnsi="仿宋" w:cs="仿宋" w:hint="eastAsia"/>
            <w:lang w:eastAsia="zh-CN"/>
          </w:rPr>
          <w:t>四、发电机组、内燃发电机组及旋转式变流机项目建设单位说明</w:t>
        </w:r>
        <w:r>
          <w:tab/>
        </w:r>
        <w:r>
          <w:fldChar w:fldCharType="begin"/>
        </w:r>
        <w:r>
          <w:instrText xml:space="preserve"> PAGEREF _Toc8297 \h </w:instrText>
        </w:r>
        <w:r>
          <w:fldChar w:fldCharType="separate"/>
        </w:r>
        <w:r>
          <w:t>15</w:t>
        </w:r>
        <w:r>
          <w:fldChar w:fldCharType="end"/>
        </w:r>
      </w:hyperlink>
    </w:p>
    <w:p>
      <w:pPr>
        <w:pStyle w:val="TOC2"/>
        <w:tabs>
          <w:tab w:val="right" w:leader="dot" w:pos="8306"/>
        </w:tabs>
      </w:pPr>
      <w:hyperlink w:anchor="_Toc11122" w:history="1">
        <w:r>
          <w:rPr>
            <w:rFonts w:ascii="仿宋" w:eastAsia="仿宋" w:hAnsi="仿宋" w:cs="仿宋" w:hint="eastAsia"/>
            <w:lang w:eastAsia="zh-CN"/>
          </w:rPr>
          <w:t>(一)、发电机组、内燃发电机组及旋转式变流机项目承办单位基本情况</w:t>
        </w:r>
        <w:r>
          <w:tab/>
        </w:r>
        <w:r>
          <w:fldChar w:fldCharType="begin"/>
        </w:r>
        <w:r>
          <w:instrText xml:space="preserve"> PAGEREF _Toc11122 \h </w:instrText>
        </w:r>
        <w:r>
          <w:fldChar w:fldCharType="separate"/>
        </w:r>
        <w:r>
          <w:t>15</w:t>
        </w:r>
        <w:r>
          <w:fldChar w:fldCharType="end"/>
        </w:r>
      </w:hyperlink>
    </w:p>
    <w:p>
      <w:pPr>
        <w:pStyle w:val="TOC2"/>
        <w:tabs>
          <w:tab w:val="right" w:leader="dot" w:pos="8306"/>
        </w:tabs>
      </w:pPr>
      <w:hyperlink w:anchor="_Toc5805" w:history="1">
        <w:r>
          <w:rPr>
            <w:rFonts w:ascii="仿宋" w:eastAsia="仿宋" w:hAnsi="仿宋" w:cs="仿宋" w:hint="eastAsia"/>
            <w:lang w:eastAsia="zh-CN"/>
          </w:rPr>
          <w:t>(二)、公司经济效益分析</w:t>
        </w:r>
        <w:r>
          <w:tab/>
        </w:r>
        <w:r>
          <w:fldChar w:fldCharType="begin"/>
        </w:r>
        <w:r>
          <w:instrText xml:space="preserve"> PAGEREF _Toc5805 \h </w:instrText>
        </w:r>
        <w:r>
          <w:fldChar w:fldCharType="separate"/>
        </w:r>
        <w:r>
          <w:t>16</w:t>
        </w:r>
        <w:r>
          <w:fldChar w:fldCharType="end"/>
        </w:r>
      </w:hyperlink>
    </w:p>
    <w:p>
      <w:pPr>
        <w:pStyle w:val="TOC1"/>
        <w:tabs>
          <w:tab w:val="right" w:leader="dot" w:pos="8306"/>
        </w:tabs>
      </w:pPr>
      <w:hyperlink w:anchor="_Toc6701" w:history="1">
        <w:r>
          <w:rPr>
            <w:rFonts w:ascii="仿宋" w:eastAsia="仿宋" w:hAnsi="仿宋" w:cs="仿宋" w:hint="eastAsia"/>
            <w:lang w:eastAsia="zh-CN"/>
          </w:rPr>
          <w:t>五、工艺说明</w:t>
        </w:r>
        <w:r>
          <w:tab/>
        </w:r>
        <w:r>
          <w:fldChar w:fldCharType="begin"/>
        </w:r>
        <w:r>
          <w:instrText xml:space="preserve"> PAGEREF _Toc6701 \h </w:instrText>
        </w:r>
        <w:r>
          <w:fldChar w:fldCharType="separate"/>
        </w:r>
        <w:r>
          <w:t>17</w:t>
        </w:r>
        <w:r>
          <w:fldChar w:fldCharType="end"/>
        </w:r>
      </w:hyperlink>
    </w:p>
    <w:p>
      <w:pPr>
        <w:pStyle w:val="TOC2"/>
        <w:tabs>
          <w:tab w:val="right" w:leader="dot" w:pos="8306"/>
        </w:tabs>
      </w:pPr>
      <w:hyperlink w:anchor="_Toc16775" w:history="1">
        <w:r>
          <w:rPr>
            <w:rFonts w:ascii="仿宋" w:eastAsia="仿宋" w:hAnsi="仿宋" w:cs="仿宋" w:hint="eastAsia"/>
            <w:lang w:eastAsia="zh-CN"/>
          </w:rPr>
          <w:t>(一)、技术管理特点</w:t>
        </w:r>
        <w:r>
          <w:tab/>
        </w:r>
        <w:r>
          <w:fldChar w:fldCharType="begin"/>
        </w:r>
        <w:r>
          <w:instrText xml:space="preserve"> PAGEREF _Toc16775 \h </w:instrText>
        </w:r>
        <w:r>
          <w:fldChar w:fldCharType="separate"/>
        </w:r>
        <w:r>
          <w:t>17</w:t>
        </w:r>
        <w:r>
          <w:fldChar w:fldCharType="end"/>
        </w:r>
      </w:hyperlink>
    </w:p>
    <w:p>
      <w:pPr>
        <w:pStyle w:val="TOC2"/>
        <w:tabs>
          <w:tab w:val="right" w:leader="dot" w:pos="8306"/>
        </w:tabs>
      </w:pPr>
      <w:hyperlink w:anchor="_Toc29080" w:history="1">
        <w:r>
          <w:rPr>
            <w:rFonts w:ascii="仿宋" w:eastAsia="仿宋" w:hAnsi="仿宋" w:cs="仿宋" w:hint="eastAsia"/>
            <w:lang w:eastAsia="zh-CN"/>
          </w:rPr>
          <w:t>(二)、发电机组、内燃发电机组及旋转式变流机项目工艺技术设计方案</w:t>
        </w:r>
        <w:r>
          <w:tab/>
        </w:r>
        <w:r>
          <w:fldChar w:fldCharType="begin"/>
        </w:r>
        <w:r>
          <w:instrText xml:space="preserve"> PAGEREF _Toc29080 \h </w:instrText>
        </w:r>
        <w:r>
          <w:fldChar w:fldCharType="separate"/>
        </w:r>
        <w:r>
          <w:t>18</w:t>
        </w:r>
        <w:r>
          <w:fldChar w:fldCharType="end"/>
        </w:r>
      </w:hyperlink>
    </w:p>
    <w:p>
      <w:pPr>
        <w:pStyle w:val="TOC2"/>
        <w:tabs>
          <w:tab w:val="right" w:leader="dot" w:pos="8306"/>
        </w:tabs>
      </w:pPr>
      <w:hyperlink w:anchor="_Toc31736" w:history="1">
        <w:r>
          <w:rPr>
            <w:rFonts w:ascii="仿宋" w:eastAsia="仿宋" w:hAnsi="仿宋" w:cs="仿宋" w:hint="eastAsia"/>
            <w:lang w:eastAsia="zh-CN"/>
          </w:rPr>
          <w:t>(三)、设备选型方案</w:t>
        </w:r>
        <w:r>
          <w:tab/>
        </w:r>
        <w:r>
          <w:fldChar w:fldCharType="begin"/>
        </w:r>
        <w:r>
          <w:instrText xml:space="preserve"> PAGEREF _Toc31736 \h </w:instrText>
        </w:r>
        <w:r>
          <w:fldChar w:fldCharType="separate"/>
        </w:r>
        <w:r>
          <w:t>20</w:t>
        </w:r>
        <w:r>
          <w:fldChar w:fldCharType="end"/>
        </w:r>
      </w:hyperlink>
    </w:p>
    <w:p>
      <w:pPr>
        <w:pStyle w:val="TOC1"/>
        <w:tabs>
          <w:tab w:val="right" w:leader="dot" w:pos="8306"/>
        </w:tabs>
      </w:pPr>
      <w:hyperlink w:anchor="_Toc9804" w:history="1">
        <w:r>
          <w:rPr>
            <w:rFonts w:ascii="仿宋" w:eastAsia="仿宋" w:hAnsi="仿宋" w:cs="仿宋" w:hint="eastAsia"/>
            <w:lang w:eastAsia="zh-CN"/>
          </w:rPr>
          <w:t>六、市场分析、调研</w:t>
        </w:r>
        <w:r>
          <w:tab/>
        </w:r>
        <w:r>
          <w:fldChar w:fldCharType="begin"/>
        </w:r>
        <w:r>
          <w:instrText xml:space="preserve"> PAGEREF _Toc9804 \h </w:instrText>
        </w:r>
        <w:r>
          <w:fldChar w:fldCharType="separate"/>
        </w:r>
        <w:r>
          <w:t>21</w:t>
        </w:r>
        <w:r>
          <w:fldChar w:fldCharType="end"/>
        </w:r>
      </w:hyperlink>
    </w:p>
    <w:p>
      <w:pPr>
        <w:pStyle w:val="TOC2"/>
        <w:tabs>
          <w:tab w:val="right" w:leader="dot" w:pos="8306"/>
        </w:tabs>
      </w:pPr>
      <w:hyperlink w:anchor="_Toc16234" w:history="1">
        <w:r>
          <w:rPr>
            <w:rFonts w:ascii="仿宋" w:eastAsia="仿宋" w:hAnsi="仿宋" w:cs="仿宋" w:hint="eastAsia"/>
            <w:lang w:eastAsia="zh-CN"/>
          </w:rPr>
          <w:t>(一)、发电机组、内燃发电机组及旋转式变流机行业分析</w:t>
        </w:r>
        <w:r>
          <w:tab/>
        </w:r>
        <w:r>
          <w:fldChar w:fldCharType="begin"/>
        </w:r>
        <w:r>
          <w:instrText xml:space="preserve"> PAGEREF _Toc16234 \h </w:instrText>
        </w:r>
        <w:r>
          <w:fldChar w:fldCharType="separate"/>
        </w:r>
        <w:r>
          <w:t>21</w:t>
        </w:r>
        <w:r>
          <w:fldChar w:fldCharType="end"/>
        </w:r>
      </w:hyperlink>
    </w:p>
    <w:p>
      <w:pPr>
        <w:pStyle w:val="TOC2"/>
        <w:tabs>
          <w:tab w:val="right" w:leader="dot" w:pos="8306"/>
        </w:tabs>
      </w:pPr>
      <w:hyperlink w:anchor="_Toc3700" w:history="1">
        <w:r>
          <w:rPr>
            <w:rFonts w:ascii="仿宋" w:eastAsia="仿宋" w:hAnsi="仿宋" w:cs="仿宋" w:hint="eastAsia"/>
            <w:lang w:eastAsia="zh-CN"/>
          </w:rPr>
          <w:t>(二)、发电机组、内燃发电机组及旋转式变流机市场分析预测</w:t>
        </w:r>
        <w:r>
          <w:tab/>
        </w:r>
        <w:r>
          <w:fldChar w:fldCharType="begin"/>
        </w:r>
        <w:r>
          <w:instrText xml:space="preserve"> PAGEREF _Toc3700 \h </w:instrText>
        </w:r>
        <w:r>
          <w:fldChar w:fldCharType="separate"/>
        </w:r>
        <w:r>
          <w:t>22</w:t>
        </w:r>
        <w:r>
          <w:fldChar w:fldCharType="end"/>
        </w:r>
      </w:hyperlink>
    </w:p>
    <w:p>
      <w:pPr>
        <w:pStyle w:val="TOC1"/>
        <w:tabs>
          <w:tab w:val="right" w:leader="dot" w:pos="8306"/>
        </w:tabs>
      </w:pPr>
      <w:hyperlink w:anchor="_Toc27159" w:history="1">
        <w:r>
          <w:rPr>
            <w:rFonts w:ascii="仿宋" w:eastAsia="仿宋" w:hAnsi="仿宋" w:cs="仿宋" w:hint="eastAsia"/>
            <w:lang w:eastAsia="zh-CN"/>
          </w:rPr>
          <w:t>七、发电机组、内燃发电机组及旋转式变流机项目财务管理</w:t>
        </w:r>
        <w:r>
          <w:tab/>
        </w:r>
        <w:r>
          <w:fldChar w:fldCharType="begin"/>
        </w:r>
        <w:r>
          <w:instrText xml:space="preserve"> PAGEREF _Toc27159 \h </w:instrText>
        </w:r>
        <w:r>
          <w:fldChar w:fldCharType="separate"/>
        </w:r>
        <w:r>
          <w:t>23</w:t>
        </w:r>
        <w:r>
          <w:fldChar w:fldCharType="end"/>
        </w:r>
      </w:hyperlink>
    </w:p>
    <w:p>
      <w:pPr>
        <w:pStyle w:val="TOC2"/>
        <w:tabs>
          <w:tab w:val="right" w:leader="dot" w:pos="8306"/>
        </w:tabs>
      </w:pPr>
      <w:hyperlink w:anchor="_Toc29981" w:history="1">
        <w:r>
          <w:rPr>
            <w:rFonts w:ascii="仿宋" w:eastAsia="仿宋" w:hAnsi="仿宋" w:cs="仿宋" w:hint="eastAsia"/>
            <w:lang w:eastAsia="zh-CN"/>
          </w:rPr>
          <w:t>(一)、资金需求大</w:t>
        </w:r>
        <w:r>
          <w:tab/>
        </w:r>
        <w:r>
          <w:fldChar w:fldCharType="begin"/>
        </w:r>
        <w:r>
          <w:instrText xml:space="preserve"> PAGEREF _Toc29981 \h </w:instrText>
        </w:r>
        <w:r>
          <w:fldChar w:fldCharType="separate"/>
        </w:r>
        <w:r>
          <w:t>23</w:t>
        </w:r>
        <w:r>
          <w:fldChar w:fldCharType="end"/>
        </w:r>
      </w:hyperlink>
    </w:p>
    <w:p>
      <w:pPr>
        <w:pStyle w:val="TOC2"/>
        <w:tabs>
          <w:tab w:val="right" w:leader="dot" w:pos="8306"/>
        </w:tabs>
      </w:pPr>
      <w:hyperlink w:anchor="_Toc20910" w:history="1">
        <w:r>
          <w:rPr>
            <w:rFonts w:ascii="仿宋" w:eastAsia="仿宋" w:hAnsi="仿宋" w:cs="仿宋" w:hint="eastAsia"/>
            <w:lang w:eastAsia="zh-CN"/>
          </w:rPr>
          <w:t>(二)、研发周期长</w:t>
        </w:r>
        <w:r>
          <w:tab/>
        </w:r>
        <w:r>
          <w:fldChar w:fldCharType="begin"/>
        </w:r>
        <w:r>
          <w:instrText xml:space="preserve"> PAGEREF _Toc20910 \h </w:instrText>
        </w:r>
        <w:r>
          <w:fldChar w:fldCharType="separate"/>
        </w:r>
        <w:r>
          <w:t>25</w:t>
        </w:r>
        <w:r>
          <w:fldChar w:fldCharType="end"/>
        </w:r>
      </w:hyperlink>
    </w:p>
    <w:p>
      <w:pPr>
        <w:pStyle w:val="TOC2"/>
        <w:tabs>
          <w:tab w:val="right" w:leader="dot" w:pos="8306"/>
        </w:tabs>
      </w:pPr>
      <w:hyperlink w:anchor="_Toc31938" w:history="1">
        <w:r>
          <w:rPr>
            <w:rFonts w:ascii="仿宋" w:eastAsia="仿宋" w:hAnsi="仿宋" w:cs="仿宋" w:hint="eastAsia"/>
            <w:lang w:eastAsia="zh-CN"/>
          </w:rPr>
          <w:t>(三)、市场风险大</w:t>
        </w:r>
        <w:r>
          <w:tab/>
        </w:r>
        <w:r>
          <w:fldChar w:fldCharType="begin"/>
        </w:r>
        <w:r>
          <w:instrText xml:space="preserve"> PAGEREF _Toc31938 \h </w:instrText>
        </w:r>
        <w:r>
          <w:fldChar w:fldCharType="separate"/>
        </w:r>
        <w:r>
          <w:t>26</w:t>
        </w:r>
        <w:r>
          <w:fldChar w:fldCharType="end"/>
        </w:r>
      </w:hyperlink>
    </w:p>
    <w:p>
      <w:pPr>
        <w:pStyle w:val="TOC2"/>
        <w:tabs>
          <w:tab w:val="right" w:leader="dot" w:pos="8306"/>
        </w:tabs>
      </w:pPr>
      <w:hyperlink w:anchor="_Toc19485" w:history="1">
        <w:r>
          <w:rPr>
            <w:rFonts w:ascii="仿宋" w:eastAsia="仿宋" w:hAnsi="仿宋" w:cs="仿宋" w:hint="eastAsia"/>
            <w:lang w:eastAsia="zh-CN"/>
          </w:rPr>
          <w:t>(四)、利润率高</w:t>
        </w:r>
        <w:r>
          <w:tab/>
        </w:r>
        <w:r>
          <w:fldChar w:fldCharType="begin"/>
        </w:r>
        <w:r>
          <w:instrText xml:space="preserve"> PAGEREF _Toc19485 \h </w:instrText>
        </w:r>
        <w:r>
          <w:fldChar w:fldCharType="separate"/>
        </w:r>
        <w:r>
          <w:t>29</w:t>
        </w:r>
        <w:r>
          <w:fldChar w:fldCharType="end"/>
        </w:r>
      </w:hyperlink>
    </w:p>
    <w:p>
      <w:pPr>
        <w:pStyle w:val="TOC1"/>
        <w:tabs>
          <w:tab w:val="right" w:leader="dot" w:pos="8306"/>
        </w:tabs>
      </w:pPr>
      <w:hyperlink w:anchor="_Toc29556" w:history="1">
        <w:r>
          <w:rPr>
            <w:rFonts w:ascii="仿宋" w:eastAsia="仿宋" w:hAnsi="仿宋" w:cs="仿宋" w:hint="eastAsia"/>
            <w:lang w:eastAsia="zh-CN"/>
          </w:rPr>
          <w:t>八、生产安全保护</w:t>
        </w:r>
        <w:r>
          <w:tab/>
        </w:r>
        <w:r>
          <w:fldChar w:fldCharType="begin"/>
        </w:r>
        <w:r>
          <w:instrText xml:space="preserve"> PAGEREF _Toc29556 \h </w:instrText>
        </w:r>
        <w:r>
          <w:fldChar w:fldCharType="separate"/>
        </w:r>
        <w:r>
          <w:t>31</w:t>
        </w:r>
        <w:r>
          <w:fldChar w:fldCharType="end"/>
        </w:r>
      </w:hyperlink>
    </w:p>
    <w:p>
      <w:pPr>
        <w:pStyle w:val="TOC2"/>
        <w:tabs>
          <w:tab w:val="right" w:leader="dot" w:pos="8306"/>
        </w:tabs>
      </w:pPr>
      <w:hyperlink w:anchor="_Toc26537" w:history="1">
        <w:r>
          <w:rPr>
            <w:rFonts w:ascii="仿宋" w:eastAsia="仿宋" w:hAnsi="仿宋" w:cs="仿宋" w:hint="eastAsia"/>
            <w:lang w:eastAsia="zh-CN"/>
          </w:rPr>
          <w:t>(一)、消防安全</w:t>
        </w:r>
        <w:r>
          <w:tab/>
        </w:r>
        <w:r>
          <w:fldChar w:fldCharType="begin"/>
        </w:r>
        <w:r>
          <w:instrText xml:space="preserve"> PAGEREF _Toc26537 \h </w:instrText>
        </w:r>
        <w:r>
          <w:fldChar w:fldCharType="separate"/>
        </w:r>
        <w:r>
          <w:t>31</w:t>
        </w:r>
        <w:r>
          <w:fldChar w:fldCharType="end"/>
        </w:r>
      </w:hyperlink>
    </w:p>
    <w:p>
      <w:pPr>
        <w:pStyle w:val="TOC2"/>
        <w:tabs>
          <w:tab w:val="right" w:leader="dot" w:pos="8306"/>
        </w:tabs>
      </w:pPr>
      <w:hyperlink w:anchor="_Toc3345" w:history="1">
        <w:r>
          <w:rPr>
            <w:rFonts w:ascii="仿宋" w:eastAsia="仿宋" w:hAnsi="仿宋" w:cs="仿宋" w:hint="eastAsia"/>
            <w:lang w:eastAsia="zh-CN"/>
          </w:rPr>
          <w:t>(二)、防火防爆总图布置措施</w:t>
        </w:r>
        <w:r>
          <w:tab/>
        </w:r>
        <w:r>
          <w:fldChar w:fldCharType="begin"/>
        </w:r>
        <w:r>
          <w:instrText xml:space="preserve"> PAGEREF _Toc3345 \h </w:instrText>
        </w:r>
        <w:r>
          <w:fldChar w:fldCharType="separate"/>
        </w:r>
        <w:r>
          <w:t>34</w:t>
        </w:r>
        <w:r>
          <w:fldChar w:fldCharType="end"/>
        </w:r>
      </w:hyperlink>
    </w:p>
    <w:p>
      <w:pPr>
        <w:pStyle w:val="TOC2"/>
        <w:tabs>
          <w:tab w:val="right" w:leader="dot" w:pos="8306"/>
        </w:tabs>
      </w:pPr>
      <w:hyperlink w:anchor="_Toc5301" w:history="1">
        <w:r>
          <w:rPr>
            <w:rFonts w:ascii="仿宋" w:eastAsia="仿宋" w:hAnsi="仿宋" w:cs="仿宋" w:hint="eastAsia"/>
            <w:lang w:eastAsia="zh-CN"/>
          </w:rPr>
          <w:t>(三)、自然灾害防范措施</w:t>
        </w:r>
        <w:r>
          <w:tab/>
        </w:r>
        <w:r>
          <w:fldChar w:fldCharType="begin"/>
        </w:r>
        <w:r>
          <w:instrText xml:space="preserve"> PAGEREF _Toc5301 \h </w:instrText>
        </w:r>
        <w:r>
          <w:fldChar w:fldCharType="separate"/>
        </w:r>
        <w:r>
          <w:t>34</w:t>
        </w:r>
        <w:r>
          <w:fldChar w:fldCharType="end"/>
        </w:r>
      </w:hyperlink>
    </w:p>
    <w:p>
      <w:pPr>
        <w:pStyle w:val="TOC2"/>
        <w:tabs>
          <w:tab w:val="right" w:leader="dot" w:pos="8306"/>
        </w:tabs>
      </w:pPr>
      <w:hyperlink w:anchor="_Toc23652" w:history="1">
        <w:r>
          <w:rPr>
            <w:rFonts w:ascii="仿宋" w:eastAsia="仿宋" w:hAnsi="仿宋" w:cs="仿宋" w:hint="eastAsia"/>
            <w:lang w:eastAsia="zh-CN"/>
          </w:rPr>
          <w:t>(四)、安全色及安全标志使用要求</w:t>
        </w:r>
        <w:r>
          <w:tab/>
        </w:r>
        <w:r>
          <w:fldChar w:fldCharType="begin"/>
        </w:r>
        <w:r>
          <w:instrText xml:space="preserve"> PAGEREF _Toc23652 \h </w:instrText>
        </w:r>
        <w:r>
          <w:fldChar w:fldCharType="separate"/>
        </w:r>
        <w:r>
          <w:t>36</w:t>
        </w:r>
        <w:r>
          <w:fldChar w:fldCharType="end"/>
        </w:r>
      </w:hyperlink>
    </w:p>
    <w:p>
      <w:pPr>
        <w:pStyle w:val="TOC2"/>
        <w:tabs>
          <w:tab w:val="right" w:leader="dot" w:pos="8306"/>
        </w:tabs>
      </w:pPr>
      <w:hyperlink w:anchor="_Toc22256" w:history="1">
        <w:r>
          <w:rPr>
            <w:rFonts w:ascii="仿宋" w:eastAsia="仿宋" w:hAnsi="仿宋" w:cs="仿宋" w:hint="eastAsia"/>
            <w:lang w:eastAsia="zh-CN"/>
          </w:rPr>
          <w:t>(五)、防尘防毒措施</w:t>
        </w:r>
        <w:r>
          <w:tab/>
        </w:r>
        <w:r>
          <w:fldChar w:fldCharType="begin"/>
        </w:r>
        <w:r>
          <w:instrText xml:space="preserve"> PAGEREF _Toc22256 \h </w:instrText>
        </w:r>
        <w:r>
          <w:fldChar w:fldCharType="separate"/>
        </w:r>
        <w:r>
          <w:t>37</w:t>
        </w:r>
        <w:r>
          <w:fldChar w:fldCharType="end"/>
        </w:r>
      </w:hyperlink>
    </w:p>
    <w:p>
      <w:pPr>
        <w:pStyle w:val="TOC2"/>
        <w:tabs>
          <w:tab w:val="right" w:leader="dot" w:pos="8306"/>
        </w:tabs>
      </w:pPr>
      <w:hyperlink w:anchor="_Toc27182" w:history="1">
        <w:r>
          <w:rPr>
            <w:rFonts w:ascii="仿宋" w:eastAsia="仿宋" w:hAnsi="仿宋" w:cs="仿宋" w:hint="eastAsia"/>
            <w:lang w:eastAsia="zh-CN"/>
          </w:rPr>
          <w:t>(六)、防静电、触电防护及防雷措施</w:t>
        </w:r>
        <w:r>
          <w:tab/>
        </w:r>
        <w:r>
          <w:fldChar w:fldCharType="begin"/>
        </w:r>
        <w:r>
          <w:instrText xml:space="preserve"> PAGEREF _Toc27182 \h </w:instrText>
        </w:r>
        <w:r>
          <w:fldChar w:fldCharType="separate"/>
        </w:r>
        <w:r>
          <w:t>38</w:t>
        </w:r>
        <w:r>
          <w:fldChar w:fldCharType="end"/>
        </w:r>
      </w:hyperlink>
    </w:p>
    <w:p>
      <w:pPr>
        <w:pStyle w:val="TOC2"/>
        <w:tabs>
          <w:tab w:val="right" w:leader="dot" w:pos="8306"/>
        </w:tabs>
      </w:pPr>
      <w:hyperlink w:anchor="_Toc193" w:history="1">
        <w:r>
          <w:rPr>
            <w:rFonts w:ascii="仿宋" w:eastAsia="仿宋" w:hAnsi="仿宋" w:cs="仿宋" w:hint="eastAsia"/>
            <w:lang w:eastAsia="zh-CN"/>
          </w:rPr>
          <w:t>(七)、机械设备安全保障措施</w:t>
        </w:r>
        <w:r>
          <w:tab/>
        </w:r>
        <w:r>
          <w:fldChar w:fldCharType="begin"/>
        </w:r>
        <w:r>
          <w:instrText xml:space="preserve"> PAGEREF _Toc193 \h </w:instrText>
        </w:r>
        <w:r>
          <w:fldChar w:fldCharType="separate"/>
        </w:r>
        <w:r>
          <w:t>39</w:t>
        </w:r>
        <w:r>
          <w:fldChar w:fldCharType="end"/>
        </w:r>
      </w:hyperlink>
    </w:p>
    <w:p>
      <w:pPr>
        <w:pStyle w:val="TOC1"/>
        <w:tabs>
          <w:tab w:val="right" w:leader="dot" w:pos="8306"/>
        </w:tabs>
      </w:pPr>
      <w:hyperlink w:anchor="_Toc342" w:history="1">
        <w:r>
          <w:rPr>
            <w:rFonts w:ascii="仿宋" w:eastAsia="仿宋" w:hAnsi="仿宋" w:cs="仿宋" w:hint="eastAsia"/>
            <w:lang w:eastAsia="zh-CN"/>
          </w:rPr>
          <w:t>九、发电机组、内燃发电机组及旋转式变流机项目计划安排</w:t>
        </w:r>
        <w:r>
          <w:tab/>
        </w:r>
        <w:r>
          <w:fldChar w:fldCharType="begin"/>
        </w:r>
        <w:r>
          <w:instrText xml:space="preserve"> PAGEREF _Toc342 \h </w:instrText>
        </w:r>
        <w:r>
          <w:fldChar w:fldCharType="separate"/>
        </w:r>
        <w:r>
          <w:t>41</w:t>
        </w:r>
        <w:r>
          <w:fldChar w:fldCharType="end"/>
        </w:r>
      </w:hyperlink>
    </w:p>
    <w:p>
      <w:pPr>
        <w:pStyle w:val="TOC2"/>
        <w:tabs>
          <w:tab w:val="right" w:leader="dot" w:pos="8306"/>
        </w:tabs>
      </w:pPr>
      <w:hyperlink w:anchor="_Toc21277" w:history="1">
        <w:r>
          <w:rPr>
            <w:rFonts w:ascii="仿宋" w:eastAsia="仿宋" w:hAnsi="仿宋" w:cs="仿宋" w:hint="eastAsia"/>
            <w:lang w:eastAsia="zh-CN"/>
          </w:rPr>
          <w:t>(一)、建设周期</w:t>
        </w:r>
        <w:r>
          <w:tab/>
        </w:r>
        <w:r>
          <w:fldChar w:fldCharType="begin"/>
        </w:r>
        <w:r>
          <w:instrText xml:space="preserve"> PAGEREF _Toc21277 \h </w:instrText>
        </w:r>
        <w:r>
          <w:fldChar w:fldCharType="separate"/>
        </w:r>
        <w:r>
          <w:t>41</w:t>
        </w:r>
        <w:r>
          <w:fldChar w:fldCharType="end"/>
        </w:r>
      </w:hyperlink>
    </w:p>
    <w:p>
      <w:pPr>
        <w:pStyle w:val="TOC2"/>
        <w:tabs>
          <w:tab w:val="right" w:leader="dot" w:pos="8306"/>
        </w:tabs>
      </w:pPr>
      <w:hyperlink w:anchor="_Toc16864" w:history="1">
        <w:r>
          <w:rPr>
            <w:rFonts w:ascii="仿宋" w:eastAsia="仿宋" w:hAnsi="仿宋" w:cs="仿宋" w:hint="eastAsia"/>
            <w:lang w:eastAsia="zh-CN"/>
          </w:rPr>
          <w:t>(二)、建设进度</w:t>
        </w:r>
        <w:r>
          <w:tab/>
        </w:r>
        <w:r>
          <w:fldChar w:fldCharType="begin"/>
        </w:r>
        <w:r>
          <w:instrText xml:space="preserve"> PAGEREF _Toc16864 \h </w:instrText>
        </w:r>
        <w:r>
          <w:fldChar w:fldCharType="separate"/>
        </w:r>
        <w:r>
          <w:t>42</w:t>
        </w:r>
        <w:r>
          <w:fldChar w:fldCharType="end"/>
        </w:r>
      </w:hyperlink>
    </w:p>
    <w:p>
      <w:pPr>
        <w:pStyle w:val="TOC2"/>
        <w:tabs>
          <w:tab w:val="right" w:leader="dot" w:pos="8306"/>
        </w:tabs>
      </w:pPr>
      <w:hyperlink w:anchor="_Toc27968" w:history="1">
        <w:r>
          <w:rPr>
            <w:rFonts w:ascii="仿宋" w:eastAsia="仿宋" w:hAnsi="仿宋" w:cs="仿宋" w:hint="eastAsia"/>
            <w:lang w:eastAsia="zh-CN"/>
          </w:rPr>
          <w:t>(三)、进度安排注意事项</w:t>
        </w:r>
        <w:r>
          <w:tab/>
        </w:r>
        <w:r>
          <w:fldChar w:fldCharType="begin"/>
        </w:r>
        <w:r>
          <w:instrText xml:space="preserve"> PAGEREF _Toc27968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17" w:history="1">
        <w:r>
          <w:rPr>
            <w:rFonts w:ascii="仿宋" w:eastAsia="仿宋" w:hAnsi="仿宋" w:cs="仿宋" w:hint="eastAsia"/>
            <w:lang w:eastAsia="zh-CN"/>
          </w:rPr>
          <w:t>(四)、人力资源配置</w:t>
        </w:r>
        <w:r>
          <w:tab/>
        </w:r>
        <w:r>
          <w:fldChar w:fldCharType="begin"/>
        </w:r>
        <w:r>
          <w:instrText xml:space="preserve"> PAGEREF _Toc22617 \h </w:instrText>
        </w:r>
        <w:r>
          <w:fldChar w:fldCharType="separate"/>
        </w:r>
        <w:r>
          <w:t>45</w:t>
        </w:r>
        <w:r>
          <w:fldChar w:fldCharType="end"/>
        </w:r>
      </w:hyperlink>
    </w:p>
    <w:p>
      <w:pPr>
        <w:pStyle w:val="TOC1"/>
        <w:tabs>
          <w:tab w:val="right" w:leader="dot" w:pos="8306"/>
        </w:tabs>
      </w:pPr>
      <w:hyperlink w:anchor="_Toc4816" w:history="1">
        <w:r>
          <w:rPr>
            <w:rFonts w:ascii="仿宋" w:eastAsia="仿宋" w:hAnsi="仿宋" w:cs="仿宋" w:hint="eastAsia"/>
            <w:lang w:eastAsia="zh-CN"/>
          </w:rPr>
          <w:t>十、发电机组、内燃发电机组及旋转式变流机项目技术管理</w:t>
        </w:r>
        <w:r>
          <w:tab/>
        </w:r>
        <w:r>
          <w:fldChar w:fldCharType="begin"/>
        </w:r>
        <w:r>
          <w:instrText xml:space="preserve"> PAGEREF _Toc4816 \h </w:instrText>
        </w:r>
        <w:r>
          <w:fldChar w:fldCharType="separate"/>
        </w:r>
        <w:r>
          <w:t>46</w:t>
        </w:r>
        <w:r>
          <w:fldChar w:fldCharType="end"/>
        </w:r>
      </w:hyperlink>
    </w:p>
    <w:p>
      <w:pPr>
        <w:pStyle w:val="TOC2"/>
        <w:tabs>
          <w:tab w:val="right" w:leader="dot" w:pos="8306"/>
        </w:tabs>
      </w:pPr>
      <w:hyperlink w:anchor="_Toc26069" w:history="1">
        <w:r>
          <w:rPr>
            <w:rFonts w:ascii="仿宋" w:eastAsia="仿宋" w:hAnsi="仿宋" w:cs="仿宋" w:hint="eastAsia"/>
            <w:lang w:eastAsia="zh-CN"/>
          </w:rPr>
          <w:t>(一)、技术方案选用方向</w:t>
        </w:r>
        <w:r>
          <w:tab/>
        </w:r>
        <w:r>
          <w:fldChar w:fldCharType="begin"/>
        </w:r>
        <w:r>
          <w:instrText xml:space="preserve"> PAGEREF _Toc26069 \h </w:instrText>
        </w:r>
        <w:r>
          <w:fldChar w:fldCharType="separate"/>
        </w:r>
        <w:r>
          <w:t>46</w:t>
        </w:r>
        <w:r>
          <w:fldChar w:fldCharType="end"/>
        </w:r>
      </w:hyperlink>
    </w:p>
    <w:p>
      <w:pPr>
        <w:pStyle w:val="TOC2"/>
        <w:tabs>
          <w:tab w:val="right" w:leader="dot" w:pos="8306"/>
        </w:tabs>
      </w:pPr>
      <w:hyperlink w:anchor="_Toc17525" w:history="1">
        <w:r>
          <w:rPr>
            <w:rFonts w:ascii="仿宋" w:eastAsia="仿宋" w:hAnsi="仿宋" w:cs="仿宋" w:hint="eastAsia"/>
            <w:lang w:eastAsia="zh-CN"/>
          </w:rPr>
          <w:t>(二)、工艺技术方案选用原则</w:t>
        </w:r>
        <w:r>
          <w:tab/>
        </w:r>
        <w:r>
          <w:fldChar w:fldCharType="begin"/>
        </w:r>
        <w:r>
          <w:instrText xml:space="preserve"> PAGEREF _Toc17525 \h </w:instrText>
        </w:r>
        <w:r>
          <w:fldChar w:fldCharType="separate"/>
        </w:r>
        <w:r>
          <w:t>48</w:t>
        </w:r>
        <w:r>
          <w:fldChar w:fldCharType="end"/>
        </w:r>
      </w:hyperlink>
    </w:p>
    <w:p>
      <w:pPr>
        <w:pStyle w:val="TOC2"/>
        <w:tabs>
          <w:tab w:val="right" w:leader="dot" w:pos="8306"/>
        </w:tabs>
      </w:pPr>
      <w:hyperlink w:anchor="_Toc17593" w:history="1">
        <w:r>
          <w:rPr>
            <w:rFonts w:ascii="仿宋" w:eastAsia="仿宋" w:hAnsi="仿宋" w:cs="仿宋" w:hint="eastAsia"/>
            <w:lang w:eastAsia="zh-CN"/>
          </w:rPr>
          <w:t>(三)、工艺技术方案要求</w:t>
        </w:r>
        <w:r>
          <w:tab/>
        </w:r>
        <w:r>
          <w:fldChar w:fldCharType="begin"/>
        </w:r>
        <w:r>
          <w:instrText xml:space="preserve"> PAGEREF _Toc17593 \h </w:instrText>
        </w:r>
        <w:r>
          <w:fldChar w:fldCharType="separate"/>
        </w:r>
        <w:r>
          <w:t>50</w:t>
        </w:r>
        <w:r>
          <w:fldChar w:fldCharType="end"/>
        </w:r>
      </w:hyperlink>
    </w:p>
    <w:p>
      <w:pPr>
        <w:pStyle w:val="TOC1"/>
        <w:tabs>
          <w:tab w:val="right" w:leader="dot" w:pos="8306"/>
        </w:tabs>
      </w:pPr>
      <w:hyperlink w:anchor="_Toc17908" w:history="1">
        <w:r>
          <w:rPr>
            <w:rFonts w:ascii="仿宋" w:eastAsia="仿宋" w:hAnsi="仿宋" w:cs="仿宋" w:hint="eastAsia"/>
            <w:lang w:eastAsia="zh-CN"/>
          </w:rPr>
          <w:t>十一、发电机组、内燃发电机组及旋转式变流机项目风险管理</w:t>
        </w:r>
        <w:r>
          <w:tab/>
        </w:r>
        <w:r>
          <w:fldChar w:fldCharType="begin"/>
        </w:r>
        <w:r>
          <w:instrText xml:space="preserve"> PAGEREF _Toc17908 \h </w:instrText>
        </w:r>
        <w:r>
          <w:fldChar w:fldCharType="separate"/>
        </w:r>
        <w:r>
          <w:t>53</w:t>
        </w:r>
        <w:r>
          <w:fldChar w:fldCharType="end"/>
        </w:r>
      </w:hyperlink>
    </w:p>
    <w:p>
      <w:pPr>
        <w:pStyle w:val="TOC2"/>
        <w:tabs>
          <w:tab w:val="right" w:leader="dot" w:pos="8306"/>
        </w:tabs>
      </w:pPr>
      <w:hyperlink w:anchor="_Toc30941" w:history="1">
        <w:r>
          <w:rPr>
            <w:rFonts w:ascii="仿宋" w:eastAsia="仿宋" w:hAnsi="仿宋" w:cs="仿宋" w:hint="eastAsia"/>
            <w:lang w:eastAsia="zh-CN"/>
          </w:rPr>
          <w:t>(一)、风险识别与评估</w:t>
        </w:r>
        <w:r>
          <w:tab/>
        </w:r>
        <w:r>
          <w:fldChar w:fldCharType="begin"/>
        </w:r>
        <w:r>
          <w:instrText xml:space="preserve"> PAGEREF _Toc30941 \h </w:instrText>
        </w:r>
        <w:r>
          <w:fldChar w:fldCharType="separate"/>
        </w:r>
        <w:r>
          <w:t>53</w:t>
        </w:r>
        <w:r>
          <w:fldChar w:fldCharType="end"/>
        </w:r>
      </w:hyperlink>
    </w:p>
    <w:p>
      <w:pPr>
        <w:pStyle w:val="TOC2"/>
        <w:tabs>
          <w:tab w:val="right" w:leader="dot" w:pos="8306"/>
        </w:tabs>
      </w:pPr>
      <w:hyperlink w:anchor="_Toc17990" w:history="1">
        <w:r>
          <w:rPr>
            <w:rFonts w:ascii="仿宋" w:eastAsia="仿宋" w:hAnsi="仿宋" w:cs="仿宋" w:hint="eastAsia"/>
            <w:lang w:eastAsia="zh-CN"/>
          </w:rPr>
          <w:t>(二)、风险应对策略</w:t>
        </w:r>
        <w:r>
          <w:tab/>
        </w:r>
        <w:r>
          <w:fldChar w:fldCharType="begin"/>
        </w:r>
        <w:r>
          <w:instrText xml:space="preserve"> PAGEREF _Toc17990 \h </w:instrText>
        </w:r>
        <w:r>
          <w:fldChar w:fldCharType="separate"/>
        </w:r>
        <w:r>
          <w:t>54</w:t>
        </w:r>
        <w:r>
          <w:fldChar w:fldCharType="end"/>
        </w:r>
      </w:hyperlink>
    </w:p>
    <w:p>
      <w:pPr>
        <w:pStyle w:val="TOC2"/>
        <w:tabs>
          <w:tab w:val="right" w:leader="dot" w:pos="8306"/>
        </w:tabs>
      </w:pPr>
      <w:hyperlink w:anchor="_Toc19923" w:history="1">
        <w:r>
          <w:rPr>
            <w:rFonts w:ascii="仿宋" w:eastAsia="仿宋" w:hAnsi="仿宋" w:cs="仿宋" w:hint="eastAsia"/>
            <w:lang w:eastAsia="zh-CN"/>
          </w:rPr>
          <w:t>(三)、风险监控与控制</w:t>
        </w:r>
        <w:r>
          <w:tab/>
        </w:r>
        <w:r>
          <w:fldChar w:fldCharType="begin"/>
        </w:r>
        <w:r>
          <w:instrText xml:space="preserve"> PAGEREF _Toc19923 \h </w:instrText>
        </w:r>
        <w:r>
          <w:fldChar w:fldCharType="separate"/>
        </w:r>
        <w:r>
          <w:t>56</w:t>
        </w:r>
        <w:r>
          <w:fldChar w:fldCharType="end"/>
        </w:r>
      </w:hyperlink>
    </w:p>
    <w:p>
      <w:pPr>
        <w:pStyle w:val="TOC1"/>
        <w:tabs>
          <w:tab w:val="right" w:leader="dot" w:pos="8306"/>
        </w:tabs>
      </w:pPr>
      <w:hyperlink w:anchor="_Toc16708" w:history="1">
        <w:r>
          <w:rPr>
            <w:rFonts w:ascii="仿宋" w:eastAsia="仿宋" w:hAnsi="仿宋" w:cs="仿宋" w:hint="eastAsia"/>
            <w:lang w:eastAsia="zh-CN"/>
          </w:rPr>
          <w:t>十二、发电机组、内燃发电机组及旋转式变流机项目人力资源培养与发展</w:t>
        </w:r>
        <w:r>
          <w:tab/>
        </w:r>
        <w:r>
          <w:fldChar w:fldCharType="begin"/>
        </w:r>
        <w:r>
          <w:instrText xml:space="preserve"> PAGEREF _Toc16708 \h </w:instrText>
        </w:r>
        <w:r>
          <w:fldChar w:fldCharType="separate"/>
        </w:r>
        <w:r>
          <w:t>57</w:t>
        </w:r>
        <w:r>
          <w:fldChar w:fldCharType="end"/>
        </w:r>
      </w:hyperlink>
    </w:p>
    <w:p>
      <w:pPr>
        <w:pStyle w:val="TOC2"/>
        <w:tabs>
          <w:tab w:val="right" w:leader="dot" w:pos="8306"/>
        </w:tabs>
      </w:pPr>
      <w:hyperlink w:anchor="_Toc31830" w:history="1">
        <w:r>
          <w:rPr>
            <w:rFonts w:ascii="仿宋" w:eastAsia="仿宋" w:hAnsi="仿宋" w:cs="仿宋" w:hint="eastAsia"/>
            <w:lang w:eastAsia="zh-CN"/>
          </w:rPr>
          <w:t>(一)、人才需求与规划</w:t>
        </w:r>
        <w:r>
          <w:tab/>
        </w:r>
        <w:r>
          <w:fldChar w:fldCharType="begin"/>
        </w:r>
        <w:r>
          <w:instrText xml:space="preserve"> PAGEREF _Toc31830 \h </w:instrText>
        </w:r>
        <w:r>
          <w:fldChar w:fldCharType="separate"/>
        </w:r>
        <w:r>
          <w:t>57</w:t>
        </w:r>
        <w:r>
          <w:fldChar w:fldCharType="end"/>
        </w:r>
      </w:hyperlink>
    </w:p>
    <w:p>
      <w:pPr>
        <w:pStyle w:val="TOC2"/>
        <w:tabs>
          <w:tab w:val="right" w:leader="dot" w:pos="8306"/>
        </w:tabs>
      </w:pPr>
      <w:hyperlink w:anchor="_Toc12258" w:history="1">
        <w:r>
          <w:rPr>
            <w:rFonts w:ascii="仿宋" w:eastAsia="仿宋" w:hAnsi="仿宋" w:cs="仿宋" w:hint="eastAsia"/>
            <w:lang w:eastAsia="zh-CN"/>
          </w:rPr>
          <w:t>(二)、培训与发展计划</w:t>
        </w:r>
        <w:r>
          <w:tab/>
        </w:r>
        <w:r>
          <w:fldChar w:fldCharType="begin"/>
        </w:r>
        <w:r>
          <w:instrText xml:space="preserve"> PAGEREF _Toc12258 \h </w:instrText>
        </w:r>
        <w:r>
          <w:fldChar w:fldCharType="separate"/>
        </w:r>
        <w:r>
          <w:t>58</w:t>
        </w:r>
        <w:r>
          <w:fldChar w:fldCharType="end"/>
        </w:r>
      </w:hyperlink>
    </w:p>
    <w:p>
      <w:pPr>
        <w:pStyle w:val="TOC1"/>
        <w:tabs>
          <w:tab w:val="right" w:leader="dot" w:pos="8306"/>
        </w:tabs>
      </w:pPr>
      <w:hyperlink w:anchor="_Toc14375" w:history="1">
        <w:r>
          <w:rPr>
            <w:rFonts w:ascii="仿宋" w:eastAsia="仿宋" w:hAnsi="仿宋" w:cs="仿宋" w:hint="eastAsia"/>
            <w:lang w:eastAsia="zh-CN"/>
          </w:rPr>
          <w:t>十三、发电机组、内燃发电机组及旋转式变流机项目实施保障措施</w:t>
        </w:r>
        <w:r>
          <w:tab/>
        </w:r>
        <w:r>
          <w:fldChar w:fldCharType="begin"/>
        </w:r>
        <w:r>
          <w:instrText xml:space="preserve"> PAGEREF _Toc14375 \h </w:instrText>
        </w:r>
        <w:r>
          <w:fldChar w:fldCharType="separate"/>
        </w:r>
        <w:r>
          <w:t>59</w:t>
        </w:r>
        <w:r>
          <w:fldChar w:fldCharType="end"/>
        </w:r>
      </w:hyperlink>
    </w:p>
    <w:p>
      <w:pPr>
        <w:pStyle w:val="TOC2"/>
        <w:tabs>
          <w:tab w:val="right" w:leader="dot" w:pos="8306"/>
        </w:tabs>
      </w:pPr>
      <w:hyperlink w:anchor="_Toc781" w:history="1">
        <w:r>
          <w:rPr>
            <w:rFonts w:ascii="仿宋" w:eastAsia="仿宋" w:hAnsi="仿宋" w:cs="仿宋" w:hint="eastAsia"/>
            <w:lang w:eastAsia="zh-CN"/>
          </w:rPr>
          <w:t>(一)、发电机组、内燃发电机组及旋转式变流机项目实施保障机制</w:t>
        </w:r>
        <w:r>
          <w:tab/>
        </w:r>
        <w:r>
          <w:fldChar w:fldCharType="begin"/>
        </w:r>
        <w:r>
          <w:instrText xml:space="preserve"> PAGEREF _Toc781 \h </w:instrText>
        </w:r>
        <w:r>
          <w:fldChar w:fldCharType="separate"/>
        </w:r>
        <w:r>
          <w:t>59</w:t>
        </w:r>
        <w:r>
          <w:fldChar w:fldCharType="end"/>
        </w:r>
      </w:hyperlink>
    </w:p>
    <w:p>
      <w:pPr>
        <w:pStyle w:val="TOC2"/>
        <w:tabs>
          <w:tab w:val="right" w:leader="dot" w:pos="8306"/>
        </w:tabs>
      </w:pPr>
      <w:hyperlink w:anchor="_Toc20967" w:history="1">
        <w:r>
          <w:rPr>
            <w:rFonts w:ascii="仿宋" w:eastAsia="仿宋" w:hAnsi="仿宋" w:cs="仿宋" w:hint="eastAsia"/>
            <w:lang w:eastAsia="zh-CN"/>
          </w:rPr>
          <w:t>(二)、发电机组、内燃发电机组及旋转式变流机项目法律合规要求</w:t>
        </w:r>
        <w:r>
          <w:tab/>
        </w:r>
        <w:r>
          <w:fldChar w:fldCharType="begin"/>
        </w:r>
        <w:r>
          <w:instrText xml:space="preserve"> PAGEREF _Toc20967 \h </w:instrText>
        </w:r>
        <w:r>
          <w:fldChar w:fldCharType="separate"/>
        </w:r>
        <w:r>
          <w:t>63</w:t>
        </w:r>
        <w:r>
          <w:fldChar w:fldCharType="end"/>
        </w:r>
      </w:hyperlink>
    </w:p>
    <w:p>
      <w:pPr>
        <w:pStyle w:val="TOC2"/>
        <w:tabs>
          <w:tab w:val="right" w:leader="dot" w:pos="8306"/>
        </w:tabs>
      </w:pPr>
      <w:hyperlink w:anchor="_Toc1702" w:history="1">
        <w:r>
          <w:rPr>
            <w:rFonts w:ascii="仿宋" w:eastAsia="仿宋" w:hAnsi="仿宋" w:cs="仿宋" w:hint="eastAsia"/>
            <w:lang w:eastAsia="zh-CN"/>
          </w:rPr>
          <w:t>(三)、发电机组、内燃发电机组及旋转式变流机项目合同管理与法律事务</w:t>
        </w:r>
        <w:r>
          <w:tab/>
        </w:r>
        <w:r>
          <w:fldChar w:fldCharType="begin"/>
        </w:r>
        <w:r>
          <w:instrText xml:space="preserve"> PAGEREF _Toc1702 \h </w:instrText>
        </w:r>
        <w:r>
          <w:fldChar w:fldCharType="separate"/>
        </w:r>
        <w:r>
          <w:t>68</w:t>
        </w:r>
        <w:r>
          <w:fldChar w:fldCharType="end"/>
        </w:r>
      </w:hyperlink>
    </w:p>
    <w:p>
      <w:pPr>
        <w:pStyle w:val="TOC2"/>
        <w:tabs>
          <w:tab w:val="right" w:leader="dot" w:pos="8306"/>
        </w:tabs>
      </w:pPr>
      <w:hyperlink w:anchor="_Toc13487" w:history="1">
        <w:r>
          <w:rPr>
            <w:rFonts w:ascii="仿宋" w:eastAsia="仿宋" w:hAnsi="仿宋" w:cs="仿宋" w:hint="eastAsia"/>
            <w:lang w:eastAsia="zh-CN"/>
          </w:rPr>
          <w:t>(四)、发电机组、内燃发电机组及旋转式变流机项目知识产权保护策略</w:t>
        </w:r>
        <w:r>
          <w:tab/>
        </w:r>
        <w:r>
          <w:fldChar w:fldCharType="begin"/>
        </w:r>
        <w:r>
          <w:instrText xml:space="preserve"> PAGEREF _Toc13487 \h </w:instrText>
        </w:r>
        <w:r>
          <w:fldChar w:fldCharType="separate"/>
        </w:r>
        <w:r>
          <w:t>75</w:t>
        </w:r>
        <w:r>
          <w:fldChar w:fldCharType="end"/>
        </w:r>
      </w:hyperlink>
    </w:p>
    <w:p>
      <w:pPr>
        <w:pStyle w:val="TOC1"/>
        <w:tabs>
          <w:tab w:val="right" w:leader="dot" w:pos="8306"/>
        </w:tabs>
      </w:pPr>
      <w:hyperlink w:anchor="_Toc30005" w:history="1">
        <w:r>
          <w:rPr>
            <w:rFonts w:ascii="仿宋" w:eastAsia="仿宋" w:hAnsi="仿宋" w:cs="仿宋" w:hint="eastAsia"/>
            <w:lang w:eastAsia="zh-CN"/>
          </w:rPr>
          <w:t>十四、营销与推广策略</w:t>
        </w:r>
        <w:r>
          <w:tab/>
        </w:r>
        <w:r>
          <w:fldChar w:fldCharType="begin"/>
        </w:r>
        <w:r>
          <w:instrText xml:space="preserve"> PAGEREF _Toc30005 \h </w:instrText>
        </w:r>
        <w:r>
          <w:fldChar w:fldCharType="separate"/>
        </w:r>
        <w:r>
          <w:t>78</w:t>
        </w:r>
        <w:r>
          <w:fldChar w:fldCharType="end"/>
        </w:r>
      </w:hyperlink>
    </w:p>
    <w:p>
      <w:pPr>
        <w:pStyle w:val="TOC2"/>
        <w:tabs>
          <w:tab w:val="right" w:leader="dot" w:pos="8306"/>
        </w:tabs>
      </w:pPr>
      <w:hyperlink w:anchor="_Toc1394" w:history="1">
        <w:r>
          <w:rPr>
            <w:rFonts w:ascii="仿宋" w:eastAsia="仿宋" w:hAnsi="仿宋" w:cs="仿宋" w:hint="eastAsia"/>
            <w:lang w:eastAsia="zh-CN"/>
          </w:rPr>
          <w:t>(一)、产品/服务定位与特点</w:t>
        </w:r>
        <w:r>
          <w:tab/>
        </w:r>
        <w:r>
          <w:fldChar w:fldCharType="begin"/>
        </w:r>
        <w:r>
          <w:instrText xml:space="preserve"> PAGEREF _Toc1394 \h </w:instrText>
        </w:r>
        <w:r>
          <w:fldChar w:fldCharType="separate"/>
        </w:r>
        <w:r>
          <w:t>78</w:t>
        </w:r>
        <w:r>
          <w:fldChar w:fldCharType="end"/>
        </w:r>
      </w:hyperlink>
    </w:p>
    <w:p>
      <w:pPr>
        <w:pStyle w:val="TOC2"/>
        <w:tabs>
          <w:tab w:val="right" w:leader="dot" w:pos="8306"/>
        </w:tabs>
      </w:pPr>
      <w:hyperlink w:anchor="_Toc2626" w:history="1">
        <w:r>
          <w:rPr>
            <w:rFonts w:ascii="仿宋" w:eastAsia="仿宋" w:hAnsi="仿宋" w:cs="仿宋" w:hint="eastAsia"/>
            <w:lang w:eastAsia="zh-CN"/>
          </w:rPr>
          <w:t>(二)、市场定位与竞争分析</w:t>
        </w:r>
        <w:r>
          <w:tab/>
        </w:r>
        <w:r>
          <w:fldChar w:fldCharType="begin"/>
        </w:r>
        <w:r>
          <w:instrText xml:space="preserve"> PAGEREF _Toc2626 \h </w:instrText>
        </w:r>
        <w:r>
          <w:fldChar w:fldCharType="separate"/>
        </w:r>
        <w:r>
          <w:t>79</w:t>
        </w:r>
        <w:r>
          <w:fldChar w:fldCharType="end"/>
        </w:r>
      </w:hyperlink>
    </w:p>
    <w:p>
      <w:pPr>
        <w:pStyle w:val="TOC2"/>
        <w:tabs>
          <w:tab w:val="right" w:leader="dot" w:pos="8306"/>
        </w:tabs>
      </w:pPr>
      <w:hyperlink w:anchor="_Toc6768" w:history="1">
        <w:r>
          <w:rPr>
            <w:rFonts w:ascii="仿宋" w:eastAsia="仿宋" w:hAnsi="仿宋" w:cs="仿宋" w:hint="eastAsia"/>
            <w:lang w:eastAsia="zh-CN"/>
          </w:rPr>
          <w:t>(三)、营销渠道与策略</w:t>
        </w:r>
        <w:r>
          <w:tab/>
        </w:r>
        <w:r>
          <w:fldChar w:fldCharType="begin"/>
        </w:r>
        <w:r>
          <w:instrText xml:space="preserve"> PAGEREF _Toc6768 \h </w:instrText>
        </w:r>
        <w:r>
          <w:fldChar w:fldCharType="separate"/>
        </w:r>
        <w:r>
          <w:t>81</w:t>
        </w:r>
        <w:r>
          <w:fldChar w:fldCharType="end"/>
        </w:r>
      </w:hyperlink>
    </w:p>
    <w:p>
      <w:pPr>
        <w:pStyle w:val="TOC2"/>
        <w:tabs>
          <w:tab w:val="right" w:leader="dot" w:pos="8306"/>
        </w:tabs>
      </w:pPr>
      <w:hyperlink w:anchor="_Toc4220" w:history="1">
        <w:r>
          <w:rPr>
            <w:rFonts w:ascii="仿宋" w:eastAsia="仿宋" w:hAnsi="仿宋" w:cs="仿宋" w:hint="eastAsia"/>
            <w:lang w:eastAsia="zh-CN"/>
          </w:rPr>
          <w:t>(四)、推广与宣传活动</w:t>
        </w:r>
        <w:r>
          <w:tab/>
        </w:r>
        <w:r>
          <w:fldChar w:fldCharType="begin"/>
        </w:r>
        <w:r>
          <w:instrText xml:space="preserve"> PAGEREF _Toc4220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72"/>
      <w:r>
        <w:rPr>
          <w:rFonts w:ascii="仿宋" w:eastAsia="仿宋" w:hAnsi="仿宋" w:cs="仿宋" w:hint="eastAsia"/>
          <w:sz w:val="28"/>
          <w:lang w:eastAsia="zh-CN"/>
        </w:rPr>
        <w:t>一、发电机组、内燃发电机组及旋转式变流机项目绩效评估</w:t>
      </w:r>
      <w:bookmarkEnd w:id="2"/>
    </w:p>
    <w:p>
      <w:pPr>
        <w:pStyle w:val="Heading2"/>
        <w:rPr>
          <w:rFonts w:ascii="仿宋" w:eastAsia="仿宋" w:hAnsi="仿宋" w:cs="仿宋" w:hint="eastAsia"/>
          <w:lang w:eastAsia="zh-CN"/>
        </w:rPr>
      </w:pPr>
      <w:bookmarkStart w:id="3" w:name="_Toc2554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组、内燃发电机组及旋转式变流机项目中，我们设计了一套全面的绩效评估指标，以确保发电机组、内燃发电机组及旋转式变流机项目的可控和成功交付。这些指标跨足发电机组、内燃发电机组及旋转式变流机项目目标、成本、进度和质量等多个维度，为我们提供了全面洞察发电机组、内燃发电机组及旋转式变流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目标达成率是我们关注的首要指标。我们设定了明确的目标，并通过定期监测和评估，迅速发现并应对潜在的目标偏差。这为发电机组、内燃发电机组及旋转式变流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成本绩效是另一个核心关注点。通过实际成本与预算成本的对比分析，我们深入了解成本差异的原因，及时调整资源分配，保持发电机组、内燃发电机组及旋转式变流机项目在经济效益方面的合理水平。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进度作为关键的绩效指标之一，得到了精心的关注。我们制定了详细的发电机组、内燃发电机组及旋转式变流机项目进度计划，并设立了进度符合度指标，确保实际进度与计划进度保持一致。这使我们能够快速发现和解决潜在的进度问题，保持发电机组、内燃发电机组及旋转式变流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电机组、内燃发电机组及旋转式变流机项目绩效的不可或缺的一环。我们引入了一系列的质量标准和客户满意度指标，以确保发电机组、内燃发电机组及旋转式变流机项目交付的成果在质量上达到或超越预期水平。通过持续监测这些指标，我们努力提升发电机组、内燃发电机组及旋转式变流机项目整体质量水平，为发电机组、内燃发电机组及旋转式变流机项目的成功交付提供有力保障。通过这些科学且全面的绩效评估，我们能够更好地引导发电机组、内燃发电机组及旋转式变流机项目的持续改进，确保发电机组、内燃发电机组及旋转式变流机项目目标的顺利达成。</w:t>
      </w:r>
    </w:p>
    <w:p>
      <w:pPr>
        <w:pStyle w:val="Heading2"/>
        <w:ind w:firstLine="560" w:firstLineChars="200"/>
        <w:rPr>
          <w:rFonts w:ascii="仿宋" w:eastAsia="仿宋" w:hAnsi="仿宋" w:cs="仿宋" w:hint="eastAsia"/>
          <w:sz w:val="28"/>
          <w:lang w:eastAsia="zh-CN"/>
        </w:rPr>
      </w:pPr>
      <w:bookmarkStart w:id="4" w:name="_Toc98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绩效评估是发电机组、内燃发电机组及旋转式变流机项目中的关键环节，为确保发电机组、内燃发电机组及旋转式变流机项目达到预期目标，我们采用了多层次、多维度的绩效评估方法。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电机组、内燃发电机组及旋转式变流机项目的战略目标对齐，确保每个决策和行动都与发电机组、内燃发电机组及旋转式变流机项目整体目标保持一致。团队会定期召开战略对齐会议，审视当前工作与发电机组、内燃发电机组及旋转式变流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电机组、内燃发电机组及旋转式变流机项目进度、质量、成本和风险等方面。这些指标通过数据收集和分析，为发电机组、内燃发电机组及旋转式变流机项目管理团队提供了客观的评估依据。例如，我们通过发电机组、内燃发电机组及旋转式变流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电机组、内燃发电机组及旋转式变流机项目内部，还考虑了发电机组、内燃发电机组及旋转式变流机项目对外部环境的影响。我们定期进行干系人满意度调查，以了解各利益相关方对发电机组、内燃发电机组及旋转式变流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发电机组、内燃发电机组及旋转式变流机项目的运行状态，及时做出调整，确保发电机组、内燃发电机组及旋转式变流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28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电机组、内燃发电机组及旋转式变流机项目的有效管理和不断优化，我们采用了精心设计的绩效评估周期。这个周期旨在实现灵活、实时和全面的评估，以适应发电机组、内燃发电机组及旋转式变流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电机组、内燃发电机组及旋转式变流机项目的不同需求，分为短期、中期和长期。短期评估关注每个迭代或工作周期，以及时发现和解决当前任务中的问题。中期评估涵盖几个迭代，深入了解整体发电机组、内燃发电机组及旋转式变流机项目的趋势和性能。长期评估则着眼于整个发电机组、内燃发电机组及旋转式变流机项目阶段，确保发电机组、内燃发电机组及旋转式变流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发电机组、内燃发电机组及旋转式变流机项目管理工具和协作平台，团队成员能够随时更新和分享发电机组、内燃发电机组及旋转式变流机项目数据。这种实时性的反馈机制使我们能够及时察觉潜在问题，快速调整，保持发电机组、内燃发电机组及旋转式变流机项目的稳健运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发电机组、内燃发电机组及旋转式变流机项目的决策制定密不可分。每个周期的发电机组、内燃发电机组及旋转式变流机项目回顾会议成为集体总结经验、识别问题深层次原因并找到创新解决方案的平台。这种定期的反思与调整机制使发电机组、内燃发电机组及旋转式变流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323"/>
      <w:r>
        <w:rPr>
          <w:rFonts w:ascii="仿宋" w:eastAsia="仿宋" w:hAnsi="仿宋" w:cs="仿宋" w:hint="eastAsia"/>
          <w:sz w:val="28"/>
          <w:lang w:eastAsia="zh-CN"/>
        </w:rPr>
        <w:t>二、发电机组、内燃发电机组及旋转式变流机项目可持续发展</w:t>
      </w:r>
      <w:bookmarkEnd w:id="6"/>
    </w:p>
    <w:p>
      <w:pPr>
        <w:pStyle w:val="Heading2"/>
        <w:rPr>
          <w:rFonts w:ascii="仿宋" w:eastAsia="仿宋" w:hAnsi="仿宋" w:cs="仿宋" w:hint="eastAsia"/>
          <w:lang w:eastAsia="zh-CN"/>
        </w:rPr>
      </w:pPr>
      <w:bookmarkStart w:id="7" w:name="_Toc1392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组、内燃发电机组及旋转式变流机项目中，发电机组、内燃发电机组及旋转式变流机项目团队着眼于未来，明确了可持续发展的战略方向。制定的具体可持续发展目标包括降低资源使用、采用环保技术、最大化社会效益等。这一步骤不仅有助于发电机组、内燃发电机组及旋转式变流机项目在环保和社会责任方面达到最高标准，也为未来提供了明确的指引，确保发电机组、内燃发电机组及旋转式变流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可持续实践的融入发电机组、内燃发电机组及旋转式变流机项目管理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电机组、内燃发电机组及旋转式变流机项目管理周期。从发电机组、内燃发电机组及旋转式变流机项目规划开始，发电机组、内燃发电机组及旋转式变流机项目团队就考虑了环境和社会的因素。在执行阶段，发电机组、内燃发电机组及旋转式变流机项目团队积极推动绿色技术的应用，优化资源利用。此外，关注员工的社会责任，通过培训和沟通活动提高员工对可持续发展的认知，使他们能够在日常工作中践行可持续实践。这些举措不仅为发电机组、内燃发电机组及旋转式变流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71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电机组、内燃发电机组及旋转式变流机项目的可持续发展理念，我们深信环保与社会责任是发电机组、内燃发电机组及旋转式变流机项目成功的关键支柱。在发电机组、内燃发电机组及旋转式变流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团队通过引入先进的环保技术、建立高效的废物处理系统以及推动能源节约措施，积极履行环保责任。定期的环保监测和评估确保发电机组、内燃发电机组及旋转式变流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组、内燃发电机组及旋转式变流机项目不仅致力于自身可持续发展，还注重对社会的回馈。通过支持社区发电机组、内燃发电机组及旋转式变流机项目、参与慈善事业、提供培训机会等方式，发电机组、内燃发电机组及旋转式变流机项目积极履行社会责任。与当地社区建立积极互动，关注员工的工作与生活平衡，以及员工的身心健康，是发电机组、内燃发电机组及旋转式变流机项目在社会责任层面的关键举措。这样的实践不仅增强了发电机组、内燃发电机组及旋转式变流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481"/>
      <w:r>
        <w:rPr>
          <w:rFonts w:ascii="仿宋" w:eastAsia="仿宋" w:hAnsi="仿宋" w:cs="仿宋" w:hint="eastAsia"/>
          <w:sz w:val="28"/>
          <w:lang w:eastAsia="zh-CN"/>
        </w:rPr>
        <w:t>三、发电机组、内燃发电机组及旋转式变流机项目选址可行性分析</w:t>
      </w:r>
      <w:bookmarkEnd w:id="9"/>
    </w:p>
    <w:p>
      <w:pPr>
        <w:pStyle w:val="Heading2"/>
        <w:rPr>
          <w:rFonts w:ascii="仿宋" w:eastAsia="仿宋" w:hAnsi="仿宋" w:cs="仿宋" w:hint="eastAsia"/>
          <w:lang w:eastAsia="zh-CN"/>
        </w:rPr>
      </w:pPr>
      <w:bookmarkStart w:id="10" w:name="_Toc31045"/>
      <w:r>
        <w:rPr>
          <w:rFonts w:ascii="仿宋" w:eastAsia="仿宋" w:hAnsi="仿宋" w:cs="仿宋" w:hint="eastAsia"/>
          <w:lang w:eastAsia="zh-CN"/>
        </w:rPr>
        <w:t>(一)、发电机组、内燃发电机组及旋转式变流机项目选址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该发电机组、内燃发电机组及旋转式变流机项目选址位于XX省XX市XX区XXX街道</w:t>
      </w:r>
    </w:p>
    <w:p>
      <w:pPr>
        <w:pStyle w:val="Heading2"/>
        <w:ind w:firstLine="560" w:firstLineChars="200"/>
        <w:rPr>
          <w:rFonts w:ascii="仿宋" w:eastAsia="仿宋" w:hAnsi="仿宋" w:cs="仿宋" w:hint="eastAsia"/>
          <w:sz w:val="28"/>
          <w:lang w:eastAsia="zh-CN"/>
        </w:rPr>
      </w:pPr>
      <w:bookmarkStart w:id="11" w:name="_Toc2122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发电机组、内燃发电机组及旋转式变流机项目的征地面积将根据发电机组、内燃发电机组及旋转式变流机项目的实际规模和需求进行精确规划。具体面积XXX平方米，旨在确保发电机组、内燃发电机组及旋转式变流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电机组、内燃发电机组及旋转式变流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电机组、内燃发电机组及旋转式变流机项目计划建设的建筑总规模具体面积XXX平方米。这一规模的确定综合考虑了发电机组、内燃发电机组及旋转式变流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电机组、内燃发电机组及旋转式变流机项目用地中被规划为绿地的比例。具体面积XXX平方米，旨在通过合理规划绿地，改善发电机组、内燃发电机组及旋转式变流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容积率是用地上可以建设的建筑总体积与用地面积之比。具体面积XXX，通过合理的容积率规划，确保发电机组、内燃发电机组及旋转式变流机项目建筑规模与周边环境和谐共生。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电机组、内燃发电机组及旋转式变流机项目选址与当地城市规划相一致，具体面积XXX平方米。通过与城市规划部门深入沟通，确保发电机组、内燃发电机组及旋转式变流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发电机组、内燃发电机组及旋转式变流机项目选址符合当地产业政策，具体面积XXX平方米。这包括发电机组、内燃发电机组及旋转式变流机项目对当地经济的促进作用，以及对相关产业的带动效应，确保发电机组、内燃发电机组及旋转式变流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电机组、内燃发电机组及旋转式变流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电机组、内燃发电机组及旋转式变流机项目选址具备必要的公共设施配套，具体面积XXX平方米。这包括交通便利性、教育、医疗等基础设施，以提高居民生活品质，使得发电机组、内燃发电机组及旋转式变流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考虑用地总体要求对当地社会稳定性的影响，具体面积XXX平方米。通过深入了解当地社区反馈，确保发电机组、内燃发电机组及旋转式变流机项目的选址和建设过程对当地社会和谐稳定产生积极作用。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发电机组、内燃发电机组及旋转式变流机项目选址不仅符合法规和规划，还在实际操作中具有可行性。这一全面规划将为发电机组、内燃发电机组及旋转式变流机项目的成功实施提供坚实的基础，确保发电机组、内燃发电机组及旋转式变流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92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组、内燃发电机组及旋转式变流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电机组、内燃发电机组及旋转式变流机项目的设备规划和空间设计中，我们将采取灵活设备布局的措施。设备布局将根据实际需求进行灵活设计，避免不必要的浪费。通过合理规划设备摆放位置，我们将提高设备的利用率，减少设备间距，以确保发电机组、内燃发电机组及旋转式变流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电机组、内燃发电机组及旋转式变流机项目内部引入共享设施的概念，例如共享会议室、办公区等。通过这种方式，我们可以减少对资源的重复建设，提高资源共享效率，从而减小发电机组、内燃发电机组及旋转式变流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42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电机组、内燃发电机组及旋转式变流机项目的总图布置中，我们将不同功能区域进行明确的规划，以最大程度满足发电机组、内燃发电机组及旋转式变流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83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电机组、内燃发电机组及旋转式变流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电机组、内燃发电机组及旋转式变流机项目对环境的影响是综合评价的重要因素之一。我们将详细考虑选址周边的自然环境、生态保护区、水源地等情况，确保发电机组、内燃发电机组及旋转式变流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发电机组、内燃发电机组及旋转式变流机项目所在地的相关政策，确保发电机组、内燃发电机组及旋转式变流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考虑到社会稳定性对企业运营的重要性，我们将评估选址地区的社会安全情况、劳工关系、社区反馈等方面，以确保发电机组、内燃发电机组及旋转式变流机项目的建设和运营不会受到社会稳定性的负面影响。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电机组、内燃发电机组及旋转式变流机项目的投资决策提供有力支持。</w:t>
      </w:r>
    </w:p>
    <w:p>
      <w:pPr>
        <w:pStyle w:val="Heading1"/>
        <w:ind w:firstLine="560" w:firstLineChars="200"/>
        <w:rPr>
          <w:rFonts w:ascii="仿宋" w:eastAsia="仿宋" w:hAnsi="仿宋" w:cs="仿宋" w:hint="eastAsia"/>
          <w:sz w:val="28"/>
          <w:lang w:eastAsia="zh-CN"/>
        </w:rPr>
      </w:pPr>
      <w:bookmarkStart w:id="15" w:name="_Toc8297"/>
      <w:r>
        <w:rPr>
          <w:rFonts w:ascii="仿宋" w:eastAsia="仿宋" w:hAnsi="仿宋" w:cs="仿宋" w:hint="eastAsia"/>
          <w:sz w:val="28"/>
          <w:lang w:eastAsia="zh-CN"/>
        </w:rPr>
        <w:t>四、发电机组、内燃发电机组及旋转式变流机项目建设单位说明</w:t>
      </w:r>
      <w:bookmarkEnd w:id="15"/>
    </w:p>
    <w:p>
      <w:pPr>
        <w:pStyle w:val="Heading2"/>
        <w:rPr>
          <w:rFonts w:ascii="仿宋" w:eastAsia="仿宋" w:hAnsi="仿宋" w:cs="仿宋" w:hint="eastAsia"/>
          <w:lang w:eastAsia="zh-CN"/>
        </w:rPr>
      </w:pPr>
      <w:bookmarkStart w:id="16" w:name="_Toc11122"/>
      <w:r>
        <w:rPr>
          <w:rFonts w:ascii="仿宋" w:eastAsia="仿宋" w:hAnsi="仿宋" w:cs="仿宋" w:hint="eastAsia"/>
          <w:lang w:eastAsia="zh-CN"/>
        </w:rPr>
        <w:t>(一)、发电机组、内燃发电机组及旋转式变流机项目承办单位基本情况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80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电机组、内燃发电机组及旋转式变流机项目承办单位的XXXX，我们着眼于实现可持续的经济效益。通过技术创新和解决方案的提供，公司预计在发电机组、内燃发电机组及旋转式变流机项目执行期间将获得可观的收入增长。这一收入来源主要包括发电机组、内燃发电机组及旋转式变流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同时，我们注重成本控制和效率提升，以确保发电机组、内燃发电机组及旋转式变流机项目的可持续盈利。透过精细的管理和资源优化，公司期望实现发电机组、内燃发电机组及旋转式变流机项目利润最大化。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电机组、内燃发电机组及旋转式变流机项目实施进行全面的投资评估，包括发电机组、内燃发电机组及旋转式变流机项目启动阶段的资金投入和后续运营成本。通过对发电机组、内燃发电机组及旋转式变流机项目的全生命周期进行经济分析，公司将确保投资回报率（ROI）能够满足预期目标，保障投资的合理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https://d.book118.com/086133131220010051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发电机组、内燃发电机组及旋转式变流机项目规划设计方案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51EE5"/>
    <w:rsid w:val="60351E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3313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2024-02-19T14:23:00Z</dcterms:created>
  <dcterms:modified xsi:type="dcterms:W3CDTF">2024-02-19T14:24:05Z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E3344ACADF5C46BA8E8EA7CF91CF14A1_11</vt:lpwstr>
  </property>
  <property fmtid="{D5CDD505-2E9C-101B-9397-08002B2CF9AE}" pid="3" name="KSOProductBuildVer">
    <vt:lpwstr>2052-12.1.0.16250</vt:lpwstr>
  </property>
</Properties>
</file>