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95573">
      <w:pPr>
        <w:widowControl/>
        <w:jc w:val="left"/>
        <w:rPr>
          <w:rFonts w:ascii="仿宋" w:eastAsia="仿宋" w:hAnsi="仿宋"/>
          <w:b/>
          <w:sz w:val="40"/>
        </w:rPr>
      </w:pPr>
      <w:bookmarkStart w:id="0" w:name="_GoBack"/>
      <w:bookmarkEnd w:id="0"/>
    </w:p>
    <w:p w:rsidR="00D95573">
      <w:pPr>
        <w:widowControl/>
        <w:jc w:val="left"/>
        <w:rPr>
          <w:rFonts w:ascii="仿宋" w:eastAsia="仿宋" w:hAnsi="仿宋"/>
          <w:b/>
          <w:sz w:val="40"/>
        </w:rPr>
      </w:pPr>
    </w:p>
    <w:p w:rsidR="00D95573">
      <w:pPr>
        <w:widowControl/>
        <w:jc w:val="left"/>
        <w:rPr>
          <w:rFonts w:ascii="仿宋" w:eastAsia="仿宋" w:hAnsi="仿宋"/>
          <w:b/>
          <w:sz w:val="40"/>
        </w:rPr>
      </w:pPr>
    </w:p>
    <w:p w:rsidR="00D95573" w:rsidRPr="00D9557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95573">
        <w:rPr>
          <w:rFonts w:ascii="宋体" w:eastAsia="宋体" w:hAnsi="宋体"/>
          <w:b/>
          <w:sz w:val="60"/>
        </w:rPr>
        <w:t>B119型一氧化碳高温变换催化剂投资回报分析报告</w:t>
      </w:r>
    </w:p>
    <w:p w:rsidR="00D95573" w:rsidP="00D95573">
      <w:pPr>
        <w:widowControl/>
        <w:jc w:val="center"/>
        <w:rPr>
          <w:rFonts w:ascii="仿宋" w:eastAsia="仿宋" w:hAnsi="仿宋" w:hint="eastAsia"/>
          <w:b/>
          <w:sz w:val="40"/>
        </w:rPr>
      </w:pPr>
      <w:r w:rsidRPr="00D95573">
        <w:rPr>
          <w:rFonts w:ascii="仿宋" w:eastAsia="仿宋" w:hAnsi="仿宋" w:hint="eastAsia"/>
          <w:b/>
          <w:sz w:val="40"/>
        </w:rPr>
        <w:t>目录</w:t>
      </w:r>
    </w:p>
    <w:p w:rsidR="00D95573">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_Toc161307996 \h </w:instrText>
      </w:r>
      <w:r>
        <w:rPr>
          <w:noProof/>
        </w:rPr>
        <w:fldChar w:fldCharType="separate"/>
      </w:r>
      <w:r>
        <w:rPr>
          <w:noProof/>
        </w:rPr>
        <w:t>3</w:t>
      </w:r>
      <w:r>
        <w:rPr>
          <w:noProof/>
        </w:rPr>
        <w:fldChar w:fldCharType="end"/>
      </w:r>
    </w:p>
    <w:p w:rsidR="00D95573">
      <w:pPr>
        <w:pStyle w:val="TOC1"/>
        <w:tabs>
          <w:tab w:val="right" w:leader="dot" w:pos="8296"/>
        </w:tabs>
        <w:rPr>
          <w:noProof/>
        </w:rPr>
      </w:pPr>
      <w:r>
        <w:rPr>
          <w:rFonts w:hint="eastAsia"/>
          <w:noProof/>
        </w:rPr>
        <w:t>一、</w:t>
      </w:r>
      <w:r>
        <w:rPr>
          <w:noProof/>
        </w:rPr>
        <w:t>B119</w:t>
      </w:r>
      <w:r>
        <w:rPr>
          <w:rFonts w:hint="eastAsia"/>
          <w:noProof/>
        </w:rPr>
        <w:t>型一氧化碳高温变换催化剂项目人力资源管理方案</w:t>
      </w:r>
      <w:r>
        <w:rPr>
          <w:noProof/>
        </w:rPr>
        <w:tab/>
      </w:r>
      <w:r>
        <w:rPr>
          <w:noProof/>
        </w:rPr>
        <w:fldChar w:fldCharType="begin"/>
      </w:r>
      <w:r>
        <w:rPr>
          <w:noProof/>
        </w:rPr>
        <w:instrText xml:space="preserve"> PAGEREF _Toc161307997 \h </w:instrText>
      </w:r>
      <w:r>
        <w:rPr>
          <w:noProof/>
        </w:rPr>
        <w:fldChar w:fldCharType="separate"/>
      </w:r>
      <w:r>
        <w:rPr>
          <w:noProof/>
        </w:rPr>
        <w:t>3</w:t>
      </w:r>
      <w:r>
        <w:rPr>
          <w:noProof/>
        </w:rPr>
        <w:fldChar w:fldCharType="end"/>
      </w:r>
    </w:p>
    <w:p w:rsidR="00D95573">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_Toc161307998 \h </w:instrText>
      </w:r>
      <w:r>
        <w:rPr>
          <w:noProof/>
        </w:rPr>
        <w:fldChar w:fldCharType="separate"/>
      </w:r>
      <w:r>
        <w:rPr>
          <w:noProof/>
        </w:rPr>
        <w:t>3</w:t>
      </w:r>
      <w:r>
        <w:rPr>
          <w:noProof/>
        </w:rPr>
        <w:fldChar w:fldCharType="end"/>
      </w:r>
    </w:p>
    <w:p w:rsidR="00D95573">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_Toc161307999 \h </w:instrText>
      </w:r>
      <w:r>
        <w:rPr>
          <w:noProof/>
        </w:rPr>
        <w:fldChar w:fldCharType="separate"/>
      </w:r>
      <w:r>
        <w:rPr>
          <w:noProof/>
        </w:rPr>
        <w:t>6</w:t>
      </w:r>
      <w:r>
        <w:rPr>
          <w:noProof/>
        </w:rPr>
        <w:fldChar w:fldCharType="end"/>
      </w:r>
    </w:p>
    <w:p w:rsidR="00D95573">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_Toc161308000 \h </w:instrText>
      </w:r>
      <w:r>
        <w:rPr>
          <w:noProof/>
        </w:rPr>
        <w:fldChar w:fldCharType="separate"/>
      </w:r>
      <w:r>
        <w:rPr>
          <w:noProof/>
        </w:rPr>
        <w:t>8</w:t>
      </w:r>
      <w:r>
        <w:rPr>
          <w:noProof/>
        </w:rPr>
        <w:fldChar w:fldCharType="end"/>
      </w:r>
    </w:p>
    <w:p w:rsidR="00D95573">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_Toc161308001 \h </w:instrText>
      </w:r>
      <w:r>
        <w:rPr>
          <w:noProof/>
        </w:rPr>
        <w:fldChar w:fldCharType="separate"/>
      </w:r>
      <w:r>
        <w:rPr>
          <w:noProof/>
        </w:rPr>
        <w:t>10</w:t>
      </w:r>
      <w:r>
        <w:rPr>
          <w:noProof/>
        </w:rPr>
        <w:fldChar w:fldCharType="end"/>
      </w:r>
    </w:p>
    <w:p w:rsidR="00D95573">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_Toc161308002 \h </w:instrText>
      </w:r>
      <w:r>
        <w:rPr>
          <w:noProof/>
        </w:rPr>
        <w:fldChar w:fldCharType="separate"/>
      </w:r>
      <w:r>
        <w:rPr>
          <w:noProof/>
        </w:rPr>
        <w:t>13</w:t>
      </w:r>
      <w:r>
        <w:rPr>
          <w:noProof/>
        </w:rPr>
        <w:fldChar w:fldCharType="end"/>
      </w:r>
    </w:p>
    <w:p w:rsidR="00D95573">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_Toc161308003 \h </w:instrText>
      </w:r>
      <w:r>
        <w:rPr>
          <w:noProof/>
        </w:rPr>
        <w:fldChar w:fldCharType="separate"/>
      </w:r>
      <w:r>
        <w:rPr>
          <w:noProof/>
        </w:rPr>
        <w:t>16</w:t>
      </w:r>
      <w:r>
        <w:rPr>
          <w:noProof/>
        </w:rPr>
        <w:fldChar w:fldCharType="end"/>
      </w:r>
    </w:p>
    <w:p w:rsidR="00D95573">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_Toc161308004 \h </w:instrText>
      </w:r>
      <w:r>
        <w:rPr>
          <w:noProof/>
        </w:rPr>
        <w:fldChar w:fldCharType="separate"/>
      </w:r>
      <w:r>
        <w:rPr>
          <w:noProof/>
        </w:rPr>
        <w:t>18</w:t>
      </w:r>
      <w:r>
        <w:rPr>
          <w:noProof/>
        </w:rPr>
        <w:fldChar w:fldCharType="end"/>
      </w:r>
    </w:p>
    <w:p w:rsidR="00D95573">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_Toc161308005 \h </w:instrText>
      </w:r>
      <w:r>
        <w:rPr>
          <w:noProof/>
        </w:rPr>
        <w:fldChar w:fldCharType="separate"/>
      </w:r>
      <w:r>
        <w:rPr>
          <w:noProof/>
        </w:rPr>
        <w:t>18</w:t>
      </w:r>
      <w:r>
        <w:rPr>
          <w:noProof/>
        </w:rPr>
        <w:fldChar w:fldCharType="end"/>
      </w:r>
    </w:p>
    <w:p w:rsidR="00D95573">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_Toc161308006 \h </w:instrText>
      </w:r>
      <w:r>
        <w:rPr>
          <w:noProof/>
        </w:rPr>
        <w:fldChar w:fldCharType="separate"/>
      </w:r>
      <w:r>
        <w:rPr>
          <w:noProof/>
        </w:rPr>
        <w:t>21</w:t>
      </w:r>
      <w:r>
        <w:rPr>
          <w:noProof/>
        </w:rPr>
        <w:fldChar w:fldCharType="end"/>
      </w:r>
    </w:p>
    <w:p w:rsidR="00D95573">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_Toc161308007 \h </w:instrText>
      </w:r>
      <w:r>
        <w:rPr>
          <w:noProof/>
        </w:rPr>
        <w:fldChar w:fldCharType="separate"/>
      </w:r>
      <w:r>
        <w:rPr>
          <w:noProof/>
        </w:rPr>
        <w:t>23</w:t>
      </w:r>
      <w:r>
        <w:rPr>
          <w:noProof/>
        </w:rPr>
        <w:fldChar w:fldCharType="end"/>
      </w:r>
    </w:p>
    <w:p w:rsidR="00D95573">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_Toc161308008 \h </w:instrText>
      </w:r>
      <w:r>
        <w:rPr>
          <w:noProof/>
        </w:rPr>
        <w:fldChar w:fldCharType="separate"/>
      </w:r>
      <w:r>
        <w:rPr>
          <w:noProof/>
        </w:rPr>
        <w:t>23</w:t>
      </w:r>
      <w:r>
        <w:rPr>
          <w:noProof/>
        </w:rPr>
        <w:fldChar w:fldCharType="end"/>
      </w:r>
    </w:p>
    <w:p w:rsidR="00D95573">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_Toc161308009 \h </w:instrText>
      </w:r>
      <w:r>
        <w:rPr>
          <w:noProof/>
        </w:rPr>
        <w:fldChar w:fldCharType="separate"/>
      </w:r>
      <w:r>
        <w:rPr>
          <w:noProof/>
        </w:rPr>
        <w:t>25</w:t>
      </w:r>
      <w:r>
        <w:rPr>
          <w:noProof/>
        </w:rPr>
        <w:fldChar w:fldCharType="end"/>
      </w:r>
    </w:p>
    <w:p w:rsidR="00D95573">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_Toc161308010 \h </w:instrText>
      </w:r>
      <w:r>
        <w:rPr>
          <w:noProof/>
        </w:rPr>
        <w:fldChar w:fldCharType="separate"/>
      </w:r>
      <w:r>
        <w:rPr>
          <w:noProof/>
        </w:rPr>
        <w:t>26</w:t>
      </w:r>
      <w:r>
        <w:rPr>
          <w:noProof/>
        </w:rPr>
        <w:fldChar w:fldCharType="end"/>
      </w:r>
    </w:p>
    <w:p w:rsidR="00D95573">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_Toc161308011 \h </w:instrText>
      </w:r>
      <w:r>
        <w:rPr>
          <w:noProof/>
        </w:rPr>
        <w:fldChar w:fldCharType="separate"/>
      </w:r>
      <w:r>
        <w:rPr>
          <w:noProof/>
        </w:rPr>
        <w:t>28</w:t>
      </w:r>
      <w:r>
        <w:rPr>
          <w:noProof/>
        </w:rPr>
        <w:fldChar w:fldCharType="end"/>
      </w:r>
    </w:p>
    <w:p w:rsidR="00D95573">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_Toc161308012 \h </w:instrText>
      </w:r>
      <w:r>
        <w:rPr>
          <w:noProof/>
        </w:rPr>
        <w:fldChar w:fldCharType="separate"/>
      </w:r>
      <w:r>
        <w:rPr>
          <w:noProof/>
        </w:rPr>
        <w:t>29</w:t>
      </w:r>
      <w:r>
        <w:rPr>
          <w:noProof/>
        </w:rPr>
        <w:fldChar w:fldCharType="end"/>
      </w:r>
    </w:p>
    <w:p w:rsidR="00D95573">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_Toc161308013 \h </w:instrText>
      </w:r>
      <w:r>
        <w:rPr>
          <w:noProof/>
        </w:rPr>
        <w:fldChar w:fldCharType="separate"/>
      </w:r>
      <w:r>
        <w:rPr>
          <w:noProof/>
        </w:rPr>
        <w:t>30</w:t>
      </w:r>
      <w:r>
        <w:rPr>
          <w:noProof/>
        </w:rPr>
        <w:fldChar w:fldCharType="end"/>
      </w:r>
    </w:p>
    <w:p w:rsidR="00D95573">
      <w:pPr>
        <w:pStyle w:val="TOC1"/>
        <w:tabs>
          <w:tab w:val="right" w:leader="dot" w:pos="8296"/>
        </w:tabs>
        <w:rPr>
          <w:noProof/>
        </w:rPr>
      </w:pPr>
      <w:r>
        <w:rPr>
          <w:rFonts w:hint="eastAsia"/>
          <w:noProof/>
        </w:rPr>
        <w:t>四、</w:t>
      </w:r>
      <w:r>
        <w:rPr>
          <w:noProof/>
        </w:rPr>
        <w:t>B119</w:t>
      </w:r>
      <w:r>
        <w:rPr>
          <w:rFonts w:hint="eastAsia"/>
          <w:noProof/>
        </w:rPr>
        <w:t>型一氧化碳高温变换催化剂项目质量管理方案</w:t>
      </w:r>
      <w:r>
        <w:rPr>
          <w:noProof/>
        </w:rPr>
        <w:tab/>
      </w:r>
      <w:r>
        <w:rPr>
          <w:noProof/>
        </w:rPr>
        <w:fldChar w:fldCharType="begin"/>
      </w:r>
      <w:r>
        <w:rPr>
          <w:noProof/>
        </w:rPr>
        <w:instrText xml:space="preserve"> PAGEREF _Toc161308014 \h </w:instrText>
      </w:r>
      <w:r>
        <w:rPr>
          <w:noProof/>
        </w:rPr>
        <w:fldChar w:fldCharType="separate"/>
      </w:r>
      <w:r>
        <w:rPr>
          <w:noProof/>
        </w:rPr>
        <w:t>32</w:t>
      </w:r>
      <w:r>
        <w:rPr>
          <w:noProof/>
        </w:rPr>
        <w:fldChar w:fldCharType="end"/>
      </w:r>
    </w:p>
    <w:p w:rsidR="00D95573">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_Toc161308015 \h </w:instrText>
      </w:r>
      <w:r>
        <w:rPr>
          <w:noProof/>
        </w:rPr>
        <w:fldChar w:fldCharType="separate"/>
      </w:r>
      <w:r>
        <w:rPr>
          <w:noProof/>
        </w:rPr>
        <w:t>32</w:t>
      </w:r>
      <w:r>
        <w:rPr>
          <w:noProof/>
        </w:rPr>
        <w:fldChar w:fldCharType="end"/>
      </w:r>
    </w:p>
    <w:p w:rsidR="00D95573">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_Toc161308016 \h </w:instrText>
      </w:r>
      <w:r>
        <w:rPr>
          <w:noProof/>
        </w:rPr>
        <w:fldChar w:fldCharType="separate"/>
      </w:r>
      <w:r>
        <w:rPr>
          <w:noProof/>
        </w:rPr>
        <w:t>36</w:t>
      </w:r>
      <w:r>
        <w:rPr>
          <w:noProof/>
        </w:rPr>
        <w:fldChar w:fldCharType="end"/>
      </w:r>
    </w:p>
    <w:p w:rsidR="00D95573">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_Toc161308017 \h </w:instrText>
      </w:r>
      <w:r>
        <w:rPr>
          <w:noProof/>
        </w:rPr>
        <w:fldChar w:fldCharType="separate"/>
      </w:r>
      <w:r>
        <w:rPr>
          <w:noProof/>
        </w:rPr>
        <w:t>39</w:t>
      </w:r>
      <w:r>
        <w:rPr>
          <w:noProof/>
        </w:rPr>
        <w:fldChar w:fldCharType="end"/>
      </w:r>
    </w:p>
    <w:p w:rsidR="00D95573">
      <w:pPr>
        <w:pStyle w:val="TOC1"/>
        <w:tabs>
          <w:tab w:val="right" w:leader="dot" w:pos="8296"/>
        </w:tabs>
        <w:rPr>
          <w:noProof/>
        </w:rPr>
      </w:pPr>
      <w:r>
        <w:rPr>
          <w:rFonts w:hint="eastAsia"/>
          <w:noProof/>
        </w:rPr>
        <w:t>五、</w:t>
      </w:r>
      <w:r>
        <w:rPr>
          <w:noProof/>
        </w:rPr>
        <w:t>B119</w:t>
      </w:r>
      <w:r>
        <w:rPr>
          <w:rFonts w:hint="eastAsia"/>
          <w:noProof/>
        </w:rPr>
        <w:t>型一氧化碳高温变换催化剂项目市场营销方案</w:t>
      </w:r>
      <w:r>
        <w:rPr>
          <w:noProof/>
        </w:rPr>
        <w:tab/>
      </w:r>
      <w:r>
        <w:rPr>
          <w:noProof/>
        </w:rPr>
        <w:fldChar w:fldCharType="begin"/>
      </w:r>
      <w:r>
        <w:rPr>
          <w:noProof/>
        </w:rPr>
        <w:instrText xml:space="preserve"> PAGEREF _Toc161308018 \h </w:instrText>
      </w:r>
      <w:r>
        <w:rPr>
          <w:noProof/>
        </w:rPr>
        <w:fldChar w:fldCharType="separate"/>
      </w:r>
      <w:r>
        <w:rPr>
          <w:noProof/>
        </w:rPr>
        <w:t>40</w:t>
      </w:r>
      <w:r>
        <w:rPr>
          <w:noProof/>
        </w:rPr>
        <w:fldChar w:fldCharType="end"/>
      </w:r>
    </w:p>
    <w:p w:rsidR="00D95573">
      <w:pPr>
        <w:pStyle w:val="TOC2"/>
        <w:tabs>
          <w:tab w:val="right" w:leader="dot" w:pos="8296"/>
        </w:tabs>
        <w:rPr>
          <w:noProof/>
        </w:rPr>
      </w:pPr>
      <w:r>
        <w:rPr>
          <w:noProof/>
        </w:rPr>
        <w:t>(</w:t>
      </w:r>
      <w:r>
        <w:rPr>
          <w:rFonts w:hint="eastAsia"/>
          <w:noProof/>
        </w:rPr>
        <w:t>一</w:t>
      </w:r>
      <w:r>
        <w:rPr>
          <w:noProof/>
        </w:rPr>
        <w:t>)</w:t>
      </w:r>
      <w:r>
        <w:rPr>
          <w:rFonts w:hint="eastAsia"/>
          <w:noProof/>
        </w:rPr>
        <w:t>、市场营销概述</w:t>
      </w:r>
      <w:r>
        <w:rPr>
          <w:noProof/>
        </w:rPr>
        <w:tab/>
      </w:r>
      <w:r>
        <w:rPr>
          <w:noProof/>
        </w:rPr>
        <w:fldChar w:fldCharType="begin"/>
      </w:r>
      <w:r>
        <w:rPr>
          <w:noProof/>
        </w:rPr>
        <w:instrText xml:space="preserve"> PAGEREF _Toc161308019 \h </w:instrText>
      </w:r>
      <w:r>
        <w:rPr>
          <w:noProof/>
        </w:rPr>
        <w:fldChar w:fldCharType="separate"/>
      </w:r>
      <w:r>
        <w:rPr>
          <w:noProof/>
        </w:rPr>
        <w:t>40</w:t>
      </w:r>
      <w:r>
        <w:rPr>
          <w:noProof/>
        </w:rPr>
        <w:fldChar w:fldCharType="end"/>
      </w:r>
    </w:p>
    <w:p w:rsidR="00D95573">
      <w:pPr>
        <w:pStyle w:val="TOC2"/>
        <w:tabs>
          <w:tab w:val="right" w:leader="dot" w:pos="8296"/>
        </w:tabs>
        <w:rPr>
          <w:noProof/>
        </w:rPr>
      </w:pPr>
      <w:r>
        <w:rPr>
          <w:noProof/>
        </w:rPr>
        <w:t>(</w:t>
      </w:r>
      <w:r>
        <w:rPr>
          <w:rFonts w:hint="eastAsia"/>
          <w:noProof/>
        </w:rPr>
        <w:t>二</w:t>
      </w:r>
      <w:r>
        <w:rPr>
          <w:noProof/>
        </w:rPr>
        <w:t>)</w:t>
      </w:r>
      <w:r>
        <w:rPr>
          <w:rFonts w:hint="eastAsia"/>
          <w:noProof/>
        </w:rPr>
        <w:t>、企业战略与营销管理</w:t>
      </w:r>
      <w:r>
        <w:rPr>
          <w:noProof/>
        </w:rPr>
        <w:tab/>
      </w:r>
      <w:r>
        <w:rPr>
          <w:noProof/>
        </w:rPr>
        <w:fldChar w:fldCharType="begin"/>
      </w:r>
      <w:r>
        <w:rPr>
          <w:noProof/>
        </w:rPr>
        <w:instrText xml:space="preserve"> PAGEREF _Toc161308020 \h </w:instrText>
      </w:r>
      <w:r>
        <w:rPr>
          <w:noProof/>
        </w:rPr>
        <w:fldChar w:fldCharType="separate"/>
      </w:r>
      <w:r>
        <w:rPr>
          <w:noProof/>
        </w:rPr>
        <w:t>42</w:t>
      </w:r>
      <w:r>
        <w:rPr>
          <w:noProof/>
        </w:rPr>
        <w:fldChar w:fldCharType="end"/>
      </w:r>
    </w:p>
    <w:p w:rsidR="00D95573">
      <w:pPr>
        <w:pStyle w:val="TOC2"/>
        <w:tabs>
          <w:tab w:val="right" w:leader="dot" w:pos="8296"/>
        </w:tabs>
        <w:rPr>
          <w:noProof/>
        </w:rPr>
      </w:pPr>
      <w:r>
        <w:rPr>
          <w:noProof/>
        </w:rPr>
        <w:t>(</w:t>
      </w:r>
      <w:r>
        <w:rPr>
          <w:rFonts w:hint="eastAsia"/>
          <w:noProof/>
        </w:rPr>
        <w:t>三</w:t>
      </w:r>
      <w:r>
        <w:rPr>
          <w:noProof/>
        </w:rPr>
        <w:t>)</w:t>
      </w:r>
      <w:r>
        <w:rPr>
          <w:rFonts w:hint="eastAsia"/>
          <w:noProof/>
        </w:rPr>
        <w:t>、市场营销环境</w:t>
      </w:r>
      <w:r>
        <w:rPr>
          <w:noProof/>
        </w:rPr>
        <w:tab/>
      </w:r>
      <w:r>
        <w:rPr>
          <w:noProof/>
        </w:rPr>
        <w:fldChar w:fldCharType="begin"/>
      </w:r>
      <w:r>
        <w:rPr>
          <w:noProof/>
        </w:rPr>
        <w:instrText xml:space="preserve"> PAGEREF _Toc161308021 \h </w:instrText>
      </w:r>
      <w:r>
        <w:rPr>
          <w:noProof/>
        </w:rPr>
        <w:fldChar w:fldCharType="separate"/>
      </w:r>
      <w:r>
        <w:rPr>
          <w:noProof/>
        </w:rPr>
        <w:t>44</w:t>
      </w:r>
      <w:r>
        <w:rPr>
          <w:noProof/>
        </w:rPr>
        <w:fldChar w:fldCharType="end"/>
      </w:r>
    </w:p>
    <w:p w:rsidR="00D95573">
      <w:pPr>
        <w:pStyle w:val="TOC2"/>
        <w:tabs>
          <w:tab w:val="right" w:leader="dot" w:pos="8296"/>
        </w:tabs>
        <w:rPr>
          <w:noProof/>
        </w:rPr>
      </w:pPr>
      <w:r>
        <w:rPr>
          <w:noProof/>
        </w:rPr>
        <w:t>(</w:t>
      </w:r>
      <w:r>
        <w:rPr>
          <w:rFonts w:hint="eastAsia"/>
          <w:noProof/>
        </w:rPr>
        <w:t>四</w:t>
      </w:r>
      <w:r>
        <w:rPr>
          <w:noProof/>
        </w:rPr>
        <w:t>)</w:t>
      </w:r>
      <w:r>
        <w:rPr>
          <w:rFonts w:hint="eastAsia"/>
          <w:noProof/>
        </w:rPr>
        <w:t>、产品策略优化与适应性调整</w:t>
      </w:r>
      <w:r>
        <w:rPr>
          <w:noProof/>
        </w:rPr>
        <w:tab/>
      </w:r>
      <w:r>
        <w:rPr>
          <w:noProof/>
        </w:rPr>
        <w:fldChar w:fldCharType="begin"/>
      </w:r>
      <w:r>
        <w:rPr>
          <w:noProof/>
        </w:rPr>
        <w:instrText xml:space="preserve"> PAGEREF _Toc161308022 \h </w:instrText>
      </w:r>
      <w:r>
        <w:rPr>
          <w:noProof/>
        </w:rPr>
        <w:fldChar w:fldCharType="separate"/>
      </w:r>
      <w:r>
        <w:rPr>
          <w:noProof/>
        </w:rPr>
        <w:t>47</w:t>
      </w:r>
      <w:r>
        <w:rPr>
          <w:noProof/>
        </w:rPr>
        <w:fldChar w:fldCharType="end"/>
      </w:r>
    </w:p>
    <w:p w:rsidR="00D95573">
      <w:pPr>
        <w:pStyle w:val="TOC2"/>
        <w:tabs>
          <w:tab w:val="right" w:leader="dot" w:pos="8296"/>
        </w:tabs>
        <w:rPr>
          <w:noProof/>
        </w:rPr>
      </w:pPr>
      <w:r>
        <w:rPr>
          <w:noProof/>
        </w:rPr>
        <w:t>(</w:t>
      </w:r>
      <w:r>
        <w:rPr>
          <w:rFonts w:hint="eastAsia"/>
          <w:noProof/>
        </w:rPr>
        <w:t>五</w:t>
      </w:r>
      <w:r>
        <w:rPr>
          <w:noProof/>
        </w:rPr>
        <w:t>)</w:t>
      </w:r>
      <w:r>
        <w:rPr>
          <w:rFonts w:hint="eastAsia"/>
          <w:noProof/>
        </w:rPr>
        <w:t>、定价策略</w:t>
      </w:r>
      <w:r>
        <w:rPr>
          <w:noProof/>
        </w:rPr>
        <w:tab/>
      </w:r>
      <w:r>
        <w:rPr>
          <w:noProof/>
        </w:rPr>
        <w:fldChar w:fldCharType="begin"/>
      </w:r>
      <w:r>
        <w:rPr>
          <w:noProof/>
        </w:rPr>
        <w:instrText xml:space="preserve"> PAGEREF _Toc161308023 \h </w:instrText>
      </w:r>
      <w:r>
        <w:rPr>
          <w:noProof/>
        </w:rPr>
        <w:fldChar w:fldCharType="separate"/>
      </w:r>
      <w:r>
        <w:rPr>
          <w:noProof/>
        </w:rPr>
        <w:t>48</w:t>
      </w:r>
      <w:r>
        <w:rPr>
          <w:noProof/>
        </w:rPr>
        <w:fldChar w:fldCharType="end"/>
      </w:r>
    </w:p>
    <w:p w:rsidR="00D95573">
      <w:pPr>
        <w:pStyle w:val="TOC2"/>
        <w:tabs>
          <w:tab w:val="right" w:leader="dot" w:pos="8296"/>
        </w:tabs>
        <w:rPr>
          <w:noProof/>
        </w:rPr>
      </w:pPr>
      <w:r>
        <w:rPr>
          <w:noProof/>
        </w:rPr>
        <w:t>(</w:t>
      </w:r>
      <w:r>
        <w:rPr>
          <w:rFonts w:hint="eastAsia"/>
          <w:noProof/>
        </w:rPr>
        <w:t>六</w:t>
      </w:r>
      <w:r>
        <w:rPr>
          <w:noProof/>
        </w:rPr>
        <w:t>)</w:t>
      </w:r>
      <w:r>
        <w:rPr>
          <w:rFonts w:hint="eastAsia"/>
          <w:noProof/>
        </w:rPr>
        <w:t>、市场营销调研与预测</w:t>
      </w:r>
      <w:r>
        <w:rPr>
          <w:noProof/>
        </w:rPr>
        <w:tab/>
      </w:r>
      <w:r>
        <w:rPr>
          <w:noProof/>
        </w:rPr>
        <w:fldChar w:fldCharType="begin"/>
      </w:r>
      <w:r>
        <w:rPr>
          <w:noProof/>
        </w:rPr>
        <w:instrText xml:space="preserve"> PAGEREF _Toc161308024 \h </w:instrText>
      </w:r>
      <w:r>
        <w:rPr>
          <w:noProof/>
        </w:rPr>
        <w:fldChar w:fldCharType="separate"/>
      </w:r>
      <w:r>
        <w:rPr>
          <w:noProof/>
        </w:rPr>
        <w:t>50</w:t>
      </w:r>
      <w:r>
        <w:rPr>
          <w:noProof/>
        </w:rPr>
        <w:fldChar w:fldCharType="end"/>
      </w:r>
    </w:p>
    <w:p w:rsidR="00D95573">
      <w:pPr>
        <w:pStyle w:val="TOC2"/>
        <w:tabs>
          <w:tab w:val="right" w:leader="dot" w:pos="8296"/>
        </w:tabs>
        <w:rPr>
          <w:noProof/>
        </w:rPr>
      </w:pPr>
      <w:r>
        <w:rPr>
          <w:noProof/>
        </w:rPr>
        <w:t>(</w:t>
      </w:r>
      <w:r>
        <w:rPr>
          <w:rFonts w:hint="eastAsia"/>
          <w:noProof/>
        </w:rPr>
        <w:t>七</w:t>
      </w:r>
      <w:r>
        <w:rPr>
          <w:noProof/>
        </w:rPr>
        <w:t>)</w:t>
      </w:r>
      <w:r>
        <w:rPr>
          <w:rFonts w:hint="eastAsia"/>
          <w:noProof/>
        </w:rPr>
        <w:t>、目标市场营销战略</w:t>
      </w:r>
      <w:r>
        <w:rPr>
          <w:noProof/>
        </w:rPr>
        <w:tab/>
      </w:r>
      <w:r>
        <w:rPr>
          <w:noProof/>
        </w:rPr>
        <w:fldChar w:fldCharType="begin"/>
      </w:r>
      <w:r>
        <w:rPr>
          <w:noProof/>
        </w:rPr>
        <w:instrText xml:space="preserve"> PAGEREF _Toc161308025 \h </w:instrText>
      </w:r>
      <w:r>
        <w:rPr>
          <w:noProof/>
        </w:rPr>
        <w:fldChar w:fldCharType="separate"/>
      </w:r>
      <w:r>
        <w:rPr>
          <w:noProof/>
        </w:rPr>
        <w:t>52</w:t>
      </w:r>
      <w:r>
        <w:rPr>
          <w:noProof/>
        </w:rPr>
        <w:fldChar w:fldCharType="end"/>
      </w:r>
    </w:p>
    <w:p w:rsidR="00D95573">
      <w:pPr>
        <w:pStyle w:val="TOC2"/>
        <w:tabs>
          <w:tab w:val="right" w:leader="dot" w:pos="8296"/>
        </w:tabs>
        <w:rPr>
          <w:noProof/>
        </w:rPr>
      </w:pPr>
      <w:r>
        <w:rPr>
          <w:noProof/>
        </w:rPr>
        <w:t>(</w:t>
      </w:r>
      <w:r>
        <w:rPr>
          <w:rFonts w:hint="eastAsia"/>
          <w:noProof/>
        </w:rPr>
        <w:t>八</w:t>
      </w:r>
      <w:r>
        <w:rPr>
          <w:noProof/>
        </w:rPr>
        <w:t>)</w:t>
      </w:r>
      <w:r>
        <w:rPr>
          <w:rFonts w:hint="eastAsia"/>
          <w:noProof/>
        </w:rPr>
        <w:t>、企业战略与营销管理</w:t>
      </w:r>
      <w:r>
        <w:rPr>
          <w:noProof/>
        </w:rPr>
        <w:tab/>
      </w:r>
      <w:r>
        <w:rPr>
          <w:noProof/>
        </w:rPr>
        <w:fldChar w:fldCharType="begin"/>
      </w:r>
      <w:r>
        <w:rPr>
          <w:noProof/>
        </w:rPr>
        <w:instrText xml:space="preserve"> PAGEREF _Toc161308026 \h </w:instrText>
      </w:r>
      <w:r>
        <w:rPr>
          <w:noProof/>
        </w:rPr>
        <w:fldChar w:fldCharType="separate"/>
      </w:r>
      <w:r>
        <w:rPr>
          <w:noProof/>
        </w:rPr>
        <w:t>54</w:t>
      </w:r>
      <w:r>
        <w:rPr>
          <w:noProof/>
        </w:rPr>
        <w:fldChar w:fldCharType="end"/>
      </w:r>
    </w:p>
    <w:p w:rsidR="00D95573">
      <w:pPr>
        <w:pStyle w:val="TOC2"/>
        <w:tabs>
          <w:tab w:val="right" w:leader="dot" w:pos="8296"/>
        </w:tabs>
        <w:rPr>
          <w:noProof/>
        </w:rPr>
      </w:pPr>
      <w:r>
        <w:rPr>
          <w:noProof/>
        </w:rPr>
        <w:t>(</w:t>
      </w:r>
      <w:r>
        <w:rPr>
          <w:rFonts w:hint="eastAsia"/>
          <w:noProof/>
        </w:rPr>
        <w:t>九</w:t>
      </w:r>
      <w:r>
        <w:rPr>
          <w:noProof/>
        </w:rPr>
        <w:t>)</w:t>
      </w:r>
      <w:r>
        <w:rPr>
          <w:rFonts w:hint="eastAsia"/>
          <w:noProof/>
        </w:rPr>
        <w:t>、消费者市场分析</w:t>
      </w:r>
      <w:r>
        <w:rPr>
          <w:noProof/>
        </w:rPr>
        <w:tab/>
      </w:r>
      <w:r>
        <w:rPr>
          <w:noProof/>
        </w:rPr>
        <w:fldChar w:fldCharType="begin"/>
      </w:r>
      <w:r>
        <w:rPr>
          <w:noProof/>
        </w:rPr>
        <w:instrText xml:space="preserve"> PAGEREF _Toc161308027 \h </w:instrText>
      </w:r>
      <w:r>
        <w:rPr>
          <w:noProof/>
        </w:rPr>
        <w:fldChar w:fldCharType="separate"/>
      </w:r>
      <w:r>
        <w:rPr>
          <w:noProof/>
        </w:rPr>
        <w:t>55</w:t>
      </w:r>
      <w:r>
        <w:rPr>
          <w:noProof/>
        </w:rPr>
        <w:fldChar w:fldCharType="end"/>
      </w:r>
    </w:p>
    <w:p w:rsidR="00D95573">
      <w:pPr>
        <w:pStyle w:val="TOC2"/>
        <w:tabs>
          <w:tab w:val="right" w:leader="dot" w:pos="8296"/>
        </w:tabs>
        <w:rPr>
          <w:noProof/>
        </w:rPr>
      </w:pPr>
      <w:r>
        <w:rPr>
          <w:noProof/>
        </w:rPr>
        <w:t>(</w:t>
      </w:r>
      <w:r>
        <w:rPr>
          <w:rFonts w:hint="eastAsia"/>
          <w:noProof/>
        </w:rPr>
        <w:t>十</w:t>
      </w:r>
      <w:r>
        <w:rPr>
          <w:noProof/>
        </w:rPr>
        <w:t>)</w:t>
      </w:r>
      <w:r>
        <w:rPr>
          <w:rFonts w:hint="eastAsia"/>
          <w:noProof/>
        </w:rPr>
        <w:t>、市场营销创新模式</w:t>
      </w:r>
      <w:r>
        <w:rPr>
          <w:noProof/>
        </w:rPr>
        <w:tab/>
      </w:r>
      <w:r>
        <w:rPr>
          <w:noProof/>
        </w:rPr>
        <w:fldChar w:fldCharType="begin"/>
      </w:r>
      <w:r>
        <w:rPr>
          <w:noProof/>
        </w:rPr>
        <w:instrText xml:space="preserve"> PAGEREF _Toc161308028 \h </w:instrText>
      </w:r>
      <w:r>
        <w:rPr>
          <w:noProof/>
        </w:rPr>
        <w:fldChar w:fldCharType="separate"/>
      </w:r>
      <w:r>
        <w:rPr>
          <w:noProof/>
        </w:rPr>
        <w:t>57</w:t>
      </w:r>
      <w:r>
        <w:rPr>
          <w:noProof/>
        </w:rPr>
        <w:fldChar w:fldCharType="end"/>
      </w:r>
    </w:p>
    <w:p w:rsidR="00D95573">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_Toc161308029 \h </w:instrText>
      </w:r>
      <w:r>
        <w:rPr>
          <w:noProof/>
        </w:rPr>
        <w:fldChar w:fldCharType="separate"/>
      </w:r>
      <w:r>
        <w:rPr>
          <w:noProof/>
        </w:rPr>
        <w:t>60</w:t>
      </w:r>
      <w:r>
        <w:rPr>
          <w:noProof/>
        </w:rPr>
        <w:fldChar w:fldCharType="end"/>
      </w:r>
    </w:p>
    <w:p w:rsidR="00D95573">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_Toc161308030 \h </w:instrText>
      </w:r>
      <w:r>
        <w:rPr>
          <w:noProof/>
        </w:rPr>
        <w:fldChar w:fldCharType="separate"/>
      </w:r>
      <w:r>
        <w:rPr>
          <w:noProof/>
        </w:rPr>
        <w:t>60</w:t>
      </w:r>
      <w:r>
        <w:rPr>
          <w:noProof/>
        </w:rPr>
        <w:fldChar w:fldCharType="end"/>
      </w:r>
    </w:p>
    <w:p w:rsidR="00D95573">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_Toc161308031 \h </w:instrText>
      </w:r>
      <w:r>
        <w:rPr>
          <w:noProof/>
        </w:rPr>
        <w:fldChar w:fldCharType="separate"/>
      </w:r>
      <w:r>
        <w:rPr>
          <w:noProof/>
        </w:rPr>
        <w:t>61</w:t>
      </w:r>
      <w:r>
        <w:rPr>
          <w:noProof/>
        </w:rPr>
        <w:fldChar w:fldCharType="end"/>
      </w:r>
    </w:p>
    <w:p w:rsidR="00D95573">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_Toc161308032 \h </w:instrText>
      </w:r>
      <w:r>
        <w:rPr>
          <w:noProof/>
        </w:rPr>
        <w:fldChar w:fldCharType="separate"/>
      </w:r>
      <w:r>
        <w:rPr>
          <w:noProof/>
        </w:rPr>
        <w:t>62</w:t>
      </w:r>
      <w:r>
        <w:rPr>
          <w:noProof/>
        </w:rPr>
        <w:fldChar w:fldCharType="end"/>
      </w:r>
    </w:p>
    <w:p w:rsidR="00D95573">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_Toc161308033 \h </w:instrText>
      </w:r>
      <w:r>
        <w:rPr>
          <w:noProof/>
        </w:rPr>
        <w:fldChar w:fldCharType="separate"/>
      </w:r>
      <w:r>
        <w:rPr>
          <w:noProof/>
        </w:rPr>
        <w:t>62</w:t>
      </w:r>
      <w:r>
        <w:rPr>
          <w:noProof/>
        </w:rPr>
        <w:fldChar w:fldCharType="end"/>
      </w:r>
    </w:p>
    <w:p w:rsidR="00D95573">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B119</w:t>
      </w:r>
      <w:r>
        <w:rPr>
          <w:rFonts w:hint="eastAsia"/>
          <w:noProof/>
        </w:rPr>
        <w:t>型一氧化碳高温变换催化剂项目预期节能综合评价</w:t>
      </w:r>
      <w:r>
        <w:rPr>
          <w:noProof/>
        </w:rPr>
        <w:tab/>
      </w:r>
      <w:r>
        <w:rPr>
          <w:noProof/>
        </w:rPr>
        <w:fldChar w:fldCharType="begin"/>
      </w:r>
      <w:r>
        <w:rPr>
          <w:noProof/>
        </w:rPr>
        <w:instrText xml:space="preserve"> PAGEREF _Toc161308034 \h </w:instrText>
      </w:r>
      <w:r>
        <w:rPr>
          <w:noProof/>
        </w:rPr>
        <w:fldChar w:fldCharType="separate"/>
      </w:r>
      <w:r>
        <w:rPr>
          <w:noProof/>
        </w:rPr>
        <w:t>62</w:t>
      </w:r>
      <w:r>
        <w:rPr>
          <w:noProof/>
        </w:rPr>
        <w:fldChar w:fldCharType="end"/>
      </w:r>
    </w:p>
    <w:p w:rsidR="00D95573">
      <w:pPr>
        <w:pStyle w:val="TOC2"/>
        <w:tabs>
          <w:tab w:val="right" w:leader="dot" w:pos="8296"/>
        </w:tabs>
        <w:rPr>
          <w:noProof/>
        </w:rPr>
      </w:pPr>
      <w:r>
        <w:rPr>
          <w:noProof/>
        </w:rPr>
        <w:t>(</w:t>
      </w:r>
      <w:r>
        <w:rPr>
          <w:rFonts w:hint="eastAsia"/>
          <w:noProof/>
        </w:rPr>
        <w:t>三</w:t>
      </w:r>
      <w:r>
        <w:rPr>
          <w:noProof/>
        </w:rPr>
        <w:t>)</w:t>
      </w:r>
      <w:r>
        <w:rPr>
          <w:rFonts w:hint="eastAsia"/>
          <w:noProof/>
        </w:rPr>
        <w:t>、</w:t>
      </w:r>
      <w:r>
        <w:rPr>
          <w:noProof/>
        </w:rPr>
        <w:t>B119</w:t>
      </w:r>
      <w:r>
        <w:rPr>
          <w:rFonts w:hint="eastAsia"/>
          <w:noProof/>
        </w:rPr>
        <w:t>型一氧化碳高温变换催化剂项目节能设计</w:t>
      </w:r>
      <w:r>
        <w:rPr>
          <w:noProof/>
        </w:rPr>
        <w:tab/>
      </w:r>
      <w:r>
        <w:rPr>
          <w:noProof/>
        </w:rPr>
        <w:fldChar w:fldCharType="begin"/>
      </w:r>
      <w:r>
        <w:rPr>
          <w:noProof/>
        </w:rPr>
        <w:instrText xml:space="preserve"> PAGEREF _Toc161308035 \h </w:instrText>
      </w:r>
      <w:r>
        <w:rPr>
          <w:noProof/>
        </w:rPr>
        <w:fldChar w:fldCharType="separate"/>
      </w:r>
      <w:r>
        <w:rPr>
          <w:noProof/>
        </w:rPr>
        <w:t>64</w:t>
      </w:r>
      <w:r>
        <w:rPr>
          <w:noProof/>
        </w:rPr>
        <w:fldChar w:fldCharType="end"/>
      </w:r>
    </w:p>
    <w:p w:rsidR="00D95573">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_Toc161308036 \h </w:instrText>
      </w:r>
      <w:r>
        <w:rPr>
          <w:noProof/>
        </w:rPr>
        <w:fldChar w:fldCharType="separate"/>
      </w:r>
      <w:r>
        <w:rPr>
          <w:noProof/>
        </w:rPr>
        <w:t>66</w:t>
      </w:r>
      <w:r>
        <w:rPr>
          <w:noProof/>
        </w:rPr>
        <w:fldChar w:fldCharType="end"/>
      </w:r>
    </w:p>
    <w:p w:rsidR="00D95573">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w:t>
      </w:r>
      <w:r>
        <w:rPr>
          <w:noProof/>
        </w:rPr>
        <w:t>B119</w:t>
      </w:r>
      <w:r>
        <w:rPr>
          <w:rFonts w:hint="eastAsia"/>
          <w:noProof/>
        </w:rPr>
        <w:t>型一氧化碳高温变换催化剂项目经济评价分析</w:t>
      </w:r>
      <w:r>
        <w:rPr>
          <w:noProof/>
        </w:rPr>
        <w:tab/>
      </w:r>
      <w:r>
        <w:rPr>
          <w:noProof/>
        </w:rPr>
        <w:fldChar w:fldCharType="begin"/>
      </w:r>
      <w:r>
        <w:rPr>
          <w:noProof/>
        </w:rPr>
        <w:instrText xml:space="preserve"> PAGEREF _Toc161308037 \h </w:instrText>
      </w:r>
      <w:r>
        <w:rPr>
          <w:noProof/>
        </w:rPr>
        <w:fldChar w:fldCharType="separate"/>
      </w:r>
      <w:r>
        <w:rPr>
          <w:noProof/>
        </w:rPr>
        <w:t>68</w:t>
      </w:r>
      <w:r>
        <w:rPr>
          <w:noProof/>
        </w:rPr>
        <w:fldChar w:fldCharType="end"/>
      </w:r>
    </w:p>
    <w:p w:rsidR="00D95573">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_Toc161308038 \h </w:instrText>
      </w:r>
      <w:r>
        <w:rPr>
          <w:noProof/>
        </w:rPr>
        <w:fldChar w:fldCharType="separate"/>
      </w:r>
      <w:r>
        <w:rPr>
          <w:noProof/>
        </w:rPr>
        <w:t>68</w:t>
      </w:r>
      <w:r>
        <w:rPr>
          <w:noProof/>
        </w:rPr>
        <w:fldChar w:fldCharType="end"/>
      </w:r>
    </w:p>
    <w:p w:rsidR="00D95573">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B119</w:t>
      </w:r>
      <w:r>
        <w:rPr>
          <w:rFonts w:hint="eastAsia"/>
          <w:noProof/>
        </w:rPr>
        <w:t>型一氧化碳高温变换催化剂项目盈利能力分析</w:t>
      </w:r>
      <w:r>
        <w:rPr>
          <w:noProof/>
        </w:rPr>
        <w:tab/>
      </w:r>
      <w:r>
        <w:rPr>
          <w:noProof/>
        </w:rPr>
        <w:fldChar w:fldCharType="begin"/>
      </w:r>
      <w:r>
        <w:rPr>
          <w:noProof/>
        </w:rPr>
        <w:instrText xml:space="preserve"> PAGEREF _Toc161308039 \h </w:instrText>
      </w:r>
      <w:r>
        <w:rPr>
          <w:noProof/>
        </w:rPr>
        <w:fldChar w:fldCharType="separate"/>
      </w:r>
      <w:r>
        <w:rPr>
          <w:noProof/>
        </w:rPr>
        <w:t>69</w:t>
      </w:r>
      <w:r>
        <w:rPr>
          <w:noProof/>
        </w:rPr>
        <w:fldChar w:fldCharType="end"/>
      </w:r>
    </w:p>
    <w:p w:rsidR="00D95573">
      <w:pPr>
        <w:pStyle w:val="TOC1"/>
        <w:tabs>
          <w:tab w:val="right" w:leader="dot" w:pos="8296"/>
        </w:tabs>
        <w:rPr>
          <w:noProof/>
        </w:rPr>
      </w:pPr>
      <w:r>
        <w:rPr>
          <w:rFonts w:hint="eastAsia"/>
          <w:noProof/>
        </w:rPr>
        <w:t>九、供应链可持续性</w:t>
      </w:r>
      <w:r>
        <w:rPr>
          <w:noProof/>
        </w:rPr>
        <w:tab/>
      </w:r>
      <w:r>
        <w:rPr>
          <w:noProof/>
        </w:rPr>
        <w:fldChar w:fldCharType="begin"/>
      </w:r>
      <w:r>
        <w:rPr>
          <w:noProof/>
        </w:rPr>
        <w:instrText xml:space="preserve"> PAGEREF _Toc161308040 \h </w:instrText>
      </w:r>
      <w:r>
        <w:rPr>
          <w:noProof/>
        </w:rPr>
        <w:fldChar w:fldCharType="separate"/>
      </w:r>
      <w:r>
        <w:rPr>
          <w:noProof/>
        </w:rPr>
        <w:t>71</w:t>
      </w:r>
      <w:r>
        <w:rPr>
          <w:noProof/>
        </w:rPr>
        <w:fldChar w:fldCharType="end"/>
      </w:r>
    </w:p>
    <w:p w:rsidR="00D95573">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_Toc161308041 \h </w:instrText>
      </w:r>
      <w:r>
        <w:rPr>
          <w:noProof/>
        </w:rPr>
        <w:fldChar w:fldCharType="separate"/>
      </w:r>
      <w:r>
        <w:rPr>
          <w:noProof/>
        </w:rPr>
        <w:t>71</w:t>
      </w:r>
      <w:r>
        <w:rPr>
          <w:noProof/>
        </w:rPr>
        <w:fldChar w:fldCharType="end"/>
      </w:r>
    </w:p>
    <w:p w:rsidR="00D95573">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_Toc161308042 \h </w:instrText>
      </w:r>
      <w:r>
        <w:rPr>
          <w:noProof/>
        </w:rPr>
        <w:fldChar w:fldCharType="separate"/>
      </w:r>
      <w:r>
        <w:rPr>
          <w:noProof/>
        </w:rPr>
        <w:t>72</w:t>
      </w:r>
      <w:r>
        <w:rPr>
          <w:noProof/>
        </w:rPr>
        <w:fldChar w:fldCharType="end"/>
      </w:r>
    </w:p>
    <w:p w:rsidR="00D95573">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_Toc161308043 \h </w:instrText>
      </w:r>
      <w:r>
        <w:rPr>
          <w:noProof/>
        </w:rPr>
        <w:fldChar w:fldCharType="separate"/>
      </w:r>
      <w:r>
        <w:rPr>
          <w:noProof/>
        </w:rPr>
        <w:t>73</w:t>
      </w:r>
      <w:r>
        <w:rPr>
          <w:noProof/>
        </w:rPr>
        <w:fldChar w:fldCharType="end"/>
      </w:r>
    </w:p>
    <w:p w:rsidR="00D95573">
      <w:pPr>
        <w:pStyle w:val="TOC1"/>
        <w:tabs>
          <w:tab w:val="right" w:leader="dot" w:pos="8296"/>
        </w:tabs>
        <w:rPr>
          <w:noProof/>
        </w:rPr>
      </w:pPr>
      <w:r>
        <w:rPr>
          <w:rFonts w:hint="eastAsia"/>
          <w:noProof/>
        </w:rPr>
        <w:t>十、国际化战略</w:t>
      </w:r>
      <w:r>
        <w:rPr>
          <w:noProof/>
        </w:rPr>
        <w:tab/>
      </w:r>
      <w:r>
        <w:rPr>
          <w:noProof/>
        </w:rPr>
        <w:fldChar w:fldCharType="begin"/>
      </w:r>
      <w:r>
        <w:rPr>
          <w:noProof/>
        </w:rPr>
        <w:instrText xml:space="preserve"> PAGEREF _Toc161308044 \h </w:instrText>
      </w:r>
      <w:r>
        <w:rPr>
          <w:noProof/>
        </w:rPr>
        <w:fldChar w:fldCharType="separate"/>
      </w:r>
      <w:r>
        <w:rPr>
          <w:noProof/>
        </w:rPr>
        <w:t>75</w:t>
      </w:r>
      <w:r>
        <w:rPr>
          <w:noProof/>
        </w:rPr>
        <w:fldChar w:fldCharType="end"/>
      </w:r>
    </w:p>
    <w:p w:rsidR="00D95573">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_Toc161308045 \h </w:instrText>
      </w:r>
      <w:r>
        <w:rPr>
          <w:noProof/>
        </w:rPr>
        <w:fldChar w:fldCharType="separate"/>
      </w:r>
      <w:r>
        <w:rPr>
          <w:noProof/>
        </w:rPr>
        <w:t>75</w:t>
      </w:r>
      <w:r>
        <w:rPr>
          <w:noProof/>
        </w:rPr>
        <w:fldChar w:fldCharType="end"/>
      </w:r>
    </w:p>
    <w:p w:rsidR="00D95573">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_Toc161308046 \h </w:instrText>
      </w:r>
      <w:r>
        <w:rPr>
          <w:noProof/>
        </w:rPr>
        <w:fldChar w:fldCharType="separate"/>
      </w:r>
      <w:r>
        <w:rPr>
          <w:noProof/>
        </w:rPr>
        <w:t>77</w:t>
      </w:r>
      <w:r>
        <w:rPr>
          <w:noProof/>
        </w:rPr>
        <w:fldChar w:fldCharType="end"/>
      </w:r>
    </w:p>
    <w:p w:rsidR="00D95573">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_Toc161308047 \h </w:instrText>
      </w:r>
      <w:r>
        <w:rPr>
          <w:noProof/>
        </w:rPr>
        <w:fldChar w:fldCharType="separate"/>
      </w:r>
      <w:r>
        <w:rPr>
          <w:noProof/>
        </w:rPr>
        <w:t>79</w:t>
      </w:r>
      <w:r>
        <w:rPr>
          <w:noProof/>
        </w:rPr>
        <w:fldChar w:fldCharType="end"/>
      </w:r>
    </w:p>
    <w:p w:rsidR="00D95573">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_Toc161308048 \h </w:instrText>
      </w:r>
      <w:r>
        <w:rPr>
          <w:noProof/>
        </w:rPr>
        <w:fldChar w:fldCharType="separate"/>
      </w:r>
      <w:r>
        <w:rPr>
          <w:noProof/>
        </w:rPr>
        <w:t>81</w:t>
      </w:r>
      <w:r>
        <w:rPr>
          <w:noProof/>
        </w:rPr>
        <w:fldChar w:fldCharType="end"/>
      </w:r>
    </w:p>
    <w:p w:rsidR="00D95573">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_Toc161308049 \h </w:instrText>
      </w:r>
      <w:r>
        <w:rPr>
          <w:noProof/>
        </w:rPr>
        <w:fldChar w:fldCharType="separate"/>
      </w:r>
      <w:r>
        <w:rPr>
          <w:noProof/>
        </w:rPr>
        <w:t>81</w:t>
      </w:r>
      <w:r>
        <w:rPr>
          <w:noProof/>
        </w:rPr>
        <w:fldChar w:fldCharType="end"/>
      </w:r>
    </w:p>
    <w:p w:rsidR="00D95573">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_Toc161308050 \h </w:instrText>
      </w:r>
      <w:r>
        <w:rPr>
          <w:noProof/>
        </w:rPr>
        <w:fldChar w:fldCharType="separate"/>
      </w:r>
      <w:r>
        <w:rPr>
          <w:noProof/>
        </w:rPr>
        <w:t>82</w:t>
      </w:r>
      <w:r>
        <w:rPr>
          <w:noProof/>
        </w:rPr>
        <w:fldChar w:fldCharType="end"/>
      </w:r>
    </w:p>
    <w:p w:rsidR="00D95573">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_Toc161308051 \h </w:instrText>
      </w:r>
      <w:r>
        <w:rPr>
          <w:noProof/>
        </w:rPr>
        <w:fldChar w:fldCharType="separate"/>
      </w:r>
      <w:r>
        <w:rPr>
          <w:noProof/>
        </w:rPr>
        <w:t>84</w:t>
      </w:r>
      <w:r>
        <w:rPr>
          <w:noProof/>
        </w:rPr>
        <w:fldChar w:fldCharType="end"/>
      </w:r>
    </w:p>
    <w:p w:rsidR="00D95573">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_Toc161308052 \h </w:instrText>
      </w:r>
      <w:r>
        <w:rPr>
          <w:noProof/>
        </w:rPr>
        <w:fldChar w:fldCharType="separate"/>
      </w:r>
      <w:r>
        <w:rPr>
          <w:noProof/>
        </w:rPr>
        <w:t>85</w:t>
      </w:r>
      <w:r>
        <w:rPr>
          <w:noProof/>
        </w:rPr>
        <w:fldChar w:fldCharType="end"/>
      </w:r>
    </w:p>
    <w:p w:rsidR="00D95573">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_Toc161308053 \h </w:instrText>
      </w:r>
      <w:r>
        <w:rPr>
          <w:noProof/>
        </w:rPr>
        <w:fldChar w:fldCharType="separate"/>
      </w:r>
      <w:r>
        <w:rPr>
          <w:noProof/>
        </w:rPr>
        <w:t>85</w:t>
      </w:r>
      <w:r>
        <w:rPr>
          <w:noProof/>
        </w:rPr>
        <w:fldChar w:fldCharType="end"/>
      </w:r>
    </w:p>
    <w:p w:rsidR="00D95573">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_Toc161308054 \h </w:instrText>
      </w:r>
      <w:r>
        <w:rPr>
          <w:noProof/>
        </w:rPr>
        <w:fldChar w:fldCharType="separate"/>
      </w:r>
      <w:r>
        <w:rPr>
          <w:noProof/>
        </w:rPr>
        <w:t>86</w:t>
      </w:r>
      <w:r>
        <w:rPr>
          <w:noProof/>
        </w:rPr>
        <w:fldChar w:fldCharType="end"/>
      </w:r>
    </w:p>
    <w:p w:rsidR="00D95573">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_Toc161308055 \h </w:instrText>
      </w:r>
      <w:r>
        <w:rPr>
          <w:noProof/>
        </w:rPr>
        <w:fldChar w:fldCharType="separate"/>
      </w:r>
      <w:r>
        <w:rPr>
          <w:noProof/>
        </w:rPr>
        <w:t>88</w:t>
      </w:r>
      <w:r>
        <w:rPr>
          <w:noProof/>
        </w:rPr>
        <w:fldChar w:fldCharType="end"/>
      </w:r>
    </w:p>
    <w:p w:rsidR="00D95573">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_Toc161308056 \h </w:instrText>
      </w:r>
      <w:r>
        <w:rPr>
          <w:noProof/>
        </w:rPr>
        <w:fldChar w:fldCharType="separate"/>
      </w:r>
      <w:r>
        <w:rPr>
          <w:noProof/>
        </w:rPr>
        <w:t>89</w:t>
      </w:r>
      <w:r>
        <w:rPr>
          <w:noProof/>
        </w:rPr>
        <w:fldChar w:fldCharType="end"/>
      </w:r>
    </w:p>
    <w:p w:rsidR="00D95573">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_Toc161308057 \h </w:instrText>
      </w:r>
      <w:r>
        <w:rPr>
          <w:noProof/>
        </w:rPr>
        <w:fldChar w:fldCharType="separate"/>
      </w:r>
      <w:r>
        <w:rPr>
          <w:noProof/>
        </w:rPr>
        <w:t>89</w:t>
      </w:r>
      <w:r>
        <w:rPr>
          <w:noProof/>
        </w:rPr>
        <w:fldChar w:fldCharType="end"/>
      </w:r>
    </w:p>
    <w:p w:rsidR="00D95573">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_Toc161308058 \h </w:instrText>
      </w:r>
      <w:r>
        <w:rPr>
          <w:noProof/>
        </w:rPr>
        <w:fldChar w:fldCharType="separate"/>
      </w:r>
      <w:r>
        <w:rPr>
          <w:noProof/>
        </w:rPr>
        <w:t>90</w:t>
      </w:r>
      <w:r>
        <w:rPr>
          <w:noProof/>
        </w:rPr>
        <w:fldChar w:fldCharType="end"/>
      </w:r>
    </w:p>
    <w:p w:rsidR="00D95573">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_Toc161308059 \h </w:instrText>
      </w:r>
      <w:r>
        <w:rPr>
          <w:noProof/>
        </w:rPr>
        <w:fldChar w:fldCharType="separate"/>
      </w:r>
      <w:r>
        <w:rPr>
          <w:noProof/>
        </w:rPr>
        <w:t>91</w:t>
      </w:r>
      <w:r>
        <w:rPr>
          <w:noProof/>
        </w:rPr>
        <w:fldChar w:fldCharType="end"/>
      </w:r>
    </w:p>
    <w:p w:rsidR="00D95573">
      <w:pPr>
        <w:pStyle w:val="TOC1"/>
        <w:tabs>
          <w:tab w:val="right" w:leader="dot" w:pos="8296"/>
        </w:tabs>
        <w:rPr>
          <w:noProof/>
        </w:rPr>
      </w:pPr>
      <w:r>
        <w:rPr>
          <w:rFonts w:hint="eastAsia"/>
          <w:noProof/>
        </w:rPr>
        <w:t>十四、</w:t>
      </w:r>
      <w:r>
        <w:rPr>
          <w:noProof/>
        </w:rPr>
        <w:t>B119</w:t>
      </w:r>
      <w:r>
        <w:rPr>
          <w:rFonts w:hint="eastAsia"/>
          <w:noProof/>
        </w:rPr>
        <w:t>型一氧化碳高温变换催化剂项目执行风险与应对策略</w:t>
      </w:r>
      <w:r>
        <w:rPr>
          <w:noProof/>
        </w:rPr>
        <w:tab/>
      </w:r>
      <w:r>
        <w:rPr>
          <w:noProof/>
        </w:rPr>
        <w:fldChar w:fldCharType="begin"/>
      </w:r>
      <w:r>
        <w:rPr>
          <w:noProof/>
        </w:rPr>
        <w:instrText xml:space="preserve"> PAGEREF _Toc161308060 \h </w:instrText>
      </w:r>
      <w:r>
        <w:rPr>
          <w:noProof/>
        </w:rPr>
        <w:fldChar w:fldCharType="separate"/>
      </w:r>
      <w:r>
        <w:rPr>
          <w:noProof/>
        </w:rPr>
        <w:t>93</w:t>
      </w:r>
      <w:r>
        <w:rPr>
          <w:noProof/>
        </w:rPr>
        <w:fldChar w:fldCharType="end"/>
      </w:r>
    </w:p>
    <w:p w:rsidR="00D95573">
      <w:pPr>
        <w:pStyle w:val="TOC2"/>
        <w:tabs>
          <w:tab w:val="right" w:leader="dot" w:pos="8296"/>
        </w:tabs>
        <w:rPr>
          <w:noProof/>
        </w:rPr>
      </w:pPr>
      <w:r>
        <w:rPr>
          <w:noProof/>
        </w:rPr>
        <w:t>(</w:t>
      </w:r>
      <w:r>
        <w:rPr>
          <w:rFonts w:hint="eastAsia"/>
          <w:noProof/>
        </w:rPr>
        <w:t>一</w:t>
      </w:r>
      <w:r>
        <w:rPr>
          <w:noProof/>
        </w:rPr>
        <w:t>)</w:t>
      </w:r>
      <w:r>
        <w:rPr>
          <w:rFonts w:hint="eastAsia"/>
          <w:noProof/>
        </w:rPr>
        <w:t>、</w:t>
      </w:r>
      <w:r>
        <w:rPr>
          <w:noProof/>
        </w:rPr>
        <w:t>B119</w:t>
      </w:r>
      <w:r>
        <w:rPr>
          <w:rFonts w:hint="eastAsia"/>
          <w:noProof/>
        </w:rPr>
        <w:t>型一氧化碳高温变换催化剂项目执行风险识别</w:t>
      </w:r>
      <w:r>
        <w:rPr>
          <w:noProof/>
        </w:rPr>
        <w:tab/>
      </w:r>
      <w:r>
        <w:rPr>
          <w:noProof/>
        </w:rPr>
        <w:fldChar w:fldCharType="begin"/>
      </w:r>
      <w:r>
        <w:rPr>
          <w:noProof/>
        </w:rPr>
        <w:instrText xml:space="preserve"> PAGEREF _Toc161308061 \h </w:instrText>
      </w:r>
      <w:r>
        <w:rPr>
          <w:noProof/>
        </w:rPr>
        <w:fldChar w:fldCharType="separate"/>
      </w:r>
      <w:r>
        <w:rPr>
          <w:noProof/>
        </w:rPr>
        <w:t>93</w:t>
      </w:r>
      <w:r>
        <w:rPr>
          <w:noProof/>
        </w:rPr>
        <w:fldChar w:fldCharType="end"/>
      </w:r>
    </w:p>
    <w:p w:rsidR="00D95573">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_Toc161308062 \h </w:instrText>
      </w:r>
      <w:r>
        <w:rPr>
          <w:noProof/>
        </w:rPr>
        <w:fldChar w:fldCharType="separate"/>
      </w:r>
      <w:r>
        <w:rPr>
          <w:noProof/>
        </w:rPr>
        <w:t>94</w:t>
      </w:r>
      <w:r>
        <w:rPr>
          <w:noProof/>
        </w:rPr>
        <w:fldChar w:fldCharType="end"/>
      </w:r>
    </w:p>
    <w:p w:rsidR="00D95573">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_Toc161308063 \h </w:instrText>
      </w:r>
      <w:r>
        <w:rPr>
          <w:noProof/>
        </w:rPr>
        <w:fldChar w:fldCharType="separate"/>
      </w:r>
      <w:r>
        <w:rPr>
          <w:noProof/>
        </w:rPr>
        <w:t>96</w:t>
      </w:r>
      <w:r>
        <w:rPr>
          <w:noProof/>
        </w:rPr>
        <w:fldChar w:fldCharType="end"/>
      </w:r>
    </w:p>
    <w:p w:rsidR="00D95573" w:rsidP="00D95573">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D95573" w:rsidP="00D95573">
      <w:pPr>
        <w:pStyle w:val="Heading1"/>
        <w:jc w:val="center"/>
        <w:rPr>
          <w:rFonts w:hint="eastAsia"/>
        </w:rPr>
      </w:pPr>
      <w:bookmarkStart w:id="1" w:name="_Toc161307996"/>
      <w:r w:rsidRPr="00D95573">
        <w:rPr>
          <w:rFonts w:hint="eastAsia"/>
        </w:rPr>
        <w:t>概论</w:t>
      </w:r>
      <w:bookmarkEnd w:id="1"/>
    </w:p>
    <w:p w:rsidR="00D95573" w:rsidP="00D95573">
      <w:pPr>
        <w:ind w:firstLine="560" w:firstLineChars="200"/>
        <w:rPr>
          <w:rFonts w:ascii="仿宋" w:eastAsia="仿宋" w:hAnsi="仿宋" w:hint="eastAsia"/>
          <w:sz w:val="28"/>
        </w:rPr>
      </w:pPr>
      <w:r w:rsidRPr="00D95573">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D95573" w:rsidP="00D95573">
      <w:pPr>
        <w:pStyle w:val="Heading1"/>
      </w:pPr>
      <w:bookmarkStart w:id="2" w:name="_Toc161307997"/>
      <w:r w:rsidRPr="00D95573">
        <w:rPr>
          <w:rFonts w:hint="eastAsia"/>
        </w:rPr>
        <w:t>一、</w:t>
      </w:r>
      <w:r w:rsidRPr="00D95573">
        <w:t>B119</w:t>
      </w:r>
      <w:r w:rsidRPr="00D95573">
        <w:t>型一氧化碳高温变换催化剂项目人力资源管理方案</w:t>
      </w:r>
      <w:bookmarkEnd w:id="2"/>
    </w:p>
    <w:p w:rsidR="00D95573" w:rsidP="00D95573">
      <w:pPr>
        <w:pStyle w:val="Heading2"/>
        <w:rPr>
          <w:rFonts w:hint="eastAsia"/>
        </w:rPr>
      </w:pPr>
      <w:bookmarkStart w:id="3" w:name="_Toc161307998"/>
      <w:r w:rsidRPr="00D95573">
        <w:rPr>
          <w:rFonts w:hint="eastAsia"/>
        </w:rPr>
        <w:t>(</w:t>
      </w:r>
      <w:r w:rsidRPr="00D95573">
        <w:rPr>
          <w:rFonts w:hint="eastAsia"/>
        </w:rPr>
        <w:t>一</w:t>
      </w:r>
      <w:r w:rsidRPr="00D95573">
        <w:rPr>
          <w:rFonts w:hint="eastAsia"/>
        </w:rPr>
        <w:t>)</w:t>
      </w:r>
      <w:r w:rsidRPr="00D95573">
        <w:rPr>
          <w:rFonts w:hint="eastAsia"/>
        </w:rPr>
        <w:t>、人力资源战略规划</w:t>
      </w:r>
      <w:bookmarkEnd w:id="3"/>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在B119型一氧化碳高温变换催化剂项目中，人力资源战略规划占据着极为重要的位置，需要深入考虑组织整体的发展方向和目标设定，以及通过合理配置和有效管理人力资源来实现这些目标。在B119型一氧化碳高温变换催化剂项目背景下，人力资源战略规划的制定必须全面考虑行业特征、市场需求、技术趋势等多方面因素，以确保企业拥有足够数量、具备相应技能的人才，并通过科学的管理和培训提高员工的绩效，从而保障B119型一氧化碳高温变换催化剂项目的成功实施和顺利进行。</w:t>
      </w:r>
    </w:p>
    <w:p w:rsidR="00D95573" w:rsidRPr="00D95573" w:rsidP="00D95573">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D95573">
        <w:rPr>
          <w:rFonts w:ascii="仿宋" w:eastAsia="仿宋" w:hAnsi="仿宋" w:hint="eastAsia"/>
          <w:sz w:val="28"/>
        </w:rPr>
        <w:t>(一)人力资源需求分析</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1、根据B119型一氧化碳高温变换催化剂项目规模确定人力资源规模</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B119型一氧化碳高温变换催化剂项目规模、生产能力以及市场需求等是决定所需人力资源规模的关键因素。在B119型一氧化碳高温变换催化剂项目中，需要对各个环节进行深入分析，包括生产、质量控制、采购、销售、研发等，以明确各部门或岗位的人力资源需求。</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2、分析人力资源结构和能力要求</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3、预测未来人才需求</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结合B119型一氧化碳高温变换催化剂项目发展趋势、行业发展和技术变革，预测未来可能出现的新岗位和新需求，为未来人才的储备和培养提前做好准备。</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(二)人才招聘与选拔</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1、制定招聘计划和渠道</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2、建立科学的选拔机制</w:t>
      </w:r>
    </w:p>
    <w:p w:rsidR="00D95573" w:rsidRPr="00D95573" w:rsidP="00D95573">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D95573">
        <w:rPr>
          <w:rFonts w:ascii="仿宋" w:eastAsia="仿宋" w:hAnsi="仿宋" w:hint="eastAsia"/>
          <w:sz w:val="28"/>
        </w:rPr>
        <w:t>设计科学的面试流程和评价指标，确保选拔出符合岗位要求的人才。可采用笔试、面试、能力测试等多方面的手段，全面评估候选人</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的能力和适应性。</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3、引进和留住优秀人才</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对于核心岗位和关键岗位，制定有效的引进和留用政策，例如提供具有竞争力的薪酬福利、晋升机制、培训发展等，以留住优秀人才。</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(三)人才培训与发展</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1、制定培训计划</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根据员工的岗位需求和个人发展需求，制定全面的培训计划，包括岗前培训、岗中培训和岗后培训，确保员工具备所需的技能和知识。</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2、激励员工学习</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建立学习型组织文化，激励员工不断学习和提升，鼓励参与各类技能培训、岗位轮岗、跨部门学习等活动，提高员工的综合素质和能力。</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3、发展通道和规划</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为员工搭建职业发展通道，制定个人发展规划，帮助员工明确自己的职业目标，提供晋升机会和发展空间，激发员工的工作动力和归属感。</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(四)绩效管理与激励机制</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1、建立科学的绩效评估体系</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制定明确的绩效评估标准和流程，定期对员工的工作表现进行评估和反馈，及时发现问题并采取改进措施。</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2、激励机制设计</w:t>
      </w:r>
    </w:p>
    <w:p w:rsidR="00D95573" w:rsidRPr="00D95573" w:rsidP="00D95573">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D95573">
        <w:rPr>
          <w:rFonts w:ascii="仿宋" w:eastAsia="仿宋" w:hAnsi="仿宋" w:hint="eastAsia"/>
          <w:sz w:val="28"/>
        </w:rPr>
        <w:t>设计合理的薪酬激励机制和非物质激励机制，如奖金、晋升、表</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彰奖励等，激发员工的工作热情和创造力。</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3、关怀员工福祉</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注重员工的工作生活平衡，提供良好的工作环境和福利待遇，满足员工的物质和精神需求，增强员工对企业的归属感和忠诚度。</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(五)人才流动与留存管理</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1、建立灵活的人才流动机制</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鼓励员工之间的岗位交流和轮岗，帮助员工增加经验，为企业内部人才提供更多的发展机会。</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2、留存关键人才</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对于关键岗位和关键人才，采取多种措施，如个性化发展规划、职业规划咨询、特殊激励机制等，提高关键人才的留存率。</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3、离职员工管理</w:t>
      </w:r>
    </w:p>
    <w:p w:rsidR="00D95573" w:rsidP="00D95573">
      <w:pPr>
        <w:ind w:firstLine="560" w:firstLineChars="200"/>
        <w:rPr>
          <w:rFonts w:ascii="仿宋" w:eastAsia="仿宋" w:hAnsi="仿宋" w:hint="eastAsia"/>
          <w:sz w:val="28"/>
        </w:rPr>
      </w:pPr>
      <w:r w:rsidRPr="00D95573">
        <w:rPr>
          <w:rFonts w:ascii="仿宋" w:eastAsia="仿宋" w:hAnsi="仿宋" w:hint="eastAsia"/>
          <w:sz w:val="28"/>
        </w:rPr>
        <w:t>对离职员工进行调查和反馈，了解员工离职原因和对企业的意见和建议，为改善企业管理和留住人才提供有益信息。</w:t>
      </w:r>
    </w:p>
    <w:p w:rsidR="00D95573" w:rsidP="00D95573">
      <w:pPr>
        <w:pStyle w:val="Heading2"/>
      </w:pPr>
      <w:bookmarkStart w:id="4" w:name="_Toc161307999"/>
      <w:r w:rsidRPr="00D95573">
        <w:t>(</w:t>
      </w:r>
      <w:r w:rsidRPr="00D95573">
        <w:t>二</w:t>
      </w:r>
      <w:r w:rsidRPr="00D95573">
        <w:t>)</w:t>
      </w:r>
      <w:r w:rsidRPr="00D95573">
        <w:t>、薪酬管理</w:t>
      </w:r>
      <w:bookmarkEnd w:id="4"/>
    </w:p>
    <w:p w:rsidR="00D95573" w:rsidRPr="00D95573" w:rsidP="00D95573">
      <w:pPr>
        <w:ind w:firstLine="560" w:firstLineChars="200"/>
        <w:rPr>
          <w:rFonts w:ascii="仿宋" w:eastAsia="仿宋" w:hAnsi="仿宋"/>
          <w:sz w:val="28"/>
        </w:rPr>
      </w:pP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(一) 薪酬管理的背景与重要性</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1、 背景</w:t>
      </w:r>
    </w:p>
    <w:p w:rsidR="00D95573" w:rsidRPr="00D95573" w:rsidP="00D95573">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D95573">
        <w:rPr>
          <w:rFonts w:ascii="仿宋" w:eastAsia="仿宋" w:hAnsi="仿宋" w:hint="eastAsia"/>
          <w:sz w:val="28"/>
        </w:rPr>
        <w:t>随着B119型一氧化碳高温变换催化剂项目的不断发展，人才成为限制企业前进的一个关键因素。薪酬，作为企业对员工付出的回报，直接影响着员工的积极性、创造力和忠诚度，从而对企业的生产效率</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和竞争力造成深刻的影响。</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2、 重要性</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合理的薪酬管理对于B119型一氧化碳高温变换催化剂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(二) 薪酬管理的制定与执行</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1、 薪酬设计策略</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在B119型一氧化碳高温变换催化剂项目中，制定薪酬策略需考虑企业的发展阶段、行业特征和对人才的需求。这包括制定基本薪资、绩效奖金、福利待遇等方面，并确保内外部薪酬的公平性和激励机制的有效设计。</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2、 薪酬实践</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在实施中，B119型一氧化碳高温变换催化剂项目应根据员工的职务、级别和绩效水平，差异化地设定薪酬水平。同时，需要关注与市场薪酬水平的竞争性，以吸引和留住人才。此外，薪酬与绩效的紧密联系也需得到重视，以确保员工的努力得到公平回报。</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(三) 薪酬管理的挑战与应对之策</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1、 挑战</w:t>
      </w:r>
    </w:p>
    <w:p w:rsidR="00D95573" w:rsidRPr="00D95573" w:rsidP="00D95573">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D95573">
        <w:rPr>
          <w:rFonts w:ascii="仿宋" w:eastAsia="仿宋" w:hAnsi="仿宋" w:hint="eastAsia"/>
          <w:sz w:val="28"/>
        </w:rPr>
        <w:t>在B119型一氧化碳高温变换催化剂项目中，薪酬管理面临着激烈的市场竞争、用工成本上升以及员工对薪酬公平性和透明度要求的</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不断提高。</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2、 应对之策</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为了应对这些挑战，B119型一氧化碳高温变换催化剂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D95573" w:rsidP="00D95573">
      <w:pPr>
        <w:ind w:firstLine="560" w:firstLineChars="200"/>
        <w:rPr>
          <w:rFonts w:ascii="仿宋" w:eastAsia="仿宋" w:hAnsi="仿宋" w:hint="eastAsia"/>
          <w:sz w:val="28"/>
        </w:rPr>
      </w:pPr>
      <w:r w:rsidRPr="00D95573">
        <w:rPr>
          <w:rFonts w:ascii="仿宋" w:eastAsia="仿宋" w:hAnsi="仿宋" w:hint="eastAsia"/>
          <w:sz w:val="28"/>
        </w:rPr>
        <w:t>薪酬管理对于B119型一氧化碳高温变换催化剂项目的成功发展至关重要，需要全面考虑各种因素，制定合理的薪酬体系，并持续完善和调整，以适应不断变化的市场环境和员工需求。只有通过科学的薪酬管理，B119型一氧化碳高温变换催化剂项目才能够吸引、留住并激励卓越人才，保持竞争力，实现可持续的发展。</w:t>
      </w:r>
    </w:p>
    <w:p w:rsidR="00D95573" w:rsidP="00D95573">
      <w:pPr>
        <w:pStyle w:val="Heading2"/>
      </w:pPr>
      <w:bookmarkStart w:id="5" w:name="_Toc161308000"/>
      <w:r w:rsidRPr="00D95573">
        <w:t>(</w:t>
      </w:r>
      <w:r w:rsidRPr="00D95573">
        <w:t>三</w:t>
      </w:r>
      <w:r w:rsidRPr="00D95573">
        <w:t>)</w:t>
      </w:r>
      <w:r w:rsidRPr="00D95573">
        <w:t>、人力资源培训与开发</w:t>
      </w:r>
      <w:bookmarkEnd w:id="5"/>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在B119型一氧化碳高温变换催化剂项目中，人力资源培训与开发是关键的组成部分，旨在提升员工的技能、知识水平，并激发其潜力，以适应B119型一氧化碳高温变换催化剂项目的需求和推动个人职业发展。下面是在人力资源培训与开发方面的一些建议：</w:t>
      </w:r>
    </w:p>
    <w:p w:rsidR="00D95573" w:rsidRPr="00D95573" w:rsidP="00D95573">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D95573">
        <w:rPr>
          <w:rFonts w:ascii="仿宋" w:eastAsia="仿宋" w:hAnsi="仿宋" w:hint="eastAsia"/>
          <w:sz w:val="28"/>
        </w:rPr>
        <w:t>1. 制定全面的培训计划： 基于B119型一氧化碳高温变换催化剂项目的具体需求，制定全面而有针对性的培训计划。包括但不限于新员工入职培训、专业技能培训、领导力发展、沟通技巧等方面的培训内容。</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2. 多元化培训方法： 采用多种培训方法，包括课堂培训、在线学习、工作坊、实地考察等，以满足不同员工学习风格和需求。</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3. 强调技术与软技能的平衡： 不仅注重技术方面的培训，还要重视软技能的提升，如沟通能力、团队协作、问题解决等，以打造全面素质的员工。</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5. 引入外部培训资源： 结合B119型一氧化碳高温变换催化剂项目的特点，考虑引入外部专业培训机构或行业专家，为员工提供更高水平的培训服务，拓宽他们的视野。</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6. 建立内部导师制度： 建立内部导师制度，由有经验的员工担任导师，与新员工分享经验，促进知识传承和团队凝聚力。</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7. 关注员工个性化发展： 考虑员工的个性化发展需求，提供个性化的培训计划和发展通道，激发员工的学习热情和工作动力。</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8. 评估培训效果： 设立培训效果评估机制，通过考核、反馈和绩效评估等方式，及时了解培训的实际效果，为未来的培训提供经验教训。</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9. 强调跨部门协作： 在培训过程中注重跨部门协作，促进不同部门之间的信息共享和团队协同工作，提高整体绩效。</w:t>
      </w:r>
    </w:p>
    <w:p w:rsidR="00D95573" w:rsidP="00D95573">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D95573">
        <w:rPr>
          <w:rFonts w:ascii="仿宋" w:eastAsia="仿宋" w:hAnsi="仿宋" w:hint="eastAsia"/>
          <w:sz w:val="28"/>
        </w:rPr>
        <w:t>10. 持续学习文化： 建立持续学习的企业文化，鼓励员工不断学习、自我提升，使其具备适应未来B119型一氧化碳高温变换催化</w:t>
      </w:r>
    </w:p>
    <w:p w:rsidR="00D95573" w:rsidP="00D95573">
      <w:pPr>
        <w:ind w:firstLine="560" w:firstLineChars="200"/>
        <w:rPr>
          <w:rFonts w:ascii="仿宋" w:eastAsia="仿宋" w:hAnsi="仿宋" w:hint="eastAsia"/>
          <w:sz w:val="28"/>
        </w:rPr>
      </w:pPr>
      <w:r w:rsidRPr="00D95573">
        <w:rPr>
          <w:rFonts w:ascii="仿宋" w:eastAsia="仿宋" w:hAnsi="仿宋" w:hint="eastAsia"/>
          <w:sz w:val="28"/>
        </w:rPr>
        <w:t>剂项目需求的能力。</w:t>
      </w:r>
    </w:p>
    <w:p w:rsidR="00D95573" w:rsidP="00D95573">
      <w:pPr>
        <w:pStyle w:val="Heading2"/>
      </w:pPr>
      <w:bookmarkStart w:id="6" w:name="_Toc161308001"/>
      <w:r w:rsidRPr="00D95573">
        <w:t>(</w:t>
      </w:r>
      <w:r w:rsidRPr="00D95573">
        <w:t>四</w:t>
      </w:r>
      <w:r w:rsidRPr="00D95573">
        <w:t>)</w:t>
      </w:r>
      <w:r w:rsidRPr="00D95573">
        <w:t>、劳动管理管理</w:t>
      </w:r>
      <w:bookmarkEnd w:id="6"/>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在B119型一氧化碳高温变换催化剂项目中，对劳动力的管理和激励涉及到了重要的方面，包括劳动力资源的有效利用以及确保生产过程的安全和高效进行。劳动力在B119型一氧化碳高温变换催化剂项目中占据着关键的地位，其管理直接影响着生产效率和产品质量，同时也与员工的工作积极性和满意度息息相关。因此，在B119型一氧化碳高温变换催化剂项目中，劳动力管理的重要性不可忽视。</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(一) 劳动力管理的重要性</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1. 提高生产效率： 劳动力是B119型一氧化碳高温变换催化剂项目中不可或缺的关键资源，劳动力管理的关键目标之一是提高生产效率。通过科学合理的资源配置和激励机制，激发员工的积极性，从而提升整体生产效率。</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2. 保障生产安全： B119型一氧化碳高温变换催化剂项目涉及到复杂的生产工艺和设备操作，劳动力管理需要确保员工严格遵守相关的安全规程，减少事故和伤害的发生，确保生产过程的安全稳定进行。</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D95573" w:rsidRPr="00D95573" w:rsidP="00D95573">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D95573">
        <w:rPr>
          <w:rFonts w:ascii="仿宋" w:eastAsia="仿宋" w:hAnsi="仿宋" w:hint="eastAsia"/>
          <w:sz w:val="28"/>
        </w:rPr>
        <w:t>4. 改善员工满意度： 通过合理的薪酬福利、职业发展机会和舒</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适的工作环境，劳动力管理可以有效提升员工的满意度和忠诚度，减少员工流失，保持稳定的生产队伍。</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(二) 劳动力管理的目标</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2. 激发员工工作动力： 通过建立激励机制，包括薪酬、晋升、培训等多种形式，激发员工的工作积极性和创造力，提高生产效率和质量。</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4. 持续改进劳动力管理方式： 劳动力管理需要不断改进和创新，以适应市场需求和生产技术的变化，提高管理效率和水平。</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(三) 劳动力管理的方法</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1. 人力资源规划： 通过对市场需求和生产计划的分析，进行合理的人力资源规划，确保在不同时间和环节都能有足够的合格员工进行配备。</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2. 薪酬福利管理： 建立公平合理的薪酬福利体系，根据员工的工作表现和贡献给予相应的报酬和福利待遇，激发其工作积极性。</w:t>
      </w:r>
    </w:p>
    <w:p w:rsidR="00D95573" w:rsidRPr="00D95573" w:rsidP="00D95573">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D95573">
        <w:rPr>
          <w:rFonts w:ascii="仿宋" w:eastAsia="仿宋" w:hAnsi="仿宋" w:hint="eastAsia"/>
          <w:sz w:val="28"/>
        </w:rPr>
        <w:t>3. 培训与发展： 为员工提供系统的培训和职业发展机会，提升其专业技能和综合素质，以增强企业的核心竞争力。</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4. 绩效管理： 建立科学的绩效评价体系，及时对员工的工作表现进行评估，为个体制定合理的发展计划和激励政策。</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5. 安全管理： 加强安全教育和培训，制定相关的安全操作规程和紧急预案，确保生产过程的安全稳定进行。</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(四) 劳动力管理面临的挑战</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1. 劳动力成本上升： 随着劳动力成本的不断上升，企业在进行劳动力资源配置和激励时面临更大的挑战，需要寻求更有效的管理方式。</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2. 员工流动性增加： 现代社会员工的流动性增加，员工招聘和留任变得更加困难，企业需要加强人才引进和留存的管理工作。</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3. 人才技能匹配： 随着制造业技术的不断更新换代，人才的技能要求也在不断提高，如何与之匹配成为企业的挑战之一。</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D95573" w:rsidRPr="00D95573" w:rsidP="00D95573">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D95573">
        <w:rPr>
          <w:rFonts w:ascii="仿宋" w:eastAsia="仿宋" w:hAnsi="仿宋" w:hint="eastAsia"/>
          <w:sz w:val="28"/>
        </w:rPr>
        <w:t>综上所述，劳动力管理在B119型一氧化碳高温变换催化剂项目中扮演着关键的角色。通过合理配置、科学激励、健全管理制度和持续改进，可以提高生产效率，保障生产安全，提升产品质量，改善员工满意度，从而推动B119型一氧化碳高温变换催化剂项目的可持续发展。然而，劳动力管理也不可避免地面临一系列挑战。首先，劳动力成本的上升是企业难以回避的现实，需要寻求更为精细化的成本管理手段。其次，现代社会员工的流动性增加，使得人才引进和留存成</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D95573" w:rsidP="00D95573">
      <w:pPr>
        <w:ind w:firstLine="560" w:firstLineChars="200"/>
        <w:rPr>
          <w:rFonts w:ascii="仿宋" w:eastAsia="仿宋" w:hAnsi="仿宋"/>
          <w:sz w:val="28"/>
        </w:rPr>
      </w:pPr>
    </w:p>
    <w:p w:rsidR="00D95573" w:rsidP="00D95573">
      <w:pPr>
        <w:pStyle w:val="Heading2"/>
      </w:pPr>
      <w:bookmarkStart w:id="7" w:name="_Toc161308002"/>
      <w:r w:rsidRPr="00D95573">
        <w:t>(</w:t>
      </w:r>
      <w:r w:rsidRPr="00D95573">
        <w:t>五</w:t>
      </w:r>
      <w:r w:rsidRPr="00D95573">
        <w:t>)</w:t>
      </w:r>
      <w:r w:rsidRPr="00D95573">
        <w:t>、人力资源组织管理</w:t>
      </w:r>
      <w:bookmarkEnd w:id="7"/>
    </w:p>
    <w:p w:rsidR="00D95573" w:rsidRPr="00D95573" w:rsidP="00D95573">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D95573">
        <w:rPr>
          <w:rFonts w:ascii="仿宋" w:eastAsia="仿宋" w:hAnsi="仿宋" w:hint="eastAsia"/>
          <w:sz w:val="28"/>
        </w:rPr>
        <w:t>人力资源组织管理在B119型一氧化碳高温变换催化剂项目中扮演着至关重要的角色，它涉及到如何合理组织和管理人力资源，以支持企业的整体战略目标。在一个复杂多变的B119型一氧化碳高温变换催化剂项目环境中，人力资源组织管理需要具备灵活性和适应性，以更好地适应市场的需求和B119型一氧化碳高温变换催化剂项目的</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变化。下面将探讨人力资源组织管理的重要性、目标、方法以及面临的挑战。</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（一）人力资源组织管理的重要性</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1. 支持战略目标： 人力资源组织管理直接关联到企业的战略目标，通过合理配置和管理人才，确保组织具备适应市场变化和B119型一氧化碳高温变换催化剂项目需求的能力。</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3. 促进团队协作： 通过构建有效的团队结构和协作机制，人力资源组织管理有助于促进员工之间的合作，提高团队绩效，共同推动B119型一氧化碳高温变换催化剂项目的顺利进行。</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4. 提升员工发展： 人力资源组织管理通过制定培训计划、职业发展通道等方式，帮助员工提升个人能力，增加员工的职业发展空间。</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（二）人力资源组织管理的目标</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1. 建立灵活的组织结构： 制定适应B119型一氧化碳高温变换催化剂项目需求的组织结构，使之能够在不同阶段迅速调整，确保B119型一氧化碳高温变换催化剂项目高效运作。</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2. 优化工作流程： 通过对工作流程的优化，减少环节，提高执行效率，确保B119型一氧化碳高温变换催化剂项目各项任务按时完成。</w:t>
      </w:r>
    </w:p>
    <w:p w:rsidR="00D95573" w:rsidRPr="00D95573" w:rsidP="00D95573">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D95573">
        <w:rPr>
          <w:rFonts w:ascii="仿宋" w:eastAsia="仿宋" w:hAnsi="仿宋" w:hint="eastAsia"/>
          <w:sz w:val="28"/>
        </w:rPr>
        <w:t>3. 打造协作团队： 通过合理分工和团队建设，促进员工之间的</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协作，创造积极向上的工作氛围。</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4. 制定绩效考核体系： 建立科学的绩效考核体系，激励员工提高工作效率，提高整体团队的绩效水平。</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（三）人力资源组织管理的方法</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1. 灵活用人： 根据B119型一氧化碳高温变换催化剂项目需求，采取灵活的用人方式，包括临时员工、兼职人员等，以满足B119型一氧化碳高温变换催化剂项目各阶段的需求。</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2. 培训发展： 制定全面的培训计划，提升员工的专业技能和综合素质，为B119型一氧化碳高温变换催化剂项目提供更强大的人才支持。</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3. 团队建设： 通过团队培训、活动等方式，增强团队凝聚力，促进员工间的良好沟通与协作。</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4. 引入先进技术： 运用先进的信息技术和管理工具，提高组织运作的效率，降低管理成本。</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（四）人力资源组织管理面临的挑战</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1. B119型一氧化碳高温变换催化剂项目不确定性： B119型一氧化碳高温变换催化剂项目环境的不确定性可能导致人力需求的波动，因此需要具备快速响应变化的能力。</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2. 人才流动： 高度竞争的行业可能导致人才的流动性增加，为了留住关键人才，需要提供有竞争力的薪酬和福利。</w:t>
      </w:r>
    </w:p>
    <w:p w:rsidR="00D95573" w:rsidRPr="00D95573" w:rsidP="00D95573">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D95573">
        <w:rPr>
          <w:rFonts w:ascii="仿宋" w:eastAsia="仿宋" w:hAnsi="仿宋" w:hint="eastAsia"/>
          <w:sz w:val="28"/>
        </w:rPr>
        <w:t>3. 技能匹配： 随着技术的更新换代，确保员工的技能与B119型一氧化碳高温变换催化剂项目需求的匹配，是一个不断面临的挑战。</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4. 组织文化： 在多元文化和多代人员共事的情况下，构建积极向上的组织文化是一项复杂的工作。</w:t>
      </w:r>
    </w:p>
    <w:p w:rsidR="00D95573" w:rsidP="00D95573">
      <w:pPr>
        <w:ind w:firstLine="560" w:firstLineChars="200"/>
        <w:rPr>
          <w:rFonts w:ascii="仿宋" w:eastAsia="仿宋" w:hAnsi="仿宋" w:hint="eastAsia"/>
          <w:sz w:val="28"/>
        </w:rPr>
      </w:pPr>
      <w:r w:rsidRPr="00D95573">
        <w:rPr>
          <w:rFonts w:ascii="仿宋" w:eastAsia="仿宋" w:hAnsi="仿宋" w:hint="eastAsia"/>
          <w:sz w:val="28"/>
        </w:rPr>
        <w:t>综上所述，人力资源组织管理在B119型一氧化碳高温变换催化剂项目中至关重要，其成功实施有助于提高B119型一氧化碳高温变换催化剂项目的适应性、创造力和执行力。在应对挑战的过程中，企业需要保持灵活性，不断调整管理策略，以确保人力资源的最优配置，支持B119型一氧化碳高温变换催化剂项目的可持续发展。</w:t>
      </w:r>
    </w:p>
    <w:p w:rsidR="00D95573" w:rsidP="00D95573">
      <w:pPr>
        <w:pStyle w:val="Heading2"/>
      </w:pPr>
      <w:bookmarkStart w:id="8" w:name="_Toc161308003"/>
      <w:r w:rsidRPr="00D95573">
        <w:t>(</w:t>
      </w:r>
      <w:r w:rsidRPr="00D95573">
        <w:t>六</w:t>
      </w:r>
      <w:r w:rsidRPr="00D95573">
        <w:t>)</w:t>
      </w:r>
      <w:r w:rsidRPr="00D95573">
        <w:t>、绩效管理</w:t>
      </w:r>
      <w:bookmarkEnd w:id="8"/>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绩效管理在B119型一氧化碳高温变换催化剂项目中是确保团队高效运作和达成目标的关键环节。通过明确工作目标、评估员工表现以及提供及时反馈，绩效管理不仅能够激发员工的工作动力，还有助于优化整体B119型一氧化碳高温变换催化剂项目绩效。下面将探讨绩效管理的重要性、目标、方法以及可能面临的挑战。</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（一）绩效管理的重要性</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1. 提高生产效率： 通过设定明确的绩效目标，可以激励员工更加专注和高效地完成任务，提高整体生产效率。</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2. 激发工作动力： 绩效管理通过奖励制度和认可机制，可以激发员工的工作热情和积极性，增强其对B119型一氧化碳高温变换催化剂项目的投入度。</w:t>
      </w:r>
    </w:p>
    <w:p w:rsidR="00D95573" w:rsidRPr="00D95573" w:rsidP="00D95573">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D95573">
        <w:rPr>
          <w:rFonts w:ascii="仿宋" w:eastAsia="仿宋" w:hAnsi="仿宋" w:hint="eastAsia"/>
          <w:sz w:val="28"/>
        </w:rPr>
        <w:t>3. 改善员工发展： 通过绩效管理的过程，可以识别员工的强项和发展领域，为其提供有针对性的培训和发展机会。</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4. 加强团队合作： 绩效管理能够促进团队成员之间的合作，通过共同努力实现共享的绩效目标，增强团队的凝聚力。</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（二）绩效管理的目标</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1. 设定明确的绩效指标： 制定具体、可量化的绩效指标，确保员工清晰了解B119型一氧化碳高温变换催化剂项目期望的工作表现。</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2. 及时反馈和改进： 提供定期的绩效反馈，指导员工改进工作方法，确保B119型一氧化碳高温变换催化剂项目各方面不断优化。</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3. 个性化发展规划： 通过绩效评估，制定个性化的员工发展计划，满足其职业发展需求。</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4. 激励和奖励机制： 建立公正公平的激励和奖励机制，以鼓励卓越表现，激发员工的竞争力。</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（三）绩效管理的方法</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1. 定期评估和面谈： 进行定期的绩效评估，通过面谈方式与员工讨论其工作表现，提供针对性的建议和反馈。</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2. 360度评价： 引入360度评价，从多个角度收集反馈，包括同事、下属和B119型一氧化碳高温变换催化剂项目合作伙伴，更全面地了解员工的表现。</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3. 目标管理： 采用目标管理方法，帮助员工设定明确的目标，并定期追踪和评估其实现情况。</w:t>
      </w:r>
    </w:p>
    <w:p w:rsidR="00D95573" w:rsidRPr="00D95573" w:rsidP="00D95573">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D95573">
        <w:rPr>
          <w:rFonts w:ascii="仿宋" w:eastAsia="仿宋" w:hAnsi="仿宋" w:hint="eastAsia"/>
          <w:sz w:val="28"/>
        </w:rPr>
        <w:t>4. 培训和发展计划： 根据绩效评估结果，制定个性化的培训和发展计划，提高员工在B119型一氧化碳高温变换催化剂项目中的综合素质。</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（四）绩效管理面临的挑战</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1. 主管评估偏见： 主管在评估过程中可能存在主观偏见，影响评价的客观性，需要建立公正的评估机制。</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2. 设定合理的目标： 设定过于苛刻或模糊的目标可能导致员工无法达成，影响绩效评估的准确性。</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3. 员工对评价的接受度： 员工对绩效评价结果的接受度可能受到个体差异的影响，需要建立开放的沟通机制。</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4. 变动的B119型一氧化碳高温变换催化剂项目环境： B119型一氧化碳高温变换催化剂项目环境的不断变化可能使得最初设定的绩效指标不再适用，需要及时调整。</w:t>
      </w:r>
    </w:p>
    <w:p w:rsidR="00D95573" w:rsidP="00D95573">
      <w:pPr>
        <w:ind w:firstLine="560" w:firstLineChars="200"/>
        <w:rPr>
          <w:rFonts w:ascii="仿宋" w:eastAsia="仿宋" w:hAnsi="仿宋" w:hint="eastAsia"/>
          <w:sz w:val="28"/>
        </w:rPr>
      </w:pPr>
      <w:r w:rsidRPr="00D95573">
        <w:rPr>
          <w:rFonts w:ascii="仿宋" w:eastAsia="仿宋" w:hAnsi="仿宋" w:hint="eastAsia"/>
          <w:sz w:val="28"/>
        </w:rPr>
        <w:t>总体而言，绩效管理在B119型一氧化碳高温变换催化剂项目中是推动团队不断进步的关键管理环节。通过设定明确的目标、提供及时的反馈和激励机制，可以激发员工的工作热情，提高整体B119型一氧化碳高温变换催化剂项目的执行效能。在面对各种挑战时，B119型一氧化碳高温变换催化剂项目管理团队需要不断改进管理方法，确保绩效管理更好地服务于B119型一氧化碳高温变换催化剂项目的整体目标。</w:t>
      </w:r>
    </w:p>
    <w:p w:rsidR="00D95573" w:rsidP="00D95573">
      <w:pPr>
        <w:pStyle w:val="Heading1"/>
        <w:rPr>
          <w:rFonts w:hint="eastAsia"/>
        </w:rPr>
      </w:pPr>
      <w:bookmarkStart w:id="9" w:name="_Toc161308004"/>
      <w:r w:rsidRPr="00D95573">
        <w:rPr>
          <w:rFonts w:hint="eastAsia"/>
        </w:rPr>
        <w:t>二、企业管理方案</w:t>
      </w:r>
      <w:bookmarkEnd w:id="9"/>
    </w:p>
    <w:p w:rsidR="00D95573" w:rsidP="00D95573">
      <w:pPr>
        <w:pStyle w:val="Heading2"/>
        <w:rPr>
          <w:rFonts w:hint="eastAsia"/>
        </w:rPr>
      </w:pPr>
      <w:bookmarkStart w:id="10" w:name="_Toc161308005"/>
      <w:r w:rsidRPr="00D95573">
        <w:rPr>
          <w:rFonts w:hint="eastAsia"/>
        </w:rPr>
        <w:t>(</w:t>
      </w:r>
      <w:r w:rsidRPr="00D95573">
        <w:rPr>
          <w:rFonts w:hint="eastAsia"/>
        </w:rPr>
        <w:t>一</w:t>
      </w:r>
      <w:r w:rsidRPr="00D95573">
        <w:rPr>
          <w:rFonts w:hint="eastAsia"/>
        </w:rPr>
        <w:t>)</w:t>
      </w:r>
      <w:r w:rsidRPr="00D95573">
        <w:rPr>
          <w:rFonts w:hint="eastAsia"/>
        </w:rPr>
        <w:t>、企业管理体系</w:t>
      </w:r>
      <w:bookmarkEnd w:id="10"/>
    </w:p>
    <w:p w:rsidR="00D95573" w:rsidRPr="00D95573" w:rsidP="00D95573">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D95573">
        <w:rPr>
          <w:rFonts w:ascii="仿宋" w:eastAsia="仿宋" w:hAnsi="仿宋" w:hint="eastAsia"/>
          <w:sz w:val="28"/>
        </w:rPr>
        <w:t>企业管理体系是指企业为实现组织目标而建立的一系列相互关</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 xml:space="preserve"> 一、组织结构与体系</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1. 组织结构设计： 确定企业内部各部门、团队和岗位之间的关系，建立清晰的组织结构，以实现工作分工、协作和沟通的有效性。</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2. 决策层次： 规定决策的层级结构，确保信息能够迅速准确地传达和决策能够迅速实施。</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 xml:space="preserve"> 二、管理流程与方法</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1. 业务流程设计： 制定标准的业务流程，确保企业的核心业务能够高效有序地进行。</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2. B119型一氧化碳高温变换催化剂项目管理方法： 采用适当的B119型一氧化碳高温变换催化剂项目管理方法，确保B119型一氧化碳高温变换催化剂项目按时按质完成。</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3. 质量管理体系： 实施质量管理体系，确保产品或服务符合规定标准，提高客户满意度。</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 xml:space="preserve"> 三、政策与规程</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1. 企业政策： 制定企业整体发展的方向和原则，确保所有业务活动符合企业的核心价值观。</w:t>
      </w:r>
    </w:p>
    <w:p w:rsidR="00D95573" w:rsidRPr="00D95573" w:rsidP="00D95573">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D95573">
        <w:rPr>
          <w:rFonts w:ascii="仿宋" w:eastAsia="仿宋" w:hAnsi="仿宋" w:hint="eastAsia"/>
          <w:sz w:val="28"/>
        </w:rPr>
        <w:t>2. 规章制度： 制定各项规章制度，规范员工行为，确保企业内部秩序和文化的一致性。</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 xml:space="preserve"> 四、人力资源管理</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1. 招聘与培训： 制定招聘计划，确保企业拥有足够的人力资源。提供培训机会，提升员工技能水平。</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2. 绩效考核： 设立科学的绩效考核体系，激励员工的积极性和创造性。</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3. 员工发展： 提供员工职业发展通道，激发员工对企业的忠诚度。</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 xml:space="preserve"> 五、财务管理</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1. 财务规划： 制定财务计划，确保企业有足够的资金支持日常运营和发展。</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2. 会计体系： 建立健全的会计体系，确保财务报表准确、透明。</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 xml:space="preserve"> 六、信息化管理系统</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1. 信息系统建设： 采用现代信息技术，建设适应企业发展的信息系统，提高信息的获取和利用效率。</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2. 数据安全： 确保企业的数据安全，采取适当的信息安全措施。</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 xml:space="preserve"> 七、市场与客户管理</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1. 市场开发与营销： 制定市场开发计划，提高企业在市场上的知名度和竞争力。</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2. 客户关系管理： 建立客户档案，提供个性化服务，提高客户满意度。</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 xml:space="preserve"> 八、创新与持续改进</w:t>
      </w:r>
    </w:p>
    <w:p w:rsidR="00D95573" w:rsidRPr="00D95573" w:rsidP="00D95573">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D95573">
        <w:rPr>
          <w:rFonts w:ascii="仿宋" w:eastAsia="仿宋" w:hAnsi="仿宋" w:hint="eastAsia"/>
          <w:sz w:val="28"/>
        </w:rPr>
        <w:t>1. 创新体系： 鼓励员工提出创新建议，建立创新激励机制。</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2. 持续改进： 定期进行业务流程改进，提高工作效率和质量。</w:t>
      </w:r>
    </w:p>
    <w:p w:rsidR="00D95573" w:rsidP="00D95573">
      <w:pPr>
        <w:ind w:firstLine="560" w:firstLineChars="200"/>
        <w:rPr>
          <w:rFonts w:ascii="仿宋" w:eastAsia="仿宋" w:hAnsi="仿宋" w:hint="eastAsia"/>
          <w:sz w:val="28"/>
        </w:rPr>
      </w:pPr>
      <w:r w:rsidRPr="00D95573">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D95573" w:rsidP="00D95573">
      <w:pPr>
        <w:pStyle w:val="Heading2"/>
      </w:pPr>
      <w:bookmarkStart w:id="11" w:name="_Toc161308006"/>
      <w:r w:rsidRPr="00D95573">
        <w:t>(</w:t>
      </w:r>
      <w:r w:rsidRPr="00D95573">
        <w:t>二</w:t>
      </w:r>
      <w:r w:rsidRPr="00D95573">
        <w:t>)</w:t>
      </w:r>
      <w:r w:rsidRPr="00D95573">
        <w:t>、信息管理与信息系统</w:t>
      </w:r>
      <w:bookmarkEnd w:id="11"/>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一、信息管理</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1. 概念与定义</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信息管理是通过对信息资源进行规划、组织、存储、传递和控制，以实现信息的有效利用和价值最大化的一种综合性管理活动。</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2. 重要性与目标</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信息价值: 信息是企业最重要的资源之一，对企业的决策、创新和发展至关重要。</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目标: 实现信息的高效流通、及时更新、准确可靠，提高决策的科学性和准确性。</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3. 信息管理的基本要素</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信息策划: 制定信息发展的战略和规划。</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信息组织: 构建信息资源的组织结构。</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信息存储: 制定信息存储的规范和标准。</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信息传递: 通过各种手段和渠道进行信息传递。</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信息控制: 对信息进行监控和管理。</w:t>
      </w:r>
    </w:p>
    <w:p w:rsidR="00D95573" w:rsidRPr="00D95573" w:rsidP="00D95573">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D95573">
        <w:rPr>
          <w:rFonts w:ascii="仿宋" w:eastAsia="仿宋" w:hAnsi="仿宋" w:hint="eastAsia"/>
          <w:sz w:val="28"/>
        </w:rPr>
        <w:t>二、信息系统</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1. 概念与定义</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信息系统是由硬件、软件、数据、人员、过程等多个要素组成的，用于收集、存储、处理、分析和传递信息的系统。</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2. 组成要素</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硬件: 包括计算机、服务器、网络设备等。</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软件: 包括操作系统、应用软件、数据库管理系统等。</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数据: 信息系统的基础，包括结构化数据和非结构化数据。</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人员: 系统管理员、用户、开发人员等。</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过程: 系统运行和管理的各个流程和方法。</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3. 信息系统的功能</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数据采集和输入: 通过各种手段获取数据。</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数据存储: 将数据存储在数据库或其他媒体中。</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数据处理和分析: 对数据进行处理和分析，生成有用的信息。</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信息传递: 将信息传递给需要的人员或系统。</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决策支持: 提供决策所需的信息。</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三、信息管理与信息系统的关系</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1. 互为支持关系</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信息管理支持信息系统： 信息管理为信息系统提供了规范和战略，确保信息系统能够更好地为企业服务。</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信息系统支持信息管理： 信息系统通过高效的数据处理和分析功能，为信息管理提供了技术支持，使信息更易于管理和利用。</w:t>
      </w:r>
    </w:p>
    <w:p w:rsidR="00D95573" w:rsidRPr="00D95573" w:rsidP="00D95573">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D95573">
        <w:rPr>
          <w:rFonts w:ascii="仿宋" w:eastAsia="仿宋" w:hAnsi="仿宋" w:hint="eastAsia"/>
          <w:sz w:val="28"/>
        </w:rPr>
        <w:t>2. 协同作用</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共同目标: 信息管理与信息系统的共同目标是确保信息的高效管理和利用，为企业的决策提供支持。</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协同作用: 信息管理与信息系统协同工作，推动企业信息化建设，提高信息资源的价值。</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四、信息管理与信息系统的挑战与应对措施</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1. 挑战</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技术更新快: 信息技术发展迅速，更新换代较快。</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数据安全问题: 面临数据泄露、信息安全等风险。</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信息过载: 大量信息导致信息过载，难以有效利用。</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2. 应对措施</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持续学习: 不断学习新的信息技术，保持信息系统的先进性。</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强化安全措施: 制定完善的信息安全政策，使用先进的安全技术。</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信息筛选与分类: 建立信息分类体系，优先关注关键信息，减少信息过载。</w:t>
      </w:r>
    </w:p>
    <w:p w:rsidR="00D95573" w:rsidP="00D95573">
      <w:pPr>
        <w:ind w:firstLine="560" w:firstLineChars="200"/>
        <w:rPr>
          <w:rFonts w:ascii="仿宋" w:eastAsia="仿宋" w:hAnsi="仿宋" w:hint="eastAsia"/>
          <w:sz w:val="28"/>
        </w:rPr>
      </w:pPr>
      <w:r w:rsidRPr="00D95573">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D95573" w:rsidP="00D95573">
      <w:pPr>
        <w:pStyle w:val="Heading1"/>
        <w:rPr>
          <w:rFonts w:hint="eastAsia"/>
        </w:rPr>
      </w:pPr>
      <w:bookmarkStart w:id="12" w:name="_Toc161308007"/>
      <w:r w:rsidRPr="00D95573">
        <w:rPr>
          <w:rFonts w:hint="eastAsia"/>
        </w:rPr>
        <w:t>三、背景及必要性分析</w:t>
      </w:r>
      <w:bookmarkEnd w:id="12"/>
    </w:p>
    <w:p w:rsidR="00D95573" w:rsidP="00D95573">
      <w:pPr>
        <w:pStyle w:val="Heading2"/>
        <w:rPr>
          <w:rFonts w:hint="eastAsia"/>
        </w:rPr>
      </w:pPr>
      <w:bookmarkStart w:id="13" w:name="_Toc161308008"/>
      <w:r w:rsidRPr="00D95573">
        <w:rPr>
          <w:rFonts w:hint="eastAsia"/>
        </w:rPr>
        <w:t>(</w:t>
      </w:r>
      <w:r w:rsidRPr="00D95573">
        <w:rPr>
          <w:rFonts w:hint="eastAsia"/>
        </w:rPr>
        <w:t>一</w:t>
      </w:r>
      <w:r w:rsidRPr="00D95573">
        <w:rPr>
          <w:rFonts w:hint="eastAsia"/>
        </w:rPr>
        <w:t>)</w:t>
      </w:r>
      <w:r w:rsidRPr="00D95573">
        <w:rPr>
          <w:rFonts w:hint="eastAsia"/>
        </w:rPr>
        <w:t>、行业发展方向</w:t>
      </w:r>
      <w:bookmarkEnd w:id="13"/>
    </w:p>
    <w:p w:rsidR="00D95573" w:rsidRPr="00D95573" w:rsidP="00D95573">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D95573">
        <w:rPr>
          <w:rFonts w:ascii="仿宋" w:eastAsia="仿宋" w:hAnsi="仿宋" w:hint="eastAsia"/>
          <w:sz w:val="28"/>
        </w:rPr>
        <w:t>1. 技术创新与数字化转型： 行业发展方向首当其冲的是技术创</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新和数字化转型。通过采用先进的科技，如人工智能、大数据分析、物联网等，可以提高生产效率、降低成本，并开创新的商业模式。这将有助于行业迎接数字化时代的挑战，提高整体竞争力。</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D95573" w:rsidRPr="00D95573" w:rsidP="00D95573">
      <w:pPr>
        <w:ind w:firstLine="560" w:firstLineChars="200"/>
        <w:rPr>
          <w:rFonts w:ascii="仿宋" w:eastAsia="仿宋" w:hAnsi="仿宋" w:hint="eastAsia"/>
          <w:sz w:val="28"/>
        </w:rPr>
      </w:pPr>
      <w:r w:rsidRPr="00D95573">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D95573" w:rsidP="00D95573">
      <w:pPr>
        <w:ind w:firstLine="560" w:firstLineChars="200"/>
        <w:rPr>
          <w:rFonts w:ascii="仿宋" w:eastAsia="仿宋" w:hAnsi="仿宋" w:hint="eastAsia"/>
          <w:sz w:val="28"/>
        </w:rPr>
      </w:pPr>
      <w:r w:rsidRPr="00D95573">
        <w:rPr>
          <w:rFonts w:ascii="仿宋" w:eastAsia="仿宋" w:hAnsi="仿宋" w:hint="eastAsia"/>
          <w:sz w:val="28"/>
        </w:rPr>
        <w:t>7. 政策法规的遵从与适应： 行业的发展离不开政策法规的引导和监管。企业需要密切关注行业相关政策，遵守法规要求，并灵活调</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https://d.book118.com/086134051133010102</w:t>
        </w:r>
      </w:hyperlink>
    </w:p>
    <w:p w:rsidR="00D95573" w:rsidP="00D95573">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rsidP="004B29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55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rsidP="004B29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D9557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rsidP="004B29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557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rsidP="004B29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D9557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rsidP="004B29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557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rsidP="004B29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D9557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rsidP="004B29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5573">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rsidP="004B29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D95573">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rsidP="004B29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5573">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rsidP="004B29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95573">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rsidP="004B29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5573">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rsidP="004B29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D95573">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rsidP="004B29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5573">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rsidP="004B29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D95573">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rsidP="004B29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5573">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rsidP="004B29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D95573">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rsidP="004B29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5573">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rsidP="004B29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D95573">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rsidP="004B29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5573">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rsidP="004B29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D95573">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rsidP="004B29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5573">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rsidP="004B29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D95573">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rsidP="004B29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5573">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rsidP="004B29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D95573">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rsidP="004B29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5573">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rsidP="004B29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D95573">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rsidP="004B29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5573">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rsidP="004B29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D95573">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rsidP="004B29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5573">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rsidP="004B29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D95573">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rsidP="004B29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5573">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rsidP="004B29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D95573">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rsidP="004B29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5573">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rsidP="004B29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D95573">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rsidP="004B29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5573">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rsidP="004B29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D95573">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rsidP="004B29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5573">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rsidP="004B29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D95573">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rsidP="004B29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5573">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rsidP="004B29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D95573">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rsidP="004B29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5573">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rsidP="004B29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D95573">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rsidP="004B29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5573">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rsidP="004B29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D95573">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rsidP="004B29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5573">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rsidP="004B29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D95573">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rsidP="004B29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5573">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rsidP="004B29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D95573">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rsidP="004B29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5573">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rsidP="004B29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D95573">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rsidRPr="00D95573" w:rsidP="00D95573">
    <w:pPr>
      <w:pStyle w:val="Header"/>
      <w:rPr>
        <w:rFonts w:ascii="仿宋" w:eastAsia="仿宋" w:hAnsi="仿宋"/>
      </w:rPr>
    </w:pPr>
    <w:r w:rsidRPr="00D95573">
      <w:rPr>
        <w:rFonts w:ascii="仿宋" w:eastAsia="仿宋" w:hAnsi="仿宋" w:hint="eastAsia"/>
      </w:rPr>
      <w:t>B119型一氧化碳高温变换催化剂投资回报分析报告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rsidRPr="00D95573" w:rsidP="00D95573">
    <w:pPr>
      <w:pStyle w:val="Header"/>
      <w:rPr>
        <w:rFonts w:ascii="仿宋" w:eastAsia="仿宋" w:hAnsi="仿宋"/>
      </w:rPr>
    </w:pPr>
    <w:r w:rsidRPr="00D95573">
      <w:rPr>
        <w:rFonts w:ascii="仿宋" w:eastAsia="仿宋" w:hAnsi="仿宋" w:hint="eastAsia"/>
      </w:rPr>
      <w:t>B119型一氧化碳高温变换催化剂投资回报分析报告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rsidRPr="00D95573" w:rsidP="00D95573">
    <w:pPr>
      <w:pStyle w:val="Header"/>
      <w:rPr>
        <w:rFonts w:ascii="仿宋" w:eastAsia="仿宋" w:hAnsi="仿宋"/>
      </w:rPr>
    </w:pPr>
    <w:r w:rsidRPr="00D95573">
      <w:rPr>
        <w:rFonts w:ascii="仿宋" w:eastAsia="仿宋" w:hAnsi="仿宋" w:hint="eastAsia"/>
      </w:rPr>
      <w:t>B119型一氧化碳高温变换催化剂投资回报分析报告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rsidRPr="00D95573" w:rsidP="00D95573">
    <w:pPr>
      <w:pStyle w:val="Header"/>
      <w:rPr>
        <w:rFonts w:ascii="仿宋" w:eastAsia="仿宋" w:hAnsi="仿宋"/>
      </w:rPr>
    </w:pPr>
    <w:r w:rsidRPr="00D95573">
      <w:rPr>
        <w:rFonts w:ascii="仿宋" w:eastAsia="仿宋" w:hAnsi="仿宋" w:hint="eastAsia"/>
      </w:rPr>
      <w:t>B119型一氧化碳高温变换催化剂投资回报分析报告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rsidRPr="00D95573" w:rsidP="00D95573">
    <w:pPr>
      <w:pStyle w:val="Header"/>
      <w:rPr>
        <w:rFonts w:ascii="仿宋" w:eastAsia="仿宋" w:hAnsi="仿宋"/>
      </w:rPr>
    </w:pPr>
    <w:r w:rsidRPr="00D95573">
      <w:rPr>
        <w:rFonts w:ascii="仿宋" w:eastAsia="仿宋" w:hAnsi="仿宋" w:hint="eastAsia"/>
      </w:rPr>
      <w:t>B119型一氧化碳高温变换催化剂投资回报分析报告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rsidRPr="00D95573" w:rsidP="00D95573">
    <w:pPr>
      <w:pStyle w:val="Header"/>
      <w:rPr>
        <w:rFonts w:ascii="仿宋" w:eastAsia="仿宋" w:hAnsi="仿宋"/>
      </w:rPr>
    </w:pPr>
    <w:r w:rsidRPr="00D95573">
      <w:rPr>
        <w:rFonts w:ascii="仿宋" w:eastAsia="仿宋" w:hAnsi="仿宋" w:hint="eastAsia"/>
      </w:rPr>
      <w:t>B119型一氧化碳高温变换催化剂投资回报分析报告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rsidRPr="00D95573" w:rsidP="00D95573">
    <w:pPr>
      <w:pStyle w:val="Header"/>
      <w:rPr>
        <w:rFonts w:ascii="仿宋" w:eastAsia="仿宋" w:hAnsi="仿宋"/>
      </w:rPr>
    </w:pPr>
    <w:r w:rsidRPr="00D95573">
      <w:rPr>
        <w:rFonts w:ascii="仿宋" w:eastAsia="仿宋" w:hAnsi="仿宋" w:hint="eastAsia"/>
      </w:rPr>
      <w:t>B119型一氧化碳高温变换催化剂投资回报分析报告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rsidRPr="00D95573" w:rsidP="00D95573">
    <w:pPr>
      <w:pStyle w:val="Header"/>
      <w:rPr>
        <w:rFonts w:ascii="仿宋" w:eastAsia="仿宋" w:hAnsi="仿宋"/>
      </w:rPr>
    </w:pPr>
    <w:r w:rsidRPr="00D95573">
      <w:rPr>
        <w:rFonts w:ascii="仿宋" w:eastAsia="仿宋" w:hAnsi="仿宋" w:hint="eastAsia"/>
      </w:rPr>
      <w:t>B119型一氧化碳高温变换催化剂投资回报分析报告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rsidRPr="00D95573" w:rsidP="00D95573">
    <w:pPr>
      <w:pStyle w:val="Header"/>
      <w:rPr>
        <w:rFonts w:ascii="仿宋" w:eastAsia="仿宋" w:hAnsi="仿宋"/>
      </w:rPr>
    </w:pPr>
    <w:r w:rsidRPr="00D95573">
      <w:rPr>
        <w:rFonts w:ascii="仿宋" w:eastAsia="仿宋" w:hAnsi="仿宋" w:hint="eastAsia"/>
      </w:rPr>
      <w:t>B119型一氧化碳高温变换催化剂投资回报分析报告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rsidRPr="00D95573" w:rsidP="00D95573">
    <w:pPr>
      <w:pStyle w:val="Header"/>
      <w:rPr>
        <w:rFonts w:ascii="仿宋" w:eastAsia="仿宋" w:hAnsi="仿宋"/>
      </w:rPr>
    </w:pPr>
    <w:r w:rsidRPr="00D95573">
      <w:rPr>
        <w:rFonts w:ascii="仿宋" w:eastAsia="仿宋" w:hAnsi="仿宋" w:hint="eastAsia"/>
      </w:rPr>
      <w:t>B119型一氧化碳高温变换催化剂投资回报分析报告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rsidRPr="00D95573" w:rsidP="00D95573">
    <w:pPr>
      <w:pStyle w:val="Header"/>
      <w:rPr>
        <w:rFonts w:ascii="仿宋" w:eastAsia="仿宋" w:hAnsi="仿宋"/>
      </w:rPr>
    </w:pPr>
    <w:r w:rsidRPr="00D95573">
      <w:rPr>
        <w:rFonts w:ascii="仿宋" w:eastAsia="仿宋" w:hAnsi="仿宋" w:hint="eastAsia"/>
      </w:rPr>
      <w:t>B119型一氧化碳高温变换催化剂投资回报分析报告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rsidRPr="00D95573" w:rsidP="00D95573">
    <w:pPr>
      <w:pStyle w:val="Header"/>
      <w:rPr>
        <w:rFonts w:ascii="仿宋" w:eastAsia="仿宋" w:hAnsi="仿宋"/>
      </w:rPr>
    </w:pPr>
    <w:r w:rsidRPr="00D95573">
      <w:rPr>
        <w:rFonts w:ascii="仿宋" w:eastAsia="仿宋" w:hAnsi="仿宋" w:hint="eastAsia"/>
      </w:rPr>
      <w:t>B119型一氧化碳高温变换催化剂投资回报分析报告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rsidRPr="00D95573" w:rsidP="00D95573">
    <w:pPr>
      <w:pStyle w:val="Header"/>
      <w:rPr>
        <w:rFonts w:ascii="仿宋" w:eastAsia="仿宋" w:hAnsi="仿宋"/>
      </w:rPr>
    </w:pPr>
    <w:r w:rsidRPr="00D95573">
      <w:rPr>
        <w:rFonts w:ascii="仿宋" w:eastAsia="仿宋" w:hAnsi="仿宋" w:hint="eastAsia"/>
      </w:rPr>
      <w:t>B119型一氧化碳高温变换催化剂投资回报分析报告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rsidRPr="00D95573" w:rsidP="00D95573">
    <w:pPr>
      <w:pStyle w:val="Header"/>
      <w:rPr>
        <w:rFonts w:ascii="仿宋" w:eastAsia="仿宋" w:hAnsi="仿宋"/>
      </w:rPr>
    </w:pPr>
    <w:r w:rsidRPr="00D95573">
      <w:rPr>
        <w:rFonts w:ascii="仿宋" w:eastAsia="仿宋" w:hAnsi="仿宋" w:hint="eastAsia"/>
      </w:rPr>
      <w:t>B119型一氧化碳高温变换催化剂投资回报分析报告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rsidRPr="00D95573" w:rsidP="00D95573">
    <w:pPr>
      <w:pStyle w:val="Header"/>
      <w:rPr>
        <w:rFonts w:ascii="仿宋" w:eastAsia="仿宋" w:hAnsi="仿宋"/>
      </w:rPr>
    </w:pPr>
    <w:r w:rsidRPr="00D95573">
      <w:rPr>
        <w:rFonts w:ascii="仿宋" w:eastAsia="仿宋" w:hAnsi="仿宋" w:hint="eastAsia"/>
      </w:rPr>
      <w:t>B119型一氧化碳高温变换催化剂投资回报分析报告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rsidRPr="00D95573" w:rsidP="00D95573">
    <w:pPr>
      <w:pStyle w:val="Header"/>
      <w:rPr>
        <w:rFonts w:ascii="仿宋" w:eastAsia="仿宋" w:hAnsi="仿宋"/>
      </w:rPr>
    </w:pPr>
    <w:r w:rsidRPr="00D95573">
      <w:rPr>
        <w:rFonts w:ascii="仿宋" w:eastAsia="仿宋" w:hAnsi="仿宋" w:hint="eastAsia"/>
      </w:rPr>
      <w:t>B119型一氧化碳高温变换催化剂投资回报分析报告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rsidRPr="00D95573" w:rsidP="00D95573">
    <w:pPr>
      <w:pStyle w:val="Header"/>
      <w:rPr>
        <w:rFonts w:ascii="仿宋" w:eastAsia="仿宋" w:hAnsi="仿宋"/>
      </w:rPr>
    </w:pPr>
    <w:r w:rsidRPr="00D95573">
      <w:rPr>
        <w:rFonts w:ascii="仿宋" w:eastAsia="仿宋" w:hAnsi="仿宋" w:hint="eastAsia"/>
      </w:rPr>
      <w:t>B119型一氧化碳高温变换催化剂投资回报分析报告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rsidRPr="00D95573" w:rsidP="00D95573">
    <w:pPr>
      <w:pStyle w:val="Header"/>
      <w:rPr>
        <w:rFonts w:ascii="仿宋" w:eastAsia="仿宋" w:hAnsi="仿宋"/>
      </w:rPr>
    </w:pPr>
    <w:r w:rsidRPr="00D95573">
      <w:rPr>
        <w:rFonts w:ascii="仿宋" w:eastAsia="仿宋" w:hAnsi="仿宋" w:hint="eastAsia"/>
      </w:rPr>
      <w:t>B119型一氧化碳高温变换催化剂投资回报分析报告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rsidRPr="00D95573" w:rsidP="00D95573">
    <w:pPr>
      <w:pStyle w:val="Header"/>
      <w:rPr>
        <w:rFonts w:ascii="仿宋" w:eastAsia="仿宋" w:hAnsi="仿宋"/>
      </w:rPr>
    </w:pPr>
    <w:r w:rsidRPr="00D95573">
      <w:rPr>
        <w:rFonts w:ascii="仿宋" w:eastAsia="仿宋" w:hAnsi="仿宋" w:hint="eastAsia"/>
      </w:rPr>
      <w:t>B119型一氧化碳高温变换催化剂投资回报分析报告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rsidRPr="00D95573" w:rsidP="00D95573">
    <w:pPr>
      <w:pStyle w:val="Header"/>
      <w:rPr>
        <w:rFonts w:ascii="仿宋" w:eastAsia="仿宋" w:hAnsi="仿宋"/>
      </w:rPr>
    </w:pPr>
    <w:r w:rsidRPr="00D95573">
      <w:rPr>
        <w:rFonts w:ascii="仿宋" w:eastAsia="仿宋" w:hAnsi="仿宋" w:hint="eastAsia"/>
      </w:rPr>
      <w:t>B119型一氧化碳高温变换催化剂投资回报分析报告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rsidRPr="00D95573" w:rsidP="00D95573">
    <w:pPr>
      <w:pStyle w:val="Header"/>
      <w:rPr>
        <w:rFonts w:ascii="仿宋" w:eastAsia="仿宋" w:hAnsi="仿宋"/>
      </w:rPr>
    </w:pPr>
    <w:r w:rsidRPr="00D95573">
      <w:rPr>
        <w:rFonts w:ascii="仿宋" w:eastAsia="仿宋" w:hAnsi="仿宋" w:hint="eastAsia"/>
      </w:rPr>
      <w:t>B119型一氧化碳高温变换催化剂投资回报分析报告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rsidRPr="00D95573" w:rsidP="00D95573">
    <w:pPr>
      <w:pStyle w:val="Header"/>
      <w:rPr>
        <w:rFonts w:ascii="仿宋" w:eastAsia="仿宋" w:hAnsi="仿宋"/>
      </w:rPr>
    </w:pPr>
    <w:r w:rsidRPr="00D95573">
      <w:rPr>
        <w:rFonts w:ascii="仿宋" w:eastAsia="仿宋" w:hAnsi="仿宋" w:hint="eastAsia"/>
      </w:rPr>
      <w:t>B119型一氧化碳高温变换催化剂投资回报分析报告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rsidRPr="00D95573" w:rsidP="00D95573">
    <w:pPr>
      <w:pStyle w:val="Header"/>
      <w:rPr>
        <w:rFonts w:ascii="仿宋" w:eastAsia="仿宋" w:hAnsi="仿宋"/>
      </w:rPr>
    </w:pPr>
    <w:r w:rsidRPr="00D95573">
      <w:rPr>
        <w:rFonts w:ascii="仿宋" w:eastAsia="仿宋" w:hAnsi="仿宋" w:hint="eastAsia"/>
      </w:rPr>
      <w:t>B119型一氧化碳高温变换催化剂投资回报分析报告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rsidRPr="00D95573" w:rsidP="00D95573">
    <w:pPr>
      <w:pStyle w:val="Header"/>
      <w:rPr>
        <w:rFonts w:ascii="仿宋" w:eastAsia="仿宋" w:hAnsi="仿宋"/>
      </w:rPr>
    </w:pPr>
    <w:r w:rsidRPr="00D95573">
      <w:rPr>
        <w:rFonts w:ascii="仿宋" w:eastAsia="仿宋" w:hAnsi="仿宋" w:hint="eastAsia"/>
      </w:rPr>
      <w:t>B119型一氧化碳高温变换催化剂投资回报分析报告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rsidRPr="00D95573" w:rsidP="00D95573">
    <w:pPr>
      <w:pStyle w:val="Header"/>
      <w:rPr>
        <w:rFonts w:ascii="仿宋" w:eastAsia="仿宋" w:hAnsi="仿宋"/>
      </w:rPr>
    </w:pPr>
    <w:r w:rsidRPr="00D95573">
      <w:rPr>
        <w:rFonts w:ascii="仿宋" w:eastAsia="仿宋" w:hAnsi="仿宋" w:hint="eastAsia"/>
      </w:rPr>
      <w:t>B119型一氧化碳高温变换催化剂投资回报分析报告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5573"/>
    <w:rsid w:val="004B296F"/>
    <w:rsid w:val="00883E19"/>
    <w:rsid w:val="009B05B4"/>
    <w:rsid w:val="00D95573"/>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D95573"/>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D9557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D95573"/>
    <w:rPr>
      <w:b/>
      <w:bCs/>
      <w:kern w:val="44"/>
      <w:sz w:val="44"/>
      <w:szCs w:val="44"/>
    </w:rPr>
  </w:style>
  <w:style w:type="character" w:customStyle="1" w:styleId="2Char">
    <w:name w:val="标题 2 Char"/>
    <w:basedOn w:val="DefaultParagraphFont"/>
    <w:link w:val="Heading2"/>
    <w:uiPriority w:val="9"/>
    <w:rsid w:val="00D95573"/>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D9557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D95573"/>
    <w:rPr>
      <w:sz w:val="18"/>
      <w:szCs w:val="18"/>
    </w:rPr>
  </w:style>
  <w:style w:type="paragraph" w:styleId="Footer">
    <w:name w:val="footer"/>
    <w:basedOn w:val="Normal"/>
    <w:link w:val="Char0"/>
    <w:uiPriority w:val="99"/>
    <w:unhideWhenUsed/>
    <w:rsid w:val="00D95573"/>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D95573"/>
    <w:rPr>
      <w:sz w:val="18"/>
      <w:szCs w:val="18"/>
    </w:rPr>
  </w:style>
  <w:style w:type="character" w:styleId="PageNumber">
    <w:name w:val="page number"/>
    <w:basedOn w:val="DefaultParagraphFont"/>
    <w:uiPriority w:val="99"/>
    <w:semiHidden/>
    <w:unhideWhenUsed/>
    <w:rsid w:val="00D95573"/>
  </w:style>
  <w:style w:type="paragraph" w:styleId="TOC1">
    <w:name w:val="toc 1"/>
    <w:basedOn w:val="Normal"/>
    <w:next w:val="Normal"/>
    <w:autoRedefine/>
    <w:uiPriority w:val="39"/>
    <w:unhideWhenUsed/>
    <w:rsid w:val="00D95573"/>
  </w:style>
  <w:style w:type="paragraph" w:styleId="TOC2">
    <w:name w:val="toc 2"/>
    <w:basedOn w:val="Normal"/>
    <w:next w:val="Normal"/>
    <w:autoRedefine/>
    <w:uiPriority w:val="39"/>
    <w:unhideWhenUsed/>
    <w:rsid w:val="00D9557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08613405113301010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25</Pages>
  <Words>7453</Words>
  <Characters>42485</Characters>
  <Application>Microsoft Office Word</Application>
  <DocSecurity>0</DocSecurity>
  <Lines>354</Lines>
  <Paragraphs>99</Paragraphs>
  <ScaleCrop>false</ScaleCrop>
  <Company>Microsoft</Company>
  <LinksUpToDate>false</LinksUpToDate>
  <CharactersWithSpaces>49839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2024-03-14T03:25:00Z</dcterms:created>
  <dcterms:modified xsi:type="dcterms:W3CDTF">2024-03-14T03:26:00Z</dcterms:modified>
</cp:coreProperties>
</file>