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D1A48">
      <w:pPr>
        <w:pStyle w:val="NormalWeb"/>
        <w:spacing w:before="0" w:beforeAutospacing="0" w:after="0" w:afterAutospacing="0" w:line="360" w:lineRule="auto"/>
        <w:jc w:val="center"/>
        <w:textAlignment w:val="baseline"/>
        <w:rPr>
          <w:rFonts w:cs="Times New Roman"/>
          <w:b/>
          <w:color w:val="000000" w:themeColor="text1"/>
          <w:sz w:val="36"/>
          <w:szCs w:val="36"/>
        </w:rPr>
      </w:pPr>
      <w:r>
        <w:rPr>
          <w:rFonts w:cs="Times New Roman" w:hint="eastAsia"/>
          <w:b/>
          <w:noProof/>
          <w:color w:val="000000" w:themeColor="text1"/>
          <w:sz w:val="36"/>
          <w:szCs w:val="36"/>
        </w:rPr>
        <w:drawing>
          <wp:anchor distT="0" distB="0" distL="114300" distR="114300" simplePos="0" relativeHeight="251658240" behindDoc="0" locked="0" layoutInCell="1" allowOverlap="1">
            <wp:simplePos x="0" y="0"/>
            <wp:positionH relativeFrom="page">
              <wp:posOffset>12687300</wp:posOffset>
            </wp:positionH>
            <wp:positionV relativeFrom="topMargin">
              <wp:posOffset>10782300</wp:posOffset>
            </wp:positionV>
            <wp:extent cx="393700" cy="355600"/>
            <wp:effectExtent l="0" t="0" r="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
                    <pic:cNvPicPr>
                      <a:picLocks noChangeAspect="1"/>
                    </pic:cNvPicPr>
                  </pic:nvPicPr>
                  <pic:blipFill>
                    <a:blip xmlns:r="http://schemas.openxmlformats.org/officeDocument/2006/relationships" r:embed="rId5"/>
                    <a:stretch>
                      <a:fillRect/>
                    </a:stretch>
                  </pic:blipFill>
                  <pic:spPr>
                    <a:xfrm>
                      <a:off x="0" y="0"/>
                      <a:ext cx="393700" cy="355600"/>
                    </a:xfrm>
                    <a:prstGeom prst="rect">
                      <a:avLst/>
                    </a:prstGeom>
                  </pic:spPr>
                </pic:pic>
              </a:graphicData>
            </a:graphic>
          </wp:anchor>
        </w:drawing>
      </w:r>
      <w:r>
        <w:rPr>
          <w:rFonts w:cs="Times New Roman" w:hint="eastAsia"/>
          <w:b/>
          <w:noProof/>
          <w:color w:val="000000" w:themeColor="text1"/>
          <w:sz w:val="36"/>
          <w:szCs w:val="36"/>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10490200</wp:posOffset>
            </wp:positionV>
            <wp:extent cx="406400" cy="444500"/>
            <wp:effectExtent l="0" t="0" r="1270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xmlns:r="http://schemas.openxmlformats.org/officeDocument/2006/relationships" r:embed="rId6"/>
                    <a:stretch>
                      <a:fillRect/>
                    </a:stretch>
                  </pic:blipFill>
                  <pic:spPr>
                    <a:xfrm>
                      <a:off x="0" y="0"/>
                      <a:ext cx="406400" cy="444500"/>
                    </a:xfrm>
                    <a:prstGeom prst="rect">
                      <a:avLst/>
                    </a:prstGeom>
                  </pic:spPr>
                </pic:pic>
              </a:graphicData>
            </a:graphic>
          </wp:anchor>
        </w:drawing>
      </w:r>
      <w:r>
        <w:rPr>
          <w:rFonts w:cs="Times New Roman" w:hint="eastAsia"/>
          <w:b/>
          <w:color w:val="000000" w:themeColor="text1"/>
          <w:sz w:val="36"/>
          <w:szCs w:val="36"/>
        </w:rPr>
        <w:t>专题</w:t>
      </w:r>
      <w:r>
        <w:rPr>
          <w:rFonts w:cs="Times New Roman" w:hint="eastAsia"/>
          <w:b/>
          <w:color w:val="000000" w:themeColor="text1"/>
          <w:sz w:val="36"/>
          <w:szCs w:val="36"/>
        </w:rPr>
        <w:t>0</w:t>
      </w:r>
      <w:r>
        <w:rPr>
          <w:rFonts w:cs="Times New Roman"/>
          <w:b/>
          <w:color w:val="000000" w:themeColor="text1"/>
          <w:sz w:val="36"/>
          <w:szCs w:val="36"/>
        </w:rPr>
        <w:t>6</w:t>
      </w:r>
      <w:r>
        <w:rPr>
          <w:rFonts w:cs="Times New Roman" w:hint="eastAsia"/>
          <w:b/>
          <w:color w:val="000000" w:themeColor="text1"/>
          <w:sz w:val="36"/>
          <w:szCs w:val="36"/>
        </w:rPr>
        <w:t xml:space="preserve"> </w:t>
      </w:r>
      <w:r>
        <w:rPr>
          <w:rFonts w:cs="Times New Roman"/>
          <w:b/>
          <w:color w:val="000000" w:themeColor="text1"/>
          <w:sz w:val="36"/>
          <w:szCs w:val="36"/>
        </w:rPr>
        <w:t xml:space="preserve"> </w:t>
      </w:r>
      <w:r>
        <w:rPr>
          <w:rFonts w:cs="Times New Roman" w:hint="eastAsia"/>
          <w:b/>
          <w:color w:val="000000" w:themeColor="text1"/>
          <w:sz w:val="36"/>
          <w:szCs w:val="36"/>
        </w:rPr>
        <w:t>民国前期</w:t>
      </w:r>
      <w:r>
        <w:rPr>
          <w:rFonts w:cs="Times New Roman" w:hint="eastAsia"/>
          <w:b/>
          <w:color w:val="000000" w:themeColor="text1"/>
          <w:sz w:val="36"/>
          <w:szCs w:val="36"/>
        </w:rPr>
        <w:t>(1912</w:t>
      </w:r>
      <w:r>
        <w:rPr>
          <w:rFonts w:cs="Times New Roman" w:hint="eastAsia"/>
          <w:b/>
          <w:color w:val="000000" w:themeColor="text1"/>
          <w:sz w:val="36"/>
          <w:szCs w:val="36"/>
        </w:rPr>
        <w:t>—</w:t>
      </w:r>
      <w:r>
        <w:rPr>
          <w:rFonts w:cs="Times New Roman" w:hint="eastAsia"/>
          <w:b/>
          <w:color w:val="000000" w:themeColor="text1"/>
          <w:sz w:val="36"/>
          <w:szCs w:val="36"/>
        </w:rPr>
        <w:t>1928</w:t>
      </w:r>
      <w:r>
        <w:rPr>
          <w:rFonts w:cs="Times New Roman" w:hint="eastAsia"/>
          <w:b/>
          <w:color w:val="000000" w:themeColor="text1"/>
          <w:sz w:val="36"/>
          <w:szCs w:val="36"/>
        </w:rPr>
        <w:t>年</w:t>
      </w:r>
      <w:r>
        <w:rPr>
          <w:rFonts w:cs="Times New Roman" w:hint="eastAsia"/>
          <w:b/>
          <w:color w:val="000000" w:themeColor="text1"/>
          <w:sz w:val="36"/>
          <w:szCs w:val="36"/>
        </w:rPr>
        <w:t>)</w:t>
      </w:r>
      <w:r>
        <w:rPr>
          <w:rFonts w:cs="Times New Roman" w:hint="eastAsia"/>
          <w:b/>
          <w:color w:val="000000" w:themeColor="text1"/>
          <w:sz w:val="36"/>
          <w:szCs w:val="36"/>
        </w:rPr>
        <w:t>　：</w:t>
      </w:r>
    </w:p>
    <w:p w:rsidR="008D1A48">
      <w:pPr>
        <w:pStyle w:val="NormalWeb"/>
        <w:spacing w:before="0" w:beforeAutospacing="0" w:after="0" w:afterAutospacing="0" w:line="360" w:lineRule="auto"/>
        <w:jc w:val="center"/>
        <w:textAlignment w:val="baseline"/>
        <w:rPr>
          <w:b/>
          <w:sz w:val="36"/>
          <w:szCs w:val="36"/>
        </w:rPr>
      </w:pPr>
      <w:r>
        <w:rPr>
          <w:rFonts w:cs="Times New Roman" w:hint="eastAsia"/>
          <w:b/>
          <w:color w:val="000000" w:themeColor="text1"/>
          <w:sz w:val="36"/>
          <w:szCs w:val="36"/>
        </w:rPr>
        <w:t xml:space="preserve"> </w:t>
      </w:r>
      <w:r>
        <w:rPr>
          <w:rFonts w:cs="Times New Roman"/>
          <w:b/>
          <w:color w:val="000000" w:themeColor="text1"/>
          <w:sz w:val="36"/>
          <w:szCs w:val="36"/>
        </w:rPr>
        <w:t xml:space="preserve">     </w:t>
      </w:r>
      <w:r>
        <w:rPr>
          <w:rFonts w:cs="Times New Roman" w:hint="eastAsia"/>
          <w:b/>
          <w:color w:val="000000" w:themeColor="text1"/>
          <w:sz w:val="36"/>
          <w:szCs w:val="36"/>
        </w:rPr>
        <w:t>近代中国的变革与社会转型</w:t>
      </w:r>
    </w:p>
    <w:p w:rsidR="008D1A48">
      <w:pPr>
        <w:pStyle w:val="NormalWeb"/>
        <w:spacing w:before="0" w:beforeAutospacing="0" w:after="0" w:afterAutospacing="0" w:line="360" w:lineRule="auto"/>
        <w:ind w:right="722"/>
        <w:textAlignment w:val="baseline"/>
        <w:rPr>
          <w:b/>
          <w:color w:val="0000FF"/>
          <w:sz w:val="36"/>
          <w:szCs w:val="36"/>
        </w:rPr>
      </w:pPr>
      <w:r>
        <w:rPr>
          <w:b/>
          <w:noProof/>
          <w:color w:val="0000FF"/>
          <w:sz w:val="36"/>
          <w:szCs w:val="36"/>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11430</wp:posOffset>
                </wp:positionV>
                <wp:extent cx="6499860" cy="30480"/>
                <wp:effectExtent l="0" t="0" r="34290" b="26670"/>
                <wp:wrapNone/>
                <wp:docPr id="6" name="直接连接符 6"/>
                <wp:cNvGraphicFramePr/>
                <a:graphic xmlns:a="http://schemas.openxmlformats.org/drawingml/2006/main">
                  <a:graphicData uri="http://schemas.microsoft.com/office/word/2010/wordprocessingShape">
                    <wps:wsp xmlns:wps="http://schemas.microsoft.com/office/word/2010/wordprocessingShape">
                      <wps:cNvCnPr/>
                      <wps:spPr>
                        <a:xfrm flipV="1">
                          <a:off x="0" y="0"/>
                          <a:ext cx="6499860" cy="30480"/>
                        </a:xfrm>
                        <a:prstGeom prst="line">
                          <a:avLst/>
                        </a:prstGeom>
                        <a:ln>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6" o:spid="_x0000_s1025" style="flip:y;mso-wrap-distance-bottom:0;mso-wrap-distance-left:9pt;mso-wrap-distance-right:9pt;mso-wrap-distance-top:0;position:absolute;v-text-anchor:top;z-index:251662336" from="0,0.9pt" to="511.8pt,3.3pt" fillcolor="this" stroked="t" strokecolor="#4f81bd" strokeweight="2pt">
                <v:stroke dashstyle="dash"/>
              </v:line>
            </w:pict>
          </mc:Fallback>
        </mc:AlternateContent>
      </w:r>
      <w:r>
        <w:rPr>
          <w:b/>
          <w:color w:val="0000FF"/>
          <w:sz w:val="36"/>
          <w:szCs w:val="36"/>
        </w:rPr>
        <w:t>内容概览</w:t>
      </w:r>
      <w:r>
        <w:rPr>
          <w:rFonts w:hint="eastAsia"/>
          <w:b/>
          <w:color w:val="0000FF"/>
          <w:sz w:val="36"/>
          <w:szCs w:val="36"/>
        </w:rPr>
        <w:t xml:space="preserve">  </w:t>
      </w:r>
    </w:p>
    <w:p w:rsidR="008D1A48">
      <w:pPr>
        <w:pStyle w:val="NormalWeb"/>
        <w:spacing w:before="0" w:beforeAutospacing="0" w:after="0" w:afterAutospacing="0" w:line="360" w:lineRule="auto"/>
        <w:ind w:right="722"/>
        <w:textAlignment w:val="baseline"/>
        <w:rPr>
          <w:b/>
          <w:color w:val="0000FF"/>
          <w:sz w:val="36"/>
          <w:szCs w:val="36"/>
        </w:rPr>
      </w:pPr>
      <w:r>
        <w:rPr>
          <w:b/>
          <w:sz w:val="28"/>
          <w:szCs w:val="28"/>
        </w:rPr>
        <w:t>A</w:t>
      </w:r>
      <w:r>
        <w:rPr>
          <w:rFonts w:hint="eastAsia"/>
          <w:b/>
          <w:sz w:val="28"/>
          <w:szCs w:val="28"/>
        </w:rPr>
        <w:t>·高考真题争满分</w:t>
      </w:r>
    </w:p>
    <w:p w:rsidR="008D1A48">
      <w:pPr>
        <w:pStyle w:val="NormalWeb"/>
        <w:spacing w:before="0" w:beforeAutospacing="0" w:after="0" w:afterAutospacing="0" w:line="360" w:lineRule="auto"/>
        <w:rPr>
          <w:color w:val="000000" w:themeColor="text1"/>
          <w:sz w:val="21"/>
          <w:szCs w:val="21"/>
        </w:rPr>
      </w:pPr>
      <w:r>
        <w:rPr>
          <w:bCs/>
          <w:color w:val="000000" w:themeColor="text1"/>
        </w:rPr>
        <w:t>【命题点</w:t>
      </w:r>
      <w:r>
        <w:rPr>
          <w:bCs/>
          <w:color w:val="000000" w:themeColor="text1"/>
        </w:rPr>
        <w:t xml:space="preserve">01  </w:t>
      </w:r>
      <w:r>
        <w:rPr>
          <w:rFonts w:cstheme="minorBidi" w:hint="eastAsia"/>
          <w:bCs/>
          <w:color w:val="000000" w:themeColor="text1"/>
          <w:kern w:val="24"/>
          <w:sz w:val="21"/>
          <w:szCs w:val="21"/>
        </w:rPr>
        <w:t>北洋军阀统治时期的国家制度与社会治理</w:t>
      </w:r>
      <w:r>
        <w:rPr>
          <w:bCs/>
          <w:color w:val="000000" w:themeColor="text1"/>
        </w:rPr>
        <w:t>】</w:t>
      </w:r>
    </w:p>
    <w:p w:rsidR="008D1A48">
      <w:pPr>
        <w:pStyle w:val="NormalWeb"/>
        <w:spacing w:before="0" w:beforeAutospacing="0" w:after="0" w:afterAutospacing="0" w:line="360" w:lineRule="auto"/>
        <w:rPr>
          <w:color w:val="000000" w:themeColor="text1"/>
          <w:sz w:val="21"/>
          <w:szCs w:val="21"/>
        </w:rPr>
      </w:pPr>
      <w:r>
        <w:rPr>
          <w:bCs/>
          <w:color w:val="000000" w:themeColor="text1"/>
        </w:rPr>
        <w:t>【命题点</w:t>
      </w:r>
      <w:r>
        <w:rPr>
          <w:bCs/>
          <w:color w:val="000000" w:themeColor="text1"/>
        </w:rPr>
        <w:t xml:space="preserve">02  </w:t>
      </w:r>
      <w:r>
        <w:rPr>
          <w:rFonts w:cstheme="minorBidi" w:hint="eastAsia"/>
          <w:bCs/>
          <w:color w:val="000000" w:themeColor="text1"/>
          <w:kern w:val="24"/>
          <w:sz w:val="21"/>
          <w:szCs w:val="21"/>
        </w:rPr>
        <w:t>北洋军阀统治时期的文化交流与传播</w:t>
      </w:r>
      <w:r>
        <w:rPr>
          <w:bCs/>
          <w:color w:val="000000" w:themeColor="text1"/>
        </w:rPr>
        <w:t>】</w:t>
      </w:r>
    </w:p>
    <w:p w:rsidR="008D1A48">
      <w:pPr>
        <w:pStyle w:val="NormalWeb"/>
        <w:spacing w:before="0" w:beforeAutospacing="0" w:after="0" w:afterAutospacing="0" w:line="360" w:lineRule="auto"/>
        <w:rPr>
          <w:color w:val="000000" w:themeColor="text1"/>
        </w:rPr>
      </w:pPr>
      <w:r>
        <w:rPr>
          <w:bCs/>
          <w:color w:val="000000" w:themeColor="text1"/>
        </w:rPr>
        <w:t>【命题点</w:t>
      </w:r>
      <w:r>
        <w:rPr>
          <w:bCs/>
          <w:color w:val="000000" w:themeColor="text1"/>
        </w:rPr>
        <w:t xml:space="preserve">03  </w:t>
      </w:r>
      <w:r>
        <w:rPr>
          <w:rFonts w:cstheme="minorBidi" w:hint="eastAsia"/>
          <w:bCs/>
          <w:color w:val="000000" w:themeColor="text1"/>
          <w:kern w:val="24"/>
          <w:sz w:val="21"/>
          <w:szCs w:val="21"/>
        </w:rPr>
        <w:t>北洋军阀统治时期的文化交流与传播</w:t>
      </w:r>
      <w:r>
        <w:rPr>
          <w:bCs/>
          <w:color w:val="000000" w:themeColor="text1"/>
        </w:rPr>
        <w:t>】</w:t>
      </w:r>
    </w:p>
    <w:p w:rsidR="008D1A48">
      <w:pPr>
        <w:tabs>
          <w:tab w:val="left" w:pos="9030"/>
        </w:tabs>
        <w:spacing w:line="360" w:lineRule="auto"/>
        <w:jc w:val="left"/>
        <w:rPr>
          <w:rFonts w:ascii="宋体" w:hAnsi="宋体"/>
          <w:sz w:val="28"/>
          <w:highlight w:val="yellow"/>
        </w:rPr>
      </w:pPr>
      <w:r>
        <w:rPr>
          <w:rFonts w:ascii="宋体" w:hAnsi="宋体"/>
          <w:b/>
          <w:sz w:val="28"/>
          <w:szCs w:val="28"/>
        </w:rPr>
        <w:t>B</w:t>
      </w:r>
      <w:r>
        <w:rPr>
          <w:rFonts w:ascii="宋体" w:hAnsi="宋体" w:hint="eastAsia"/>
          <w:b/>
          <w:sz w:val="28"/>
          <w:szCs w:val="28"/>
        </w:rPr>
        <w:t>·核心</w:t>
      </w:r>
      <w:r>
        <w:rPr>
          <w:rFonts w:ascii="宋体" w:hAnsi="宋体"/>
          <w:b/>
          <w:sz w:val="28"/>
          <w:szCs w:val="28"/>
        </w:rPr>
        <w:t>素养</w:t>
      </w:r>
      <w:r>
        <w:rPr>
          <w:rFonts w:ascii="宋体" w:hAnsi="宋体" w:hint="eastAsia"/>
          <w:b/>
          <w:sz w:val="28"/>
          <w:szCs w:val="28"/>
        </w:rPr>
        <w:t>拿高分</w:t>
      </w:r>
    </w:p>
    <w:p w:rsidR="008D1A48">
      <w:pPr>
        <w:tabs>
          <w:tab w:val="left" w:pos="9030"/>
        </w:tabs>
        <w:spacing w:line="360" w:lineRule="auto"/>
        <w:jc w:val="left"/>
        <w:rPr>
          <w:rFonts w:ascii="宋体" w:hAnsi="宋体"/>
          <w:b/>
          <w:sz w:val="28"/>
          <w:szCs w:val="28"/>
          <w:highlight w:val="yellow"/>
        </w:rPr>
      </w:pPr>
      <w:r>
        <w:rPr>
          <w:rFonts w:ascii="宋体" w:hAnsi="宋体"/>
          <w:noProof/>
          <w:sz w:val="28"/>
          <w:highlight w:val="yellow"/>
        </w:rPr>
        <mc:AlternateContent>
          <mc:Choice Requires="wps">
            <w:drawing>
              <wp:anchor distT="0" distB="0" distL="114300" distR="114300" simplePos="0" relativeHeight="251661312" behindDoc="0" locked="0" layoutInCell="1" allowOverlap="1">
                <wp:simplePos x="0" y="0"/>
                <wp:positionH relativeFrom="column">
                  <wp:posOffset>-18415</wp:posOffset>
                </wp:positionH>
                <wp:positionV relativeFrom="paragraph">
                  <wp:posOffset>36830</wp:posOffset>
                </wp:positionV>
                <wp:extent cx="6257925" cy="28575"/>
                <wp:effectExtent l="0" t="12700" r="9525" b="15875"/>
                <wp:wrapNone/>
                <wp:docPr id="7" name="直接连接符 7"/>
                <wp:cNvGraphicFramePr/>
                <a:graphic xmlns:a="http://schemas.openxmlformats.org/drawingml/2006/main">
                  <a:graphicData uri="http://schemas.microsoft.com/office/word/2010/wordprocessingShape">
                    <wps:wsp xmlns:wps="http://schemas.microsoft.com/office/word/2010/wordprocessingShape">
                      <wps:cNvCnPr/>
                      <wps:spPr>
                        <a:xfrm flipV="1">
                          <a:off x="0" y="0"/>
                          <a:ext cx="6257925" cy="28575"/>
                        </a:xfrm>
                        <a:prstGeom prst="line">
                          <a:avLst/>
                        </a:prstGeom>
                        <a:ln>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7" o:spid="_x0000_s1026" style="flip:y;mso-wrap-distance-bottom:0;mso-wrap-distance-left:9pt;mso-wrap-distance-right:9pt;mso-wrap-distance-top:0;position:absolute;v-text-anchor:top;z-index:251660288" from="-1.45pt,2.9pt" to="491.3pt,5.15pt" fillcolor="this" stroked="t" strokecolor="#4f81bd" strokeweight="2pt">
                <v:stroke dashstyle="dash"/>
              </v:line>
            </w:pict>
          </mc:Fallback>
        </mc:AlternateContent>
      </w:r>
    </w:p>
    <w:p w:rsidR="008D1A48">
      <w:pPr>
        <w:spacing w:line="360" w:lineRule="auto"/>
        <w:jc w:val="center"/>
        <w:rPr>
          <w:rFonts w:ascii="宋体" w:hAnsi="宋体"/>
          <w:b/>
          <w:color w:val="0000FF"/>
          <w:sz w:val="44"/>
          <w:szCs w:val="44"/>
        </w:rPr>
      </w:pPr>
      <w:r>
        <w:rPr>
          <w:rFonts w:ascii="宋体" w:hAnsi="宋体" w:cs="宋体"/>
          <w:noProof/>
          <w:sz w:val="24"/>
        </w:rPr>
        <w:drawing>
          <wp:inline distT="0" distB="0" distL="114300" distR="114300">
            <wp:extent cx="3200400" cy="904875"/>
            <wp:effectExtent l="0" t="0" r="0" b="9525"/>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xmlns:r="http://schemas.openxmlformats.org/officeDocument/2006/relationships" r:embed="rId7"/>
                    <a:stretch>
                      <a:fillRect/>
                    </a:stretch>
                  </pic:blipFill>
                  <pic:spPr>
                    <a:xfrm>
                      <a:off x="0" y="0"/>
                      <a:ext cx="3200400" cy="904875"/>
                    </a:xfrm>
                    <a:prstGeom prst="rect">
                      <a:avLst/>
                    </a:prstGeom>
                    <a:noFill/>
                    <a:ln w="9525">
                      <a:noFill/>
                    </a:ln>
                  </pic:spPr>
                </pic:pic>
              </a:graphicData>
            </a:graphic>
          </wp:inline>
        </w:drawing>
      </w:r>
    </w:p>
    <w:p w:rsidR="008D1A48">
      <w:pPr>
        <w:pStyle w:val="NormalWeb"/>
        <w:spacing w:before="0" w:beforeAutospacing="0" w:after="0" w:afterAutospacing="0" w:line="360" w:lineRule="auto"/>
        <w:rPr>
          <w:b/>
          <w:color w:val="0000CC"/>
          <w:sz w:val="21"/>
          <w:szCs w:val="21"/>
        </w:rPr>
      </w:pPr>
      <w:r>
        <w:rPr>
          <w:b/>
          <w:bCs/>
          <w:color w:val="0000CC"/>
          <w:sz w:val="28"/>
          <w:szCs w:val="28"/>
        </w:rPr>
        <w:t>【命题点</w:t>
      </w:r>
      <w:r>
        <w:rPr>
          <w:b/>
          <w:bCs/>
          <w:color w:val="0000CC"/>
          <w:sz w:val="28"/>
          <w:szCs w:val="28"/>
        </w:rPr>
        <w:t xml:space="preserve">01  </w:t>
      </w:r>
      <w:r>
        <w:rPr>
          <w:rFonts w:cstheme="minorBidi" w:hint="eastAsia"/>
          <w:b/>
          <w:bCs/>
          <w:color w:val="0000CC"/>
          <w:kern w:val="24"/>
          <w:sz w:val="28"/>
          <w:szCs w:val="28"/>
        </w:rPr>
        <w:t>北洋军阀统治时期的国家制度与社会治理</w:t>
      </w:r>
      <w:r>
        <w:rPr>
          <w:b/>
          <w:bCs/>
          <w:color w:val="0000CC"/>
          <w:sz w:val="28"/>
          <w:szCs w:val="28"/>
        </w:rPr>
        <w:t>】</w:t>
      </w:r>
    </w:p>
    <w:p w:rsidR="008D1A48">
      <w:pPr>
        <w:pStyle w:val="---"/>
        <w:ind w:left="420" w:hanging="315" w:leftChars="50" w:hangingChars="150"/>
        <w:rPr>
          <w:rFonts w:ascii="宋体" w:hAnsi="宋体"/>
        </w:rPr>
      </w:pPr>
      <w:r>
        <w:rPr>
          <w:rFonts w:ascii="宋体" w:hAnsi="宋体"/>
        </w:rPr>
        <w:t>1</w:t>
      </w:r>
      <w:r>
        <w:rPr>
          <w:rFonts w:ascii="宋体" w:hAnsi="宋体" w:hint="eastAsia"/>
        </w:rPr>
        <w:t>．（</w:t>
      </w:r>
      <w:r>
        <w:rPr>
          <w:rFonts w:ascii="宋体" w:hAnsi="宋体" w:hint="eastAsia"/>
        </w:rPr>
        <w:t>2023</w:t>
      </w:r>
      <w:r>
        <w:rPr>
          <w:rFonts w:ascii="宋体" w:hAnsi="宋体" w:hint="eastAsia"/>
        </w:rPr>
        <w:t>·湖北高考·</w:t>
      </w:r>
      <w:r>
        <w:rPr>
          <w:rFonts w:ascii="宋体" w:hAnsi="宋体" w:hint="eastAsia"/>
        </w:rPr>
        <w:t>8</w:t>
      </w:r>
      <w:r>
        <w:rPr>
          <w:rFonts w:ascii="宋体" w:hAnsi="宋体" w:hint="eastAsia"/>
        </w:rPr>
        <w:t>）</w:t>
      </w:r>
      <w:r>
        <w:rPr>
          <w:rFonts w:ascii="宋体" w:hAnsi="宋体" w:hint="eastAsia"/>
        </w:rPr>
        <w:t>1915</w:t>
      </w:r>
      <w:r>
        <w:rPr>
          <w:rFonts w:ascii="宋体" w:hAnsi="宋体" w:hint="eastAsia"/>
        </w:rPr>
        <w:t>年</w:t>
      </w:r>
      <w:r>
        <w:rPr>
          <w:rFonts w:ascii="宋体" w:hAnsi="宋体" w:hint="eastAsia"/>
        </w:rPr>
        <w:t>5</w:t>
      </w:r>
      <w:r>
        <w:rPr>
          <w:rFonts w:ascii="宋体" w:hAnsi="宋体" w:hint="eastAsia"/>
        </w:rPr>
        <w:t>月</w:t>
      </w:r>
      <w:r>
        <w:rPr>
          <w:rFonts w:ascii="宋体" w:hAnsi="宋体" w:hint="eastAsia"/>
        </w:rPr>
        <w:t>22</w:t>
      </w:r>
      <w:r>
        <w:rPr>
          <w:rFonts w:ascii="宋体" w:hAnsi="宋体" w:hint="eastAsia"/>
        </w:rPr>
        <w:t>日，《申报》刊登了一则上海中国明明眼镜公司的声明：“近有丧心病狂之徒，以自己之营业失败，侮蔑本公司货物，谓贩自日本，实为本公司意外之奇辱也……不独本公司无丝毫日货，即中国全国眼镜界上，吾亦敢断言绝无丝毫日货混杂其间。”该现象反映（　　）</w:t>
      </w:r>
    </w:p>
    <w:p w:rsidR="008D1A48">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外交关系影响社会舆论</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新文化运动的深入发展</w:t>
      </w:r>
    </w:p>
    <w:p w:rsidR="008D1A48">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民族企业发展形势严峻</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中外商业竞争愈发激烈</w:t>
      </w:r>
    </w:p>
    <w:p w:rsidR="008D1A48">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A</w:t>
      </w:r>
    </w:p>
    <w:p w:rsidR="008D1A48">
      <w:pPr>
        <w:pStyle w:val="--0"/>
        <w:ind w:left="399" w:hanging="84" w:leftChars="150" w:hangingChars="40"/>
        <w:rPr>
          <w:rFonts w:ascii="宋体" w:eastAsia="宋体" w:hAnsi="宋体"/>
          <w:color w:val="FF0000"/>
        </w:rPr>
        <w:sectPr>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850" w:footer="992" w:gutter="0"/>
          <w:cols w:space="425"/>
          <w:docGrid w:type="lines" w:linePitch="318" w:charSpace="409"/>
        </w:sectPr>
      </w:pPr>
      <w:r>
        <w:rPr>
          <w:rFonts w:ascii="宋体" w:eastAsia="宋体" w:hAnsi="宋体" w:hint="eastAsia"/>
          <w:color w:val="FF0000"/>
        </w:rPr>
        <w:t>【解析】由材料“不独本公司无丝毫日货”“吾亦敢断言绝无丝毫日货混杂其间”可知辛亥革命后民族资本主义快速发展，加之群众性的反帝爱国运动，抵制日货使得民族工业迎来短暂的春天，但当时民族工业存在恶性竞争，一些公司诋毁其他公司贩卖日货，从而影响其公司的发展，说明外交关系影响社会舆论，故选</w:t>
      </w:r>
      <w:r>
        <w:rPr>
          <w:rFonts w:ascii="宋体" w:eastAsia="宋体" w:hAnsi="宋体" w:hint="eastAsia"/>
          <w:color w:val="FF0000"/>
        </w:rPr>
        <w:t>A</w:t>
      </w:r>
      <w:r>
        <w:rPr>
          <w:rFonts w:ascii="宋体" w:eastAsia="宋体" w:hAnsi="宋体" w:hint="eastAsia"/>
          <w:color w:val="FF0000"/>
        </w:rPr>
        <w:t>项；新文化运动是一场思想解放运动，与材料无关，排除</w:t>
      </w:r>
      <w:r>
        <w:rPr>
          <w:rFonts w:ascii="宋体" w:eastAsia="宋体" w:hAnsi="宋体" w:hint="eastAsia"/>
          <w:color w:val="FF0000"/>
        </w:rPr>
        <w:t>B</w:t>
      </w:r>
      <w:r>
        <w:rPr>
          <w:rFonts w:ascii="宋体" w:eastAsia="宋体" w:hAnsi="宋体" w:hint="eastAsia"/>
          <w:color w:val="FF0000"/>
        </w:rPr>
        <w:t>项；</w:t>
      </w:r>
      <w:r>
        <w:rPr>
          <w:rFonts w:ascii="宋体" w:eastAsia="宋体" w:hAnsi="宋体" w:hint="eastAsia"/>
          <w:color w:val="FF0000"/>
        </w:rPr>
        <w:t>1914</w:t>
      </w:r>
      <w:r>
        <w:rPr>
          <w:rFonts w:ascii="宋体" w:eastAsia="宋体" w:hAnsi="宋体" w:hint="eastAsia"/>
          <w:color w:val="FF0000"/>
        </w:rPr>
        <w:t>年至</w:t>
      </w:r>
      <w:r>
        <w:rPr>
          <w:rFonts w:ascii="宋体" w:eastAsia="宋体" w:hAnsi="宋体" w:hint="eastAsia"/>
          <w:color w:val="FF0000"/>
        </w:rPr>
        <w:t>1918</w:t>
      </w:r>
      <w:r>
        <w:rPr>
          <w:rFonts w:ascii="宋体" w:eastAsia="宋体" w:hAnsi="宋体" w:hint="eastAsia"/>
          <w:color w:val="FF0000"/>
        </w:rPr>
        <w:t>年处于一战时期，欧洲列强放松对华经济侵略，使我国民族工业发展迎来黄金时期，排除</w:t>
      </w:r>
      <w:r>
        <w:rPr>
          <w:rFonts w:ascii="宋体" w:eastAsia="宋体" w:hAnsi="宋体" w:hint="eastAsia"/>
          <w:color w:val="FF0000"/>
        </w:rPr>
        <w:t>C</w:t>
      </w:r>
      <w:r>
        <w:rPr>
          <w:rFonts w:ascii="宋体" w:eastAsia="宋体" w:hAnsi="宋体" w:hint="eastAsia"/>
          <w:color w:val="FF0000"/>
        </w:rPr>
        <w:t>项；材料“丧心病狂之徒”“侮蔑本公司货物，谓贩自日本”并非特指外国企业，无法得出中外商业之间竞争愈发激烈，排除</w:t>
      </w:r>
      <w:r>
        <w:rPr>
          <w:rFonts w:ascii="宋体" w:eastAsia="宋体" w:hAnsi="宋体" w:hint="eastAsia"/>
          <w:color w:val="FF0000"/>
        </w:rPr>
        <w:t>D</w:t>
      </w:r>
      <w:r>
        <w:rPr>
          <w:rFonts w:ascii="宋体" w:eastAsia="宋体" w:hAnsi="宋体" w:hint="eastAsia"/>
          <w:color w:val="FF0000"/>
        </w:rPr>
        <w:t>项。</w:t>
      </w:r>
    </w:p>
    <w:p w:rsidR="008D1A48">
      <w:pPr>
        <w:pStyle w:val="---"/>
        <w:ind w:left="420" w:hanging="315" w:leftChars="50" w:hangingChars="150"/>
        <w:rPr>
          <w:rFonts w:ascii="宋体" w:hAnsi="宋体"/>
        </w:rPr>
      </w:pPr>
      <w:r>
        <w:rPr>
          <w:rFonts w:ascii="宋体" w:hAnsi="宋体"/>
        </w:rPr>
        <w:t>2</w:t>
      </w:r>
      <w:r>
        <w:rPr>
          <w:rFonts w:ascii="宋体" w:hAnsi="宋体" w:hint="eastAsia"/>
        </w:rPr>
        <w:t>．（</w:t>
      </w:r>
      <w:r>
        <w:rPr>
          <w:rFonts w:ascii="宋体" w:hAnsi="宋体" w:hint="eastAsia"/>
        </w:rPr>
        <w:t>2023</w:t>
      </w:r>
      <w:r>
        <w:rPr>
          <w:rFonts w:ascii="宋体" w:hAnsi="宋体" w:hint="eastAsia"/>
        </w:rPr>
        <w:t>·高考全国乙卷·</w:t>
      </w:r>
      <w:r>
        <w:rPr>
          <w:rFonts w:ascii="宋体" w:hAnsi="宋体" w:hint="eastAsia"/>
        </w:rPr>
        <w:t>29</w:t>
      </w:r>
      <w:r>
        <w:rPr>
          <w:rFonts w:ascii="宋体" w:hAnsi="宋体" w:hint="eastAsia"/>
        </w:rPr>
        <w:t>）</w:t>
      </w:r>
      <w:r>
        <w:rPr>
          <w:rFonts w:ascii="宋体" w:hAnsi="宋体" w:hint="eastAsia"/>
        </w:rPr>
        <w:t>1920</w:t>
      </w:r>
      <w:r>
        <w:rPr>
          <w:rFonts w:ascii="宋体" w:hAnsi="宋体" w:hint="eastAsia"/>
        </w:rPr>
        <w:t>年</w:t>
      </w:r>
      <w:r>
        <w:rPr>
          <w:rFonts w:ascii="宋体" w:hAnsi="宋体" w:hint="eastAsia"/>
        </w:rPr>
        <w:t>5</w:t>
      </w:r>
      <w:r>
        <w:rPr>
          <w:rFonts w:ascii="宋体" w:hAnsi="宋体" w:hint="eastAsia"/>
        </w:rPr>
        <w:t>月，陈独秀发表演说：“中国古人说‘劳心者治人，劳力者治于人’。现在我们要将这句话倒转过来说，‘劳力者治人，劳心者治于人’。”</w:t>
      </w:r>
      <w:r>
        <w:rPr>
          <w:rFonts w:ascii="宋体" w:hAnsi="宋体" w:hint="eastAsia"/>
        </w:rPr>
        <w:t>9</w:t>
      </w:r>
      <w:r>
        <w:rPr>
          <w:rFonts w:ascii="宋体" w:hAnsi="宋体" w:hint="eastAsia"/>
        </w:rPr>
        <w:t>月，他发文主张“用革命的手段建设劳动阶级（即生产阶级）的国家”。这反映出（　　）</w:t>
      </w:r>
    </w:p>
    <w:p w:rsidR="008D1A48">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工人待遇得到极大改善</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民主与科学深入人心</w:t>
      </w:r>
    </w:p>
    <w:p w:rsidR="008D1A48">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无产阶级登上政治舞台</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工农运动的蓬勃发展</w:t>
      </w:r>
    </w:p>
    <w:p w:rsidR="008D1A48">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C</w:t>
      </w:r>
    </w:p>
    <w:p w:rsidR="008D1A48">
      <w:pPr>
        <w:pStyle w:val="--0"/>
        <w:ind w:left="399" w:hanging="84" w:leftChars="150" w:hangingChars="40"/>
        <w:rPr>
          <w:rFonts w:ascii="宋体" w:eastAsia="宋体" w:hAnsi="宋体"/>
          <w:color w:val="FF0000"/>
        </w:rPr>
      </w:pPr>
      <w:r>
        <w:rPr>
          <w:rFonts w:ascii="宋体" w:eastAsia="宋体" w:hAnsi="宋体" w:hint="eastAsia"/>
          <w:color w:val="FF0000"/>
        </w:rPr>
        <w:t>【解析】由材料“劳力者治人，劳心者治于人”、“用革命的手段建设劳动阶级（即生产阶级）的国家”可知陈独秀的演讲号召无产阶级用革命的手段建设劳动阶级的国家，表明无产阶级已经觉醒，登上政治舞台，故选</w:t>
      </w:r>
      <w:r>
        <w:rPr>
          <w:rFonts w:ascii="宋体" w:eastAsia="宋体" w:hAnsi="宋体" w:hint="eastAsia"/>
          <w:color w:val="FF0000"/>
        </w:rPr>
        <w:t>C</w:t>
      </w:r>
      <w:r>
        <w:rPr>
          <w:rFonts w:ascii="宋体" w:eastAsia="宋体" w:hAnsi="宋体" w:hint="eastAsia"/>
          <w:color w:val="FF0000"/>
        </w:rPr>
        <w:t>项；工人待遇大致包括经济待遇和政治待遇，材料中没有涉及资本家改善工人的处境的做法，排除</w:t>
      </w:r>
      <w:r>
        <w:rPr>
          <w:rFonts w:ascii="宋体" w:eastAsia="宋体" w:hAnsi="宋体" w:hint="eastAsia"/>
          <w:color w:val="FF0000"/>
        </w:rPr>
        <w:t>A</w:t>
      </w:r>
      <w:r>
        <w:rPr>
          <w:rFonts w:ascii="宋体" w:eastAsia="宋体" w:hAnsi="宋体" w:hint="eastAsia"/>
          <w:color w:val="FF0000"/>
        </w:rPr>
        <w:t>项；新文化运动时期宣扬“德先生”和“赛先生”，使民主与科学的观念深入人心，时间不符，排除</w:t>
      </w:r>
      <w:r>
        <w:rPr>
          <w:rFonts w:ascii="宋体" w:eastAsia="宋体" w:hAnsi="宋体" w:hint="eastAsia"/>
          <w:color w:val="FF0000"/>
        </w:rPr>
        <w:t>B</w:t>
      </w:r>
      <w:r>
        <w:rPr>
          <w:rFonts w:ascii="宋体" w:eastAsia="宋体" w:hAnsi="宋体" w:hint="eastAsia"/>
          <w:color w:val="FF0000"/>
        </w:rPr>
        <w:t>项；</w:t>
      </w:r>
      <w:r>
        <w:rPr>
          <w:rFonts w:ascii="宋体" w:eastAsia="宋体" w:hAnsi="宋体" w:hint="eastAsia"/>
          <w:color w:val="FF0000"/>
        </w:rPr>
        <w:t>1924</w:t>
      </w:r>
      <w:r>
        <w:rPr>
          <w:rFonts w:ascii="宋体" w:eastAsia="宋体" w:hAnsi="宋体" w:hint="eastAsia"/>
          <w:color w:val="FF0000"/>
        </w:rPr>
        <w:t>年第一次国共合作后，反帝反封建的工农运动蓬勃发展，与材料时间信息不符，排除</w:t>
      </w:r>
      <w:r>
        <w:rPr>
          <w:rFonts w:ascii="宋体" w:eastAsia="宋体" w:hAnsi="宋体" w:hint="eastAsia"/>
          <w:color w:val="FF0000"/>
        </w:rPr>
        <w:t>D</w:t>
      </w:r>
      <w:r>
        <w:rPr>
          <w:rFonts w:ascii="宋体" w:eastAsia="宋体" w:hAnsi="宋体" w:hint="eastAsia"/>
          <w:color w:val="FF0000"/>
        </w:rPr>
        <w:t>项。</w:t>
      </w:r>
    </w:p>
    <w:p w:rsidR="008D1A48">
      <w:pPr>
        <w:pStyle w:val="---"/>
        <w:ind w:left="420" w:hanging="315" w:leftChars="50" w:hangingChars="150"/>
        <w:rPr>
          <w:rFonts w:ascii="宋体" w:hAnsi="宋体"/>
        </w:rPr>
      </w:pPr>
      <w:r>
        <w:rPr>
          <w:rFonts w:ascii="宋体" w:hAnsi="宋体"/>
        </w:rPr>
        <w:t>3</w:t>
      </w:r>
      <w:r>
        <w:rPr>
          <w:rFonts w:ascii="宋体" w:hAnsi="宋体" w:hint="eastAsia"/>
        </w:rPr>
        <w:t>．（</w:t>
      </w:r>
      <w:r>
        <w:rPr>
          <w:rFonts w:ascii="宋体" w:hAnsi="宋体" w:hint="eastAsia"/>
        </w:rPr>
        <w:t>2023</w:t>
      </w:r>
      <w:r>
        <w:rPr>
          <w:rFonts w:ascii="宋体" w:hAnsi="宋体" w:hint="eastAsia"/>
        </w:rPr>
        <w:t>·全国甲卷·</w:t>
      </w:r>
      <w:r>
        <w:rPr>
          <w:rFonts w:ascii="宋体" w:hAnsi="宋体" w:hint="eastAsia"/>
        </w:rPr>
        <w:t>30</w:t>
      </w:r>
      <w:r>
        <w:rPr>
          <w:rFonts w:ascii="宋体" w:hAnsi="宋体" w:hint="eastAsia"/>
        </w:rPr>
        <w:t>）中国共产党在成立之初就注重增强阶级基础。中共一大在讨论今后的工作时，“决定集中我们的全部精力组织工厂工人……鉴于我们的党至今几乎完全由知识分子组成，所以代表大会决定要特别注意组织工人”。这反映出当时（　　）</w:t>
      </w:r>
    </w:p>
    <w:p w:rsidR="008D1A48">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革命统一战线建立</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民主革命纲领开始制定</w:t>
      </w:r>
    </w:p>
    <w:p w:rsidR="008D1A48">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党的中心任务确立</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工农武装割据思想形成</w:t>
      </w:r>
    </w:p>
    <w:p w:rsidR="008D1A48">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C</w:t>
      </w:r>
    </w:p>
    <w:p w:rsidR="008D1A48">
      <w:pPr>
        <w:pStyle w:val="--0"/>
        <w:ind w:left="399" w:hanging="84" w:leftChars="150" w:hangingChars="40"/>
        <w:rPr>
          <w:rFonts w:ascii="宋体" w:eastAsia="宋体" w:hAnsi="宋体"/>
          <w:color w:val="FF0000"/>
        </w:rPr>
      </w:pPr>
      <w:r>
        <w:rPr>
          <w:rFonts w:ascii="宋体" w:eastAsia="宋体" w:hAnsi="宋体" w:hint="eastAsia"/>
          <w:color w:val="FF0000"/>
        </w:rPr>
        <w:t>【解析】由材料“集中我们的全部精力组织工厂工人”“要特别注意组织工人”可知中共一大对领导工人运动的任务、方针、政策和方法都提出了规定或要求，决定了党的中心任务是组织工人阶级，领导工人运动，故选</w:t>
      </w:r>
      <w:r>
        <w:rPr>
          <w:rFonts w:ascii="宋体" w:eastAsia="宋体" w:hAnsi="宋体" w:hint="eastAsia"/>
          <w:color w:val="FF0000"/>
        </w:rPr>
        <w:t>C</w:t>
      </w:r>
      <w:r>
        <w:rPr>
          <w:rFonts w:ascii="宋体" w:eastAsia="宋体" w:hAnsi="宋体" w:hint="eastAsia"/>
          <w:color w:val="FF0000"/>
        </w:rPr>
        <w:t>项；</w:t>
      </w:r>
      <w:r>
        <w:rPr>
          <w:rFonts w:ascii="宋体" w:eastAsia="宋体" w:hAnsi="宋体" w:hint="eastAsia"/>
          <w:color w:val="FF0000"/>
        </w:rPr>
        <w:t>1924</w:t>
      </w:r>
      <w:r>
        <w:rPr>
          <w:rFonts w:ascii="宋体" w:eastAsia="宋体" w:hAnsi="宋体" w:hint="eastAsia"/>
          <w:color w:val="FF0000"/>
        </w:rPr>
        <w:t>年国共两党合作建立了革命统一战线，排除</w:t>
      </w:r>
      <w:r>
        <w:rPr>
          <w:rFonts w:ascii="宋体" w:eastAsia="宋体" w:hAnsi="宋体" w:hint="eastAsia"/>
          <w:color w:val="FF0000"/>
        </w:rPr>
        <w:t>A</w:t>
      </w:r>
      <w:r>
        <w:rPr>
          <w:rFonts w:ascii="宋体" w:eastAsia="宋体" w:hAnsi="宋体" w:hint="eastAsia"/>
          <w:color w:val="FF0000"/>
        </w:rPr>
        <w:t>项；</w:t>
      </w:r>
      <w:r>
        <w:rPr>
          <w:rFonts w:ascii="宋体" w:eastAsia="宋体" w:hAnsi="宋体" w:hint="eastAsia"/>
          <w:color w:val="FF0000"/>
        </w:rPr>
        <w:t>1922</w:t>
      </w:r>
      <w:r>
        <w:rPr>
          <w:rFonts w:ascii="宋体" w:eastAsia="宋体" w:hAnsi="宋体" w:hint="eastAsia"/>
          <w:color w:val="FF0000"/>
        </w:rPr>
        <w:t>年中共二大确立了党的民主革命纲领，排除</w:t>
      </w:r>
      <w:r>
        <w:rPr>
          <w:rFonts w:ascii="宋体" w:eastAsia="宋体" w:hAnsi="宋体" w:hint="eastAsia"/>
          <w:color w:val="FF0000"/>
        </w:rPr>
        <w:t>B</w:t>
      </w:r>
      <w:r>
        <w:rPr>
          <w:rFonts w:ascii="宋体" w:eastAsia="宋体" w:hAnsi="宋体" w:hint="eastAsia"/>
          <w:color w:val="FF0000"/>
        </w:rPr>
        <w:t>项；</w:t>
      </w:r>
      <w:r>
        <w:rPr>
          <w:rFonts w:ascii="宋体" w:eastAsia="宋体" w:hAnsi="宋体" w:hint="eastAsia"/>
          <w:color w:val="FF0000"/>
        </w:rPr>
        <w:t>1927</w:t>
      </w:r>
      <w:r>
        <w:rPr>
          <w:rFonts w:ascii="宋体" w:eastAsia="宋体" w:hAnsi="宋体" w:hint="eastAsia"/>
          <w:color w:val="FF0000"/>
        </w:rPr>
        <w:t>年在井冈山革命根据地的实践中，逐渐形成工农武装割据思想，排除</w:t>
      </w:r>
      <w:r>
        <w:rPr>
          <w:rFonts w:ascii="宋体" w:eastAsia="宋体" w:hAnsi="宋体" w:hint="eastAsia"/>
          <w:color w:val="FF0000"/>
        </w:rPr>
        <w:t>D</w:t>
      </w:r>
      <w:r>
        <w:rPr>
          <w:rFonts w:ascii="宋体" w:eastAsia="宋体" w:hAnsi="宋体" w:hint="eastAsia"/>
          <w:color w:val="FF0000"/>
        </w:rPr>
        <w:t>项。</w:t>
      </w:r>
    </w:p>
    <w:p w:rsidR="008D1A48">
      <w:pPr>
        <w:pStyle w:val="---"/>
        <w:ind w:left="420" w:hanging="315" w:leftChars="50" w:hangingChars="150"/>
        <w:rPr>
          <w:rFonts w:ascii="宋体" w:hAnsi="宋体"/>
        </w:rPr>
      </w:pPr>
      <w:r>
        <w:rPr>
          <w:rFonts w:ascii="宋体" w:hAnsi="宋体"/>
        </w:rPr>
        <w:t>4</w:t>
      </w:r>
      <w:r>
        <w:rPr>
          <w:rFonts w:ascii="宋体" w:hAnsi="宋体" w:hint="eastAsia"/>
        </w:rPr>
        <w:t>．（</w:t>
      </w:r>
      <w:r>
        <w:rPr>
          <w:rFonts w:ascii="宋体" w:hAnsi="宋体" w:hint="eastAsia"/>
        </w:rPr>
        <w:t>2022</w:t>
      </w:r>
      <w:r>
        <w:rPr>
          <w:rFonts w:ascii="宋体" w:hAnsi="宋体" w:hint="eastAsia"/>
        </w:rPr>
        <w:t>·天津高考·</w:t>
      </w:r>
      <w:r>
        <w:rPr>
          <w:rFonts w:ascii="宋体" w:hAnsi="宋体" w:hint="eastAsia"/>
        </w:rPr>
        <w:t>6</w:t>
      </w:r>
      <w:r>
        <w:rPr>
          <w:rFonts w:ascii="宋体" w:hAnsi="宋体" w:hint="eastAsia"/>
        </w:rPr>
        <w:t>）我国很多省份出版过论述</w:t>
      </w:r>
      <w:r>
        <w:rPr>
          <w:rFonts w:ascii="宋体" w:hAnsi="宋体" w:hint="eastAsia"/>
        </w:rPr>
        <w:t>20</w:t>
      </w:r>
      <w:r>
        <w:rPr>
          <w:rFonts w:ascii="宋体" w:hAnsi="宋体" w:hint="eastAsia"/>
        </w:rPr>
        <w:t>世纪初某一历史事件的著作，其核心内容包括各省革命团体的民族民主革命宣传活动、武装斗争和各地新政府的建立等。这些著作主要反映了（　　）</w:t>
      </w:r>
    </w:p>
    <w:p w:rsidR="008D1A48">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义和团运动的社会影响</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辛亥革命的发展特点</w:t>
      </w:r>
    </w:p>
    <w:p w:rsidR="008D1A48">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新文化运动的历史作用</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五四运动的重要意义</w:t>
      </w:r>
    </w:p>
    <w:p w:rsidR="008D1A48">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B</w:t>
      </w:r>
    </w:p>
    <w:p w:rsidR="008D1A48">
      <w:pPr>
        <w:pStyle w:val="---"/>
        <w:ind w:left="420" w:hanging="315" w:leftChars="50" w:hangingChars="150"/>
        <w:rPr>
          <w:rFonts w:ascii="宋体" w:hAnsi="宋体"/>
          <w:color w:val="FF0000"/>
        </w:rPr>
        <w:sectPr>
          <w:headerReference w:type="even" r:id="rId14"/>
          <w:headerReference w:type="default" r:id="rId15"/>
          <w:footerReference w:type="even" r:id="rId16"/>
          <w:footerReference w:type="default" r:id="rId17"/>
          <w:headerReference w:type="first" r:id="rId18"/>
          <w:footerReference w:type="first" r:id="rId19"/>
          <w:type w:val="nextPage"/>
          <w:pgSz w:w="11906" w:h="16838"/>
          <w:pgMar w:top="1440" w:right="1080" w:bottom="1440" w:left="1080" w:header="850" w:footer="992" w:gutter="0"/>
          <w:pgNumType w:start="2"/>
          <w:cols w:space="425"/>
          <w:titlePg w:val="0"/>
          <w:docGrid w:type="lines" w:linePitch="318" w:charSpace="409"/>
        </w:sectPr>
      </w:pPr>
    </w:p>
    <w:p w:rsidR="008D1A48">
      <w:pPr>
        <w:pStyle w:val="---"/>
        <w:ind w:left="420" w:hanging="315" w:leftChars="50" w:hangingChars="150"/>
        <w:rPr>
          <w:rFonts w:ascii="宋体" w:hAnsi="宋体"/>
          <w:color w:val="FF0000"/>
        </w:rPr>
      </w:pPr>
      <w:r>
        <w:rPr>
          <w:rFonts w:ascii="宋体" w:hAnsi="宋体" w:hint="eastAsia"/>
          <w:color w:val="FF0000"/>
        </w:rPr>
        <w:t>【解析】由“各省革命团体”、“民族民主革命宣传活动”、“武装斗争和各地新政府的建立”等可以得出，这是与辛亥革命相关的信息，能够反映出辛亥革命由宣传到发生再到结果的过程，所以反映了辛亥革命的发展特点，故选</w:t>
      </w:r>
      <w:r>
        <w:rPr>
          <w:rFonts w:ascii="宋体" w:hAnsi="宋体" w:hint="eastAsia"/>
          <w:color w:val="FF0000"/>
        </w:rPr>
        <w:t>B</w:t>
      </w:r>
      <w:r>
        <w:rPr>
          <w:rFonts w:ascii="宋体" w:hAnsi="宋体" w:hint="eastAsia"/>
          <w:color w:val="FF0000"/>
        </w:rPr>
        <w:t>项；义和团运动只具有反帝的特征，不符合“民族民主革命”、“各地新政府的建立”，而且也没有建立过革命团体，排除</w:t>
      </w:r>
      <w:r>
        <w:rPr>
          <w:rFonts w:ascii="宋体" w:hAnsi="宋体" w:hint="eastAsia"/>
          <w:color w:val="FF0000"/>
        </w:rPr>
        <w:t>A</w:t>
      </w:r>
      <w:r>
        <w:rPr>
          <w:rFonts w:ascii="宋体" w:hAnsi="宋体" w:hint="eastAsia"/>
          <w:color w:val="FF0000"/>
        </w:rPr>
        <w:t>项；新文化运动主要是在思想文化领域，与题干中所述“民族民主革命”等政治领域的信息不属于同一范畴，排除</w:t>
      </w:r>
      <w:r>
        <w:rPr>
          <w:rFonts w:ascii="宋体" w:hAnsi="宋体" w:hint="eastAsia"/>
          <w:color w:val="FF0000"/>
        </w:rPr>
        <w:t>C</w:t>
      </w:r>
      <w:r>
        <w:rPr>
          <w:rFonts w:ascii="宋体" w:hAnsi="宋体" w:hint="eastAsia"/>
          <w:color w:val="FF0000"/>
        </w:rPr>
        <w:t>项；五四运动属于民族民主革命，但是不能体现武装斗争和各地新政府的建立，也并未发生在各个省份，排除</w:t>
      </w:r>
      <w:r>
        <w:rPr>
          <w:rFonts w:ascii="宋体" w:hAnsi="宋体" w:hint="eastAsia"/>
          <w:color w:val="FF0000"/>
        </w:rPr>
        <w:t>D</w:t>
      </w:r>
      <w:r>
        <w:rPr>
          <w:rFonts w:ascii="宋体" w:hAnsi="宋体" w:hint="eastAsia"/>
          <w:color w:val="FF0000"/>
        </w:rPr>
        <w:t>项。</w:t>
      </w:r>
    </w:p>
    <w:p w:rsidR="008D1A48">
      <w:pPr>
        <w:pStyle w:val="---"/>
        <w:ind w:left="420" w:hanging="315" w:leftChars="50" w:hangingChars="150"/>
        <w:rPr>
          <w:rFonts w:ascii="宋体" w:hAnsi="宋体"/>
        </w:rPr>
      </w:pPr>
      <w:r>
        <w:rPr>
          <w:rFonts w:ascii="宋体" w:hAnsi="宋体"/>
        </w:rPr>
        <w:t>5</w:t>
      </w:r>
      <w:r>
        <w:rPr>
          <w:rFonts w:ascii="宋体" w:hAnsi="宋体" w:hint="eastAsia"/>
        </w:rPr>
        <w:t>．（</w:t>
      </w:r>
      <w:r>
        <w:rPr>
          <w:rFonts w:ascii="宋体" w:hAnsi="宋体" w:hint="eastAsia"/>
        </w:rPr>
        <w:t>2023</w:t>
      </w:r>
      <w:r>
        <w:rPr>
          <w:rFonts w:ascii="宋体" w:hAnsi="宋体" w:hint="eastAsia"/>
        </w:rPr>
        <w:t>·辽宁高考·</w:t>
      </w:r>
      <w:r>
        <w:rPr>
          <w:rFonts w:ascii="宋体" w:hAnsi="宋体" w:hint="eastAsia"/>
        </w:rPr>
        <w:t>7</w:t>
      </w:r>
      <w:r>
        <w:rPr>
          <w:rFonts w:ascii="宋体" w:hAnsi="宋体" w:hint="eastAsia"/>
        </w:rPr>
        <w:t>）</w:t>
      </w:r>
      <w:r>
        <w:rPr>
          <w:rFonts w:ascii="宋体" w:hAnsi="宋体" w:hint="eastAsia"/>
        </w:rPr>
        <w:t>1914</w:t>
      </w:r>
      <w:r>
        <w:rPr>
          <w:rFonts w:ascii="宋体" w:hAnsi="宋体" w:hint="eastAsia"/>
        </w:rPr>
        <w:t>年</w:t>
      </w:r>
      <w:r>
        <w:rPr>
          <w:rFonts w:ascii="宋体" w:hAnsi="宋体" w:hint="eastAsia"/>
        </w:rPr>
        <w:t>9</w:t>
      </w:r>
      <w:r>
        <w:rPr>
          <w:rFonts w:ascii="宋体" w:hAnsi="宋体" w:hint="eastAsia"/>
        </w:rPr>
        <w:t>月，北京政府颁布《商会法》，规定商会对各级地方官厅行文一律用“呈”“禀”，地方官厅对商会则用“令”“批”。该法一经颁布就遭到商界人士的强烈反对。这反映了当时（　　）</w:t>
      </w:r>
    </w:p>
    <w:p w:rsidR="008D1A48">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文言文与白话文使用的矛盾</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愚昧观念与科学思想的斗争</w:t>
      </w:r>
    </w:p>
    <w:p w:rsidR="008D1A48">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改良思想与革命理念的碰撞</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专制思想与民主观念的冲突</w:t>
      </w:r>
    </w:p>
    <w:p w:rsidR="008D1A48">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D</w:t>
      </w:r>
    </w:p>
    <w:p w:rsidR="008D1A48">
      <w:pPr>
        <w:pStyle w:val="--0"/>
        <w:ind w:left="399" w:hanging="84" w:leftChars="150" w:hangingChars="40"/>
        <w:rPr>
          <w:rFonts w:ascii="宋体" w:eastAsia="宋体" w:hAnsi="宋体"/>
          <w:color w:val="FF0000"/>
        </w:rPr>
      </w:pPr>
      <w:r>
        <w:rPr>
          <w:rFonts w:ascii="宋体" w:eastAsia="宋体" w:hAnsi="宋体" w:hint="eastAsia"/>
          <w:color w:val="FF0000"/>
        </w:rPr>
        <w:t>【解析】据材料“呈”“禀”“令”“批”“商界人士的强烈反对”可知，民国初年，“呈”“禀”与“令”“批”的对比，体现了地方官厅是商会的上级，商界人士的强烈反对实际上是在反抗专制主义，即专制思想与民主观念的冲突，故选</w:t>
      </w:r>
      <w:r>
        <w:rPr>
          <w:rFonts w:ascii="宋体" w:eastAsia="宋体" w:hAnsi="宋体" w:hint="eastAsia"/>
          <w:color w:val="FF0000"/>
        </w:rPr>
        <w:t>D</w:t>
      </w:r>
      <w:r>
        <w:rPr>
          <w:rFonts w:ascii="宋体" w:eastAsia="宋体" w:hAnsi="宋体" w:hint="eastAsia"/>
          <w:color w:val="FF0000"/>
        </w:rPr>
        <w:t>项；文言文与白话文使用的矛盾爆发于新文化运动时期，排除</w:t>
      </w:r>
      <w:r>
        <w:rPr>
          <w:rFonts w:ascii="宋体" w:eastAsia="宋体" w:hAnsi="宋体" w:hint="eastAsia"/>
          <w:color w:val="FF0000"/>
        </w:rPr>
        <w:t>A</w:t>
      </w:r>
      <w:r>
        <w:rPr>
          <w:rFonts w:ascii="宋体" w:eastAsia="宋体" w:hAnsi="宋体" w:hint="eastAsia"/>
          <w:color w:val="FF0000"/>
        </w:rPr>
        <w:t>项；“呈”“禀”“令”“批”是专制思想，而非愚昧观念，排除</w:t>
      </w:r>
      <w:r>
        <w:rPr>
          <w:rFonts w:ascii="宋体" w:eastAsia="宋体" w:hAnsi="宋体" w:hint="eastAsia"/>
          <w:color w:val="FF0000"/>
        </w:rPr>
        <w:t>B</w:t>
      </w:r>
      <w:r>
        <w:rPr>
          <w:rFonts w:ascii="宋体" w:eastAsia="宋体" w:hAnsi="宋体" w:hint="eastAsia"/>
          <w:color w:val="FF0000"/>
        </w:rPr>
        <w:t>项；改良思想与革命理念的碰撞发生于</w:t>
      </w:r>
      <w:r>
        <w:rPr>
          <w:rFonts w:ascii="宋体" w:eastAsia="宋体" w:hAnsi="宋体" w:hint="eastAsia"/>
          <w:color w:val="FF0000"/>
        </w:rPr>
        <w:t>1901</w:t>
      </w:r>
      <w:r>
        <w:rPr>
          <w:rFonts w:ascii="宋体" w:eastAsia="宋体" w:hAnsi="宋体" w:hint="eastAsia"/>
          <w:color w:val="FF0000"/>
        </w:rPr>
        <w:t>年《辛丑条约》签订后，以孙中山为代表的革命思想与以康有为为代表的保皇派在辛亥革命前的思想辩论，排除</w:t>
      </w:r>
      <w:r>
        <w:rPr>
          <w:rFonts w:ascii="宋体" w:eastAsia="宋体" w:hAnsi="宋体" w:hint="eastAsia"/>
          <w:color w:val="FF0000"/>
        </w:rPr>
        <w:t>C</w:t>
      </w:r>
      <w:r>
        <w:rPr>
          <w:rFonts w:ascii="宋体" w:eastAsia="宋体" w:hAnsi="宋体" w:hint="eastAsia"/>
          <w:color w:val="FF0000"/>
        </w:rPr>
        <w:t>项。</w:t>
      </w:r>
    </w:p>
    <w:p w:rsidR="008D1A48">
      <w:pPr>
        <w:pStyle w:val="---"/>
        <w:ind w:left="420" w:hanging="315" w:leftChars="50" w:hangingChars="150"/>
        <w:rPr>
          <w:rFonts w:ascii="宋体" w:hAnsi="宋体"/>
        </w:rPr>
      </w:pPr>
      <w:r>
        <w:rPr>
          <w:rFonts w:ascii="宋体" w:hAnsi="宋体"/>
        </w:rPr>
        <w:t>6</w:t>
      </w:r>
      <w:r>
        <w:rPr>
          <w:rFonts w:ascii="宋体" w:hAnsi="宋体" w:hint="eastAsia"/>
        </w:rPr>
        <w:t>．（</w:t>
      </w:r>
      <w:r>
        <w:rPr>
          <w:rFonts w:ascii="宋体" w:hAnsi="宋体" w:hint="eastAsia"/>
        </w:rPr>
        <w:t>2021</w:t>
      </w:r>
      <w:r>
        <w:rPr>
          <w:rFonts w:ascii="宋体" w:hAnsi="宋体" w:hint="eastAsia"/>
        </w:rPr>
        <w:t>·河北高考·</w:t>
      </w:r>
      <w:r>
        <w:rPr>
          <w:rFonts w:ascii="宋体" w:hAnsi="宋体" w:hint="eastAsia"/>
        </w:rPr>
        <w:t>8</w:t>
      </w:r>
      <w:r>
        <w:rPr>
          <w:rFonts w:ascii="宋体" w:hAnsi="宋体" w:hint="eastAsia"/>
        </w:rPr>
        <w:t>）《顾维钧回忆录》记载：</w:t>
      </w:r>
      <w:r>
        <w:rPr>
          <w:rFonts w:ascii="宋体" w:hAnsi="宋体" w:hint="eastAsia"/>
        </w:rPr>
        <w:t>1912</w:t>
      </w:r>
      <w:r>
        <w:rPr>
          <w:rFonts w:ascii="宋体" w:hAnsi="宋体" w:hint="eastAsia"/>
        </w:rPr>
        <w:t>年的北京由“废帝宣统管辖之下的紫禁城”“东交民巷和民国首都三部分组成”；</w:t>
      </w:r>
      <w:r>
        <w:rPr>
          <w:rFonts w:ascii="宋体" w:hAnsi="宋体" w:hint="eastAsia"/>
        </w:rPr>
        <w:t>1913</w:t>
      </w:r>
      <w:r>
        <w:rPr>
          <w:rFonts w:ascii="宋体" w:hAnsi="宋体" w:hint="eastAsia"/>
        </w:rPr>
        <w:t>年，“（袁世凯）对国民党的活动采取了坚决镇压手段”“临时国会被解散了”“袁（世凯）下令逮捕许多重要的国民党党员”。据此可知，当时（　　）</w:t>
      </w:r>
    </w:p>
    <w:p w:rsidR="008D1A48">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推翻君主专制迫在眉睫</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军阀统治丧失基础</w:t>
      </w:r>
    </w:p>
    <w:p w:rsidR="008D1A48">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帝国主义势力异常强大</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民主革命任务艰巨</w:t>
      </w:r>
    </w:p>
    <w:p w:rsidR="008D1A48">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D</w:t>
      </w:r>
    </w:p>
    <w:p w:rsidR="008D1A48">
      <w:pPr>
        <w:pStyle w:val="--0"/>
        <w:ind w:left="399" w:hanging="84" w:leftChars="150" w:hangingChars="40"/>
        <w:rPr>
          <w:rFonts w:ascii="宋体" w:eastAsia="宋体" w:hAnsi="宋体"/>
          <w:color w:val="FF0000"/>
        </w:rPr>
      </w:pPr>
      <w:r>
        <w:rPr>
          <w:rFonts w:ascii="宋体" w:eastAsia="宋体" w:hAnsi="宋体" w:hint="eastAsia"/>
          <w:color w:val="FF0000"/>
        </w:rPr>
        <w:t>【解析】据材料可知，民国初期，帝国主义在华享有特权，袁世凯的一系列活动违背民主政治要求，说明辛亥革命没有完成反帝反封建的革命任务，民主革命任务艰巨，故选</w:t>
      </w:r>
      <w:r>
        <w:rPr>
          <w:rFonts w:ascii="宋体" w:eastAsia="宋体" w:hAnsi="宋体" w:hint="eastAsia"/>
          <w:color w:val="FF0000"/>
        </w:rPr>
        <w:t>D</w:t>
      </w:r>
      <w:r>
        <w:rPr>
          <w:rFonts w:ascii="宋体" w:eastAsia="宋体" w:hAnsi="宋体" w:hint="eastAsia"/>
          <w:color w:val="FF0000"/>
        </w:rPr>
        <w:t>项；“废帝宣统”说明清帝已经退位，君主专制制度已被推翻，排除</w:t>
      </w:r>
      <w:r>
        <w:rPr>
          <w:rFonts w:ascii="宋体" w:eastAsia="宋体" w:hAnsi="宋体" w:hint="eastAsia"/>
          <w:color w:val="FF0000"/>
        </w:rPr>
        <w:t>A</w:t>
      </w:r>
      <w:r>
        <w:rPr>
          <w:rFonts w:ascii="宋体" w:eastAsia="宋体" w:hAnsi="宋体" w:hint="eastAsia"/>
          <w:color w:val="FF0000"/>
        </w:rPr>
        <w:t>项；“（袁世凯）对国民党的活动采取了坚决镇压手段……逮捕许多重要的国民党党员”说明北洋军阀统治中国，“丧失”说法错误，排除</w:t>
      </w:r>
      <w:r>
        <w:rPr>
          <w:rFonts w:ascii="宋体" w:eastAsia="宋体" w:hAnsi="宋体" w:hint="eastAsia"/>
          <w:color w:val="FF0000"/>
        </w:rPr>
        <w:t>B</w:t>
      </w:r>
      <w:r>
        <w:rPr>
          <w:rFonts w:ascii="宋体" w:eastAsia="宋体" w:hAnsi="宋体" w:hint="eastAsia"/>
          <w:color w:val="FF0000"/>
        </w:rPr>
        <w:t>项；材料中虽涉及帝国</w:t>
      </w:r>
      <w:r>
        <w:rPr>
          <w:rFonts w:ascii="宋体" w:eastAsia="宋体" w:hAnsi="宋体" w:hint="eastAsia"/>
          <w:color w:val="FF0000"/>
        </w:rPr>
        <w:t>主义，但不能说明其势力异常强大，且与材料主旨不符，排除</w:t>
      </w:r>
      <w:r>
        <w:rPr>
          <w:rFonts w:ascii="宋体" w:eastAsia="宋体" w:hAnsi="宋体" w:hint="eastAsia"/>
          <w:color w:val="FF0000"/>
        </w:rPr>
        <w:t>C</w:t>
      </w:r>
      <w:r>
        <w:rPr>
          <w:rFonts w:ascii="宋体" w:eastAsia="宋体" w:hAnsi="宋体" w:hint="eastAsia"/>
          <w:color w:val="FF0000"/>
        </w:rPr>
        <w:t>项。</w:t>
      </w:r>
    </w:p>
    <w:p w:rsidR="008D1A48">
      <w:pPr>
        <w:pStyle w:val="---1"/>
        <w:rPr>
          <w:rFonts w:ascii="宋体" w:hAnsi="宋体"/>
        </w:rPr>
        <w:sectPr>
          <w:headerReference w:type="even" r:id="rId20"/>
          <w:headerReference w:type="default" r:id="rId21"/>
          <w:footerReference w:type="even" r:id="rId22"/>
          <w:footerReference w:type="default" r:id="rId23"/>
          <w:headerReference w:type="first" r:id="rId24"/>
          <w:footerReference w:type="first" r:id="rId25"/>
          <w:type w:val="nextPage"/>
          <w:pgSz w:w="11906" w:h="16838"/>
          <w:pgMar w:top="1440" w:right="1080" w:bottom="1440" w:left="1080" w:header="850" w:footer="992" w:gutter="0"/>
          <w:pgNumType w:start="3"/>
          <w:cols w:space="425"/>
          <w:titlePg w:val="0"/>
          <w:docGrid w:type="lines" w:linePitch="318" w:charSpace="409"/>
        </w:sectPr>
      </w:pPr>
      <w:r>
        <w:rPr>
          <w:rFonts w:ascii="宋体" w:hAnsi="宋体"/>
        </w:rPr>
        <w:t>7</w:t>
      </w:r>
      <w:r>
        <w:rPr>
          <w:rFonts w:ascii="宋体" w:hAnsi="宋体" w:hint="eastAsia"/>
        </w:rPr>
        <w:t>．（</w:t>
      </w:r>
      <w:r>
        <w:rPr>
          <w:rFonts w:ascii="宋体" w:hAnsi="宋体" w:hint="eastAsia"/>
        </w:rPr>
        <w:t>2022</w:t>
      </w:r>
      <w:r>
        <w:rPr>
          <w:rFonts w:ascii="宋体" w:hAnsi="宋体" w:hint="eastAsia"/>
        </w:rPr>
        <w:t>·湖北高考·</w:t>
      </w:r>
      <w:r>
        <w:rPr>
          <w:rFonts w:ascii="宋体" w:hAnsi="宋体" w:hint="eastAsia"/>
        </w:rPr>
        <w:t>18</w:t>
      </w:r>
      <w:r>
        <w:rPr>
          <w:rFonts w:ascii="宋体" w:hAnsi="宋体" w:hint="eastAsia"/>
        </w:rPr>
        <w:t>）【组织领导与反帝爱国运动】阅读材料，回答问题。（</w:t>
      </w:r>
      <w:r>
        <w:rPr>
          <w:rFonts w:ascii="宋体" w:hAnsi="宋体" w:hint="eastAsia"/>
        </w:rPr>
        <w:t>14</w:t>
      </w:r>
      <w:r>
        <w:rPr>
          <w:rFonts w:ascii="宋体" w:hAnsi="宋体" w:hint="eastAsia"/>
        </w:rPr>
        <w:t>分）</w:t>
      </w:r>
    </w:p>
    <w:p w:rsidR="008D1A48">
      <w:pPr>
        <w:pStyle w:val="----0"/>
        <w:rPr>
          <w:rFonts w:ascii="宋体" w:eastAsia="宋体" w:hAnsi="宋体"/>
        </w:rPr>
      </w:pPr>
      <w:r>
        <w:rPr>
          <w:rFonts w:ascii="宋体" w:eastAsia="宋体" w:hAnsi="宋体" w:hint="eastAsia"/>
        </w:rPr>
        <w:t>材料一</w:t>
      </w:r>
    </w:p>
    <w:p w:rsidR="008D1A48">
      <w:pPr>
        <w:pStyle w:val="----"/>
        <w:rPr>
          <w:rFonts w:ascii="宋体" w:eastAsia="宋体" w:hAnsi="宋体"/>
        </w:rPr>
      </w:pPr>
      <w:r>
        <w:rPr>
          <w:rFonts w:ascii="宋体" w:eastAsia="宋体" w:hAnsi="宋体" w:hint="eastAsia"/>
        </w:rPr>
        <w:t>下表是</w:t>
      </w:r>
      <w:r>
        <w:rPr>
          <w:rFonts w:ascii="宋体" w:eastAsia="宋体" w:hAnsi="宋体" w:hint="eastAsia"/>
        </w:rPr>
        <w:t>20</w:t>
      </w:r>
      <w:r>
        <w:rPr>
          <w:rFonts w:ascii="宋体" w:eastAsia="宋体" w:hAnsi="宋体" w:hint="eastAsia"/>
        </w:rPr>
        <w:t>世纪早期中国三次大规模反帝爱国运动的相关情况：</w:t>
      </w:r>
    </w:p>
    <w:tbl>
      <w:tblPr>
        <w:tblStyle w:val="TableGrid0"/>
        <w:tblW w:w="4122" w:type="pct"/>
        <w:jc w:val="center"/>
        <w:tblCellMar>
          <w:left w:w="0" w:type="dxa"/>
          <w:right w:w="0" w:type="dxa"/>
        </w:tblCellMar>
        <w:tblLook w:val="04A0"/>
      </w:tblPr>
      <w:tblGrid>
        <w:gridCol w:w="1057"/>
        <w:gridCol w:w="2054"/>
        <w:gridCol w:w="2603"/>
        <w:gridCol w:w="2517"/>
      </w:tblGrid>
      <w:tr>
        <w:tblPrEx>
          <w:tblW w:w="4122" w:type="pct"/>
          <w:jc w:val="center"/>
          <w:tblCellMar>
            <w:left w:w="0" w:type="dxa"/>
            <w:right w:w="0" w:type="dxa"/>
          </w:tblCellMar>
          <w:tblLook w:val="04A0"/>
        </w:tblPrEx>
        <w:trPr>
          <w:trHeight w:val="790"/>
          <w:jc w:val="center"/>
        </w:trPr>
        <w:tc>
          <w:tcPr>
            <w:tcW w:w="1057" w:type="dxa"/>
            <w:tcMar>
              <w:left w:w="119" w:type="dxa"/>
              <w:right w:w="119" w:type="dxa"/>
            </w:tcMar>
          </w:tcPr>
          <w:p w:rsidR="008D1A48">
            <w:pPr>
              <w:spacing w:line="360" w:lineRule="auto"/>
              <w:rPr>
                <w:rFonts w:ascii="宋体" w:hAnsi="宋体"/>
              </w:rPr>
            </w:pPr>
            <w:r>
              <w:rPr>
                <w:rFonts w:ascii="宋体" w:hAnsi="宋体" w:hint="eastAsia"/>
                <w:sz w:val="20"/>
              </w:rPr>
              <w:t> </w:t>
            </w:r>
          </w:p>
        </w:tc>
        <w:tc>
          <w:tcPr>
            <w:tcW w:w="2054" w:type="dxa"/>
            <w:tcMar>
              <w:left w:w="119" w:type="dxa"/>
              <w:right w:w="119" w:type="dxa"/>
            </w:tcMar>
          </w:tcPr>
          <w:p w:rsidR="008D1A48">
            <w:pPr>
              <w:spacing w:line="360" w:lineRule="auto"/>
              <w:jc w:val="center"/>
              <w:rPr>
                <w:rFonts w:ascii="宋体" w:hAnsi="宋体"/>
              </w:rPr>
            </w:pPr>
            <w:r>
              <w:rPr>
                <w:rFonts w:ascii="宋体" w:hAnsi="宋体" w:hint="eastAsia"/>
                <w:sz w:val="20"/>
              </w:rPr>
              <w:t>1915</w:t>
            </w:r>
            <w:r>
              <w:rPr>
                <w:rFonts w:ascii="宋体" w:hAnsi="宋体" w:hint="eastAsia"/>
                <w:sz w:val="20"/>
              </w:rPr>
              <w:t>年</w:t>
            </w:r>
          </w:p>
          <w:p w:rsidR="008D1A48">
            <w:pPr>
              <w:spacing w:line="360" w:lineRule="auto"/>
              <w:jc w:val="center"/>
              <w:rPr>
                <w:rFonts w:ascii="宋体" w:hAnsi="宋体"/>
              </w:rPr>
            </w:pPr>
            <w:r>
              <w:rPr>
                <w:rFonts w:ascii="宋体" w:hAnsi="宋体" w:hint="eastAsia"/>
                <w:sz w:val="20"/>
              </w:rPr>
              <w:t>反“二十一条”</w:t>
            </w:r>
          </w:p>
        </w:tc>
        <w:tc>
          <w:tcPr>
            <w:tcW w:w="2603" w:type="dxa"/>
            <w:tcMar>
              <w:left w:w="119" w:type="dxa"/>
              <w:right w:w="119" w:type="dxa"/>
            </w:tcMar>
          </w:tcPr>
          <w:p w:rsidR="008D1A48">
            <w:pPr>
              <w:spacing w:line="360" w:lineRule="auto"/>
              <w:jc w:val="center"/>
              <w:rPr>
                <w:rFonts w:ascii="宋体" w:hAnsi="宋体"/>
              </w:rPr>
            </w:pPr>
            <w:r>
              <w:rPr>
                <w:rFonts w:ascii="宋体" w:hAnsi="宋体" w:hint="eastAsia"/>
                <w:sz w:val="20"/>
              </w:rPr>
              <w:t>1919</w:t>
            </w:r>
            <w:r>
              <w:rPr>
                <w:rFonts w:ascii="宋体" w:hAnsi="宋体" w:hint="eastAsia"/>
                <w:sz w:val="20"/>
              </w:rPr>
              <w:t>年</w:t>
            </w:r>
          </w:p>
          <w:p w:rsidR="008D1A48">
            <w:pPr>
              <w:spacing w:line="360" w:lineRule="auto"/>
              <w:jc w:val="center"/>
              <w:rPr>
                <w:rFonts w:ascii="宋体" w:hAnsi="宋体"/>
              </w:rPr>
            </w:pPr>
            <w:r>
              <w:rPr>
                <w:rFonts w:ascii="宋体" w:hAnsi="宋体" w:hint="eastAsia"/>
                <w:sz w:val="20"/>
              </w:rPr>
              <w:t>五四运动</w:t>
            </w:r>
          </w:p>
        </w:tc>
        <w:tc>
          <w:tcPr>
            <w:tcW w:w="2517" w:type="dxa"/>
            <w:tcMar>
              <w:left w:w="119" w:type="dxa"/>
              <w:right w:w="119" w:type="dxa"/>
            </w:tcMar>
          </w:tcPr>
          <w:p w:rsidR="008D1A48">
            <w:pPr>
              <w:spacing w:line="360" w:lineRule="auto"/>
              <w:jc w:val="center"/>
              <w:rPr>
                <w:rFonts w:ascii="宋体" w:hAnsi="宋体"/>
              </w:rPr>
            </w:pPr>
            <w:r>
              <w:rPr>
                <w:rFonts w:ascii="宋体" w:hAnsi="宋体" w:hint="eastAsia"/>
                <w:sz w:val="20"/>
              </w:rPr>
              <w:t>1925</w:t>
            </w:r>
            <w:r>
              <w:rPr>
                <w:rFonts w:ascii="宋体" w:hAnsi="宋体" w:hint="eastAsia"/>
                <w:sz w:val="20"/>
              </w:rPr>
              <w:t>年</w:t>
            </w:r>
          </w:p>
          <w:p w:rsidR="008D1A48">
            <w:pPr>
              <w:spacing w:line="360" w:lineRule="auto"/>
              <w:jc w:val="center"/>
              <w:rPr>
                <w:rFonts w:ascii="宋体" w:hAnsi="宋体"/>
              </w:rPr>
            </w:pPr>
            <w:r>
              <w:rPr>
                <w:rFonts w:ascii="宋体" w:hAnsi="宋体" w:hint="eastAsia"/>
                <w:sz w:val="20"/>
              </w:rPr>
              <w:t>五卅运动</w:t>
            </w:r>
          </w:p>
        </w:tc>
      </w:tr>
      <w:tr>
        <w:tblPrEx>
          <w:tblW w:w="4122" w:type="pct"/>
          <w:jc w:val="center"/>
          <w:tblCellMar>
            <w:left w:w="0" w:type="dxa"/>
            <w:right w:w="0" w:type="dxa"/>
          </w:tblCellMar>
          <w:tblLook w:val="04A0"/>
        </w:tblPrEx>
        <w:trPr>
          <w:trHeight w:val="800"/>
          <w:jc w:val="center"/>
        </w:trPr>
        <w:tc>
          <w:tcPr>
            <w:tcW w:w="1057" w:type="dxa"/>
            <w:tcMar>
              <w:left w:w="119" w:type="dxa"/>
              <w:right w:w="119" w:type="dxa"/>
            </w:tcMar>
            <w:vAlign w:val="center"/>
          </w:tcPr>
          <w:p w:rsidR="008D1A48">
            <w:pPr>
              <w:spacing w:line="360" w:lineRule="auto"/>
              <w:rPr>
                <w:rFonts w:ascii="宋体" w:hAnsi="宋体"/>
              </w:rPr>
            </w:pPr>
            <w:r>
              <w:rPr>
                <w:rFonts w:ascii="宋体" w:hAnsi="宋体" w:hint="eastAsia"/>
                <w:sz w:val="20"/>
              </w:rPr>
              <w:t>组织领导</w:t>
            </w:r>
          </w:p>
        </w:tc>
        <w:tc>
          <w:tcPr>
            <w:tcW w:w="2054" w:type="dxa"/>
            <w:tcMar>
              <w:left w:w="119" w:type="dxa"/>
              <w:right w:w="119" w:type="dxa"/>
            </w:tcMar>
            <w:vAlign w:val="center"/>
          </w:tcPr>
          <w:p w:rsidR="008D1A48">
            <w:pPr>
              <w:spacing w:line="360" w:lineRule="auto"/>
              <w:rPr>
                <w:rFonts w:ascii="宋体" w:hAnsi="宋体"/>
              </w:rPr>
            </w:pPr>
            <w:r>
              <w:rPr>
                <w:rFonts w:ascii="宋体" w:hAnsi="宋体" w:hint="eastAsia"/>
                <w:sz w:val="20"/>
              </w:rPr>
              <w:t>自发性，没有政党参与，组织化程度低</w:t>
            </w:r>
          </w:p>
        </w:tc>
        <w:tc>
          <w:tcPr>
            <w:tcW w:w="2603" w:type="dxa"/>
            <w:tcMar>
              <w:left w:w="119" w:type="dxa"/>
              <w:right w:w="119" w:type="dxa"/>
            </w:tcMar>
            <w:vAlign w:val="center"/>
          </w:tcPr>
          <w:p w:rsidR="008D1A48">
            <w:pPr>
              <w:spacing w:line="360" w:lineRule="auto"/>
              <w:rPr>
                <w:rFonts w:ascii="宋体" w:hAnsi="宋体"/>
              </w:rPr>
            </w:pPr>
            <w:r>
              <w:rPr>
                <w:rFonts w:ascii="宋体" w:hAnsi="宋体" w:hint="eastAsia"/>
                <w:sz w:val="20"/>
              </w:rPr>
              <w:t>自发性，没有政党参与，具有一定的组织性</w:t>
            </w:r>
          </w:p>
        </w:tc>
        <w:tc>
          <w:tcPr>
            <w:tcW w:w="2517" w:type="dxa"/>
            <w:tcMar>
              <w:left w:w="119" w:type="dxa"/>
              <w:right w:w="119" w:type="dxa"/>
            </w:tcMar>
            <w:vAlign w:val="center"/>
          </w:tcPr>
          <w:p w:rsidR="008D1A48">
            <w:pPr>
              <w:spacing w:line="360" w:lineRule="auto"/>
              <w:rPr>
                <w:rFonts w:ascii="宋体" w:hAnsi="宋体"/>
              </w:rPr>
            </w:pPr>
            <w:r>
              <w:rPr>
                <w:rFonts w:ascii="宋体" w:hAnsi="宋体" w:hint="eastAsia"/>
                <w:sz w:val="20"/>
              </w:rPr>
              <w:t>中共组织领导，国民党协助，组织化程度高</w:t>
            </w:r>
          </w:p>
        </w:tc>
      </w:tr>
      <w:tr>
        <w:tblPrEx>
          <w:tblW w:w="4122" w:type="pct"/>
          <w:jc w:val="center"/>
          <w:tblCellMar>
            <w:left w:w="0" w:type="dxa"/>
            <w:right w:w="0" w:type="dxa"/>
          </w:tblCellMar>
          <w:tblLook w:val="04A0"/>
        </w:tblPrEx>
        <w:trPr>
          <w:trHeight w:val="790"/>
          <w:jc w:val="center"/>
        </w:trPr>
        <w:tc>
          <w:tcPr>
            <w:tcW w:w="1057" w:type="dxa"/>
            <w:tcMar>
              <w:left w:w="119" w:type="dxa"/>
              <w:right w:w="119" w:type="dxa"/>
            </w:tcMar>
            <w:vAlign w:val="center"/>
          </w:tcPr>
          <w:p w:rsidR="008D1A48">
            <w:pPr>
              <w:spacing w:line="360" w:lineRule="auto"/>
              <w:rPr>
                <w:rFonts w:ascii="宋体" w:hAnsi="宋体"/>
              </w:rPr>
            </w:pPr>
            <w:r>
              <w:rPr>
                <w:rFonts w:ascii="宋体" w:hAnsi="宋体" w:hint="eastAsia"/>
                <w:sz w:val="20"/>
              </w:rPr>
              <w:t>参与群体</w:t>
            </w:r>
          </w:p>
        </w:tc>
        <w:tc>
          <w:tcPr>
            <w:tcW w:w="2054" w:type="dxa"/>
            <w:tcMar>
              <w:left w:w="119" w:type="dxa"/>
              <w:right w:w="119" w:type="dxa"/>
            </w:tcMar>
            <w:vAlign w:val="center"/>
          </w:tcPr>
          <w:p w:rsidR="008D1A48">
            <w:pPr>
              <w:spacing w:line="360" w:lineRule="auto"/>
              <w:rPr>
                <w:rFonts w:ascii="宋体" w:hAnsi="宋体"/>
              </w:rPr>
            </w:pPr>
            <w:r>
              <w:rPr>
                <w:rFonts w:ascii="宋体" w:hAnsi="宋体" w:hint="eastAsia"/>
                <w:sz w:val="20"/>
              </w:rPr>
              <w:t>城市士绅、商人为主</w:t>
            </w:r>
          </w:p>
        </w:tc>
        <w:tc>
          <w:tcPr>
            <w:tcW w:w="2603" w:type="dxa"/>
            <w:tcMar>
              <w:left w:w="119" w:type="dxa"/>
              <w:right w:w="119" w:type="dxa"/>
            </w:tcMar>
            <w:vAlign w:val="center"/>
          </w:tcPr>
          <w:p w:rsidR="008D1A48">
            <w:pPr>
              <w:spacing w:line="360" w:lineRule="auto"/>
              <w:rPr>
                <w:rFonts w:ascii="宋体" w:hAnsi="宋体"/>
              </w:rPr>
            </w:pPr>
            <w:r>
              <w:rPr>
                <w:rFonts w:ascii="宋体" w:hAnsi="宋体" w:hint="eastAsia"/>
                <w:sz w:val="20"/>
              </w:rPr>
              <w:t>青年学生为主，商人、工人声援参与</w:t>
            </w:r>
          </w:p>
        </w:tc>
        <w:tc>
          <w:tcPr>
            <w:tcW w:w="2517" w:type="dxa"/>
            <w:tcMar>
              <w:left w:w="119" w:type="dxa"/>
              <w:right w:w="119" w:type="dxa"/>
            </w:tcMar>
            <w:vAlign w:val="center"/>
          </w:tcPr>
          <w:p w:rsidR="008D1A48">
            <w:pPr>
              <w:spacing w:line="360" w:lineRule="auto"/>
              <w:rPr>
                <w:rFonts w:ascii="宋体" w:hAnsi="宋体"/>
              </w:rPr>
            </w:pPr>
            <w:r>
              <w:rPr>
                <w:rFonts w:ascii="宋体" w:hAnsi="宋体" w:hint="eastAsia"/>
                <w:sz w:val="20"/>
              </w:rPr>
              <w:t>学生、商人、工人共同参与，难分主次</w:t>
            </w:r>
          </w:p>
        </w:tc>
      </w:tr>
      <w:tr>
        <w:tblPrEx>
          <w:tblW w:w="4122" w:type="pct"/>
          <w:jc w:val="center"/>
          <w:tblCellMar>
            <w:left w:w="0" w:type="dxa"/>
            <w:right w:w="0" w:type="dxa"/>
          </w:tblCellMar>
          <w:tblLook w:val="04A0"/>
        </w:tblPrEx>
        <w:trPr>
          <w:trHeight w:val="1191"/>
          <w:jc w:val="center"/>
        </w:trPr>
        <w:tc>
          <w:tcPr>
            <w:tcW w:w="1057" w:type="dxa"/>
            <w:tcMar>
              <w:left w:w="119" w:type="dxa"/>
              <w:right w:w="119" w:type="dxa"/>
            </w:tcMar>
            <w:vAlign w:val="center"/>
          </w:tcPr>
          <w:p w:rsidR="008D1A48">
            <w:pPr>
              <w:spacing w:line="360" w:lineRule="auto"/>
              <w:rPr>
                <w:rFonts w:ascii="宋体" w:hAnsi="宋体"/>
              </w:rPr>
            </w:pPr>
            <w:r>
              <w:rPr>
                <w:rFonts w:ascii="宋体" w:hAnsi="宋体" w:hint="eastAsia"/>
                <w:sz w:val="20"/>
              </w:rPr>
              <w:t>基本形式</w:t>
            </w:r>
          </w:p>
        </w:tc>
        <w:tc>
          <w:tcPr>
            <w:tcW w:w="2054" w:type="dxa"/>
            <w:tcMar>
              <w:left w:w="119" w:type="dxa"/>
              <w:right w:w="119" w:type="dxa"/>
            </w:tcMar>
            <w:vAlign w:val="center"/>
          </w:tcPr>
          <w:p w:rsidR="008D1A48">
            <w:pPr>
              <w:spacing w:line="360" w:lineRule="auto"/>
              <w:rPr>
                <w:rFonts w:ascii="宋体" w:hAnsi="宋体"/>
              </w:rPr>
            </w:pPr>
            <w:r>
              <w:rPr>
                <w:rFonts w:ascii="宋体" w:hAnsi="宋体" w:hint="eastAsia"/>
                <w:sz w:val="20"/>
              </w:rPr>
              <w:t>集会通电、抵制日货、救国储金</w:t>
            </w:r>
          </w:p>
        </w:tc>
        <w:tc>
          <w:tcPr>
            <w:tcW w:w="2603" w:type="dxa"/>
            <w:tcMar>
              <w:left w:w="119" w:type="dxa"/>
              <w:right w:w="119" w:type="dxa"/>
            </w:tcMar>
            <w:vAlign w:val="center"/>
          </w:tcPr>
          <w:p w:rsidR="008D1A48">
            <w:pPr>
              <w:spacing w:line="360" w:lineRule="auto"/>
              <w:rPr>
                <w:rFonts w:ascii="宋体" w:hAnsi="宋体"/>
              </w:rPr>
            </w:pPr>
            <w:r>
              <w:rPr>
                <w:rFonts w:ascii="宋体" w:hAnsi="宋体" w:hint="eastAsia"/>
                <w:sz w:val="20"/>
              </w:rPr>
              <w:t>集会通电、示威游行、抵制日货、罢课、罢市、罢工</w:t>
            </w:r>
          </w:p>
        </w:tc>
        <w:tc>
          <w:tcPr>
            <w:tcW w:w="2517" w:type="dxa"/>
            <w:tcMar>
              <w:left w:w="119" w:type="dxa"/>
              <w:right w:w="119" w:type="dxa"/>
            </w:tcMar>
            <w:vAlign w:val="center"/>
          </w:tcPr>
          <w:p w:rsidR="008D1A48">
            <w:pPr>
              <w:spacing w:line="360" w:lineRule="auto"/>
              <w:rPr>
                <w:rFonts w:ascii="宋体" w:hAnsi="宋体"/>
              </w:rPr>
            </w:pPr>
            <w:r>
              <w:rPr>
                <w:rFonts w:ascii="宋体" w:hAnsi="宋体" w:hint="eastAsia"/>
                <w:sz w:val="20"/>
              </w:rPr>
              <w:t>集会通电、示威游行、抵制外货、罢课、罢市、罢工</w:t>
            </w:r>
          </w:p>
        </w:tc>
      </w:tr>
      <w:tr>
        <w:tblPrEx>
          <w:tblW w:w="4122" w:type="pct"/>
          <w:jc w:val="center"/>
          <w:tblCellMar>
            <w:left w:w="0" w:type="dxa"/>
            <w:right w:w="0" w:type="dxa"/>
          </w:tblCellMar>
          <w:tblLook w:val="04A0"/>
        </w:tblPrEx>
        <w:trPr>
          <w:trHeight w:val="790"/>
          <w:jc w:val="center"/>
        </w:trPr>
        <w:tc>
          <w:tcPr>
            <w:tcW w:w="1057" w:type="dxa"/>
            <w:tcMar>
              <w:left w:w="119" w:type="dxa"/>
              <w:right w:w="119" w:type="dxa"/>
            </w:tcMar>
            <w:vAlign w:val="center"/>
          </w:tcPr>
          <w:p w:rsidR="008D1A48">
            <w:pPr>
              <w:spacing w:line="360" w:lineRule="auto"/>
              <w:rPr>
                <w:rFonts w:ascii="宋体" w:hAnsi="宋体"/>
              </w:rPr>
            </w:pPr>
            <w:r>
              <w:rPr>
                <w:rFonts w:ascii="宋体" w:hAnsi="宋体" w:hint="eastAsia"/>
                <w:sz w:val="20"/>
              </w:rPr>
              <w:t>中心口号</w:t>
            </w:r>
          </w:p>
        </w:tc>
        <w:tc>
          <w:tcPr>
            <w:tcW w:w="2054" w:type="dxa"/>
            <w:tcMar>
              <w:left w:w="119" w:type="dxa"/>
              <w:right w:w="119" w:type="dxa"/>
            </w:tcMar>
            <w:vAlign w:val="center"/>
          </w:tcPr>
          <w:p w:rsidR="008D1A48">
            <w:pPr>
              <w:spacing w:line="360" w:lineRule="auto"/>
              <w:rPr>
                <w:rFonts w:ascii="宋体" w:hAnsi="宋体"/>
              </w:rPr>
            </w:pPr>
            <w:r>
              <w:rPr>
                <w:rFonts w:ascii="宋体" w:hAnsi="宋体" w:hint="eastAsia"/>
                <w:sz w:val="20"/>
              </w:rPr>
              <w:t>“救国”“勿忘国耻”</w:t>
            </w:r>
          </w:p>
        </w:tc>
        <w:tc>
          <w:tcPr>
            <w:tcW w:w="2603" w:type="dxa"/>
            <w:tcMar>
              <w:left w:w="119" w:type="dxa"/>
              <w:right w:w="119" w:type="dxa"/>
            </w:tcMar>
            <w:vAlign w:val="center"/>
          </w:tcPr>
          <w:p w:rsidR="008D1A48">
            <w:pPr>
              <w:spacing w:line="360" w:lineRule="auto"/>
              <w:rPr>
                <w:rFonts w:ascii="宋体" w:hAnsi="宋体"/>
              </w:rPr>
            </w:pPr>
            <w:r>
              <w:rPr>
                <w:rFonts w:ascii="宋体" w:hAnsi="宋体" w:hint="eastAsia"/>
                <w:sz w:val="20"/>
              </w:rPr>
              <w:t>“外争主权，内除国贼”</w:t>
            </w:r>
          </w:p>
        </w:tc>
        <w:tc>
          <w:tcPr>
            <w:tcW w:w="2517" w:type="dxa"/>
            <w:tcMar>
              <w:left w:w="119" w:type="dxa"/>
              <w:right w:w="119" w:type="dxa"/>
            </w:tcMar>
            <w:vAlign w:val="center"/>
          </w:tcPr>
          <w:p w:rsidR="008D1A48">
            <w:pPr>
              <w:spacing w:line="360" w:lineRule="auto"/>
              <w:rPr>
                <w:rFonts w:ascii="宋体" w:hAnsi="宋体"/>
              </w:rPr>
            </w:pPr>
            <w:r>
              <w:rPr>
                <w:rFonts w:ascii="宋体" w:hAnsi="宋体" w:hint="eastAsia"/>
                <w:sz w:val="20"/>
              </w:rPr>
              <w:t>“打倒帝国主义”</w:t>
            </w:r>
          </w:p>
          <w:p w:rsidR="008D1A48">
            <w:pPr>
              <w:spacing w:line="360" w:lineRule="auto"/>
              <w:rPr>
                <w:rFonts w:ascii="宋体" w:hAnsi="宋体"/>
              </w:rPr>
            </w:pPr>
            <w:r>
              <w:rPr>
                <w:rFonts w:ascii="宋体" w:hAnsi="宋体" w:hint="eastAsia"/>
                <w:sz w:val="20"/>
              </w:rPr>
              <w:t>“废除不平等条约”</w:t>
            </w:r>
          </w:p>
        </w:tc>
      </w:tr>
      <w:tr>
        <w:tblPrEx>
          <w:tblW w:w="4122" w:type="pct"/>
          <w:jc w:val="center"/>
          <w:tblCellMar>
            <w:left w:w="0" w:type="dxa"/>
            <w:right w:w="0" w:type="dxa"/>
          </w:tblCellMar>
          <w:tblLook w:val="04A0"/>
        </w:tblPrEx>
        <w:trPr>
          <w:trHeight w:val="800"/>
          <w:jc w:val="center"/>
        </w:trPr>
        <w:tc>
          <w:tcPr>
            <w:tcW w:w="1057" w:type="dxa"/>
            <w:tcMar>
              <w:left w:w="119" w:type="dxa"/>
              <w:right w:w="119" w:type="dxa"/>
            </w:tcMar>
            <w:vAlign w:val="center"/>
          </w:tcPr>
          <w:p w:rsidR="008D1A48">
            <w:pPr>
              <w:spacing w:line="360" w:lineRule="auto"/>
              <w:rPr>
                <w:rFonts w:ascii="宋体" w:hAnsi="宋体"/>
              </w:rPr>
            </w:pPr>
            <w:r>
              <w:rPr>
                <w:rFonts w:ascii="宋体" w:hAnsi="宋体" w:hint="eastAsia"/>
                <w:sz w:val="20"/>
              </w:rPr>
              <w:t>运动规模</w:t>
            </w:r>
          </w:p>
        </w:tc>
        <w:tc>
          <w:tcPr>
            <w:tcW w:w="2054" w:type="dxa"/>
            <w:tcMar>
              <w:left w:w="119" w:type="dxa"/>
              <w:right w:w="119" w:type="dxa"/>
            </w:tcMar>
            <w:vAlign w:val="center"/>
          </w:tcPr>
          <w:p w:rsidR="008D1A48">
            <w:pPr>
              <w:spacing w:line="360" w:lineRule="auto"/>
              <w:rPr>
                <w:rFonts w:ascii="宋体" w:hAnsi="宋体"/>
              </w:rPr>
            </w:pPr>
            <w:r>
              <w:rPr>
                <w:rFonts w:ascii="宋体" w:hAnsi="宋体" w:hint="eastAsia"/>
                <w:sz w:val="20"/>
              </w:rPr>
              <w:t>波及全国</w:t>
            </w:r>
            <w:r>
              <w:rPr>
                <w:rFonts w:ascii="宋体" w:hAnsi="宋体" w:hint="eastAsia"/>
                <w:sz w:val="20"/>
              </w:rPr>
              <w:t>30</w:t>
            </w:r>
            <w:r>
              <w:rPr>
                <w:rFonts w:ascii="宋体" w:hAnsi="宋体" w:hint="eastAsia"/>
                <w:sz w:val="20"/>
              </w:rPr>
              <w:t>多个省会城市和商埠</w:t>
            </w:r>
          </w:p>
        </w:tc>
        <w:tc>
          <w:tcPr>
            <w:tcW w:w="2603" w:type="dxa"/>
            <w:tcMar>
              <w:left w:w="119" w:type="dxa"/>
              <w:right w:w="119" w:type="dxa"/>
            </w:tcMar>
            <w:vAlign w:val="center"/>
          </w:tcPr>
          <w:p w:rsidR="008D1A48">
            <w:pPr>
              <w:spacing w:line="360" w:lineRule="auto"/>
              <w:rPr>
                <w:rFonts w:ascii="宋体" w:hAnsi="宋体"/>
              </w:rPr>
            </w:pPr>
            <w:r>
              <w:rPr>
                <w:rFonts w:ascii="宋体" w:hAnsi="宋体" w:hint="eastAsia"/>
                <w:sz w:val="20"/>
              </w:rPr>
              <w:t>波及全国</w:t>
            </w:r>
            <w:r>
              <w:rPr>
                <w:rFonts w:ascii="宋体" w:hAnsi="宋体" w:hint="eastAsia"/>
                <w:sz w:val="20"/>
              </w:rPr>
              <w:t>200</w:t>
            </w:r>
            <w:r>
              <w:rPr>
                <w:rFonts w:ascii="宋体" w:hAnsi="宋体" w:hint="eastAsia"/>
                <w:sz w:val="20"/>
              </w:rPr>
              <w:t>多个大中城市</w:t>
            </w:r>
          </w:p>
        </w:tc>
        <w:tc>
          <w:tcPr>
            <w:tcW w:w="2517" w:type="dxa"/>
            <w:tcMar>
              <w:left w:w="119" w:type="dxa"/>
              <w:right w:w="119" w:type="dxa"/>
            </w:tcMar>
            <w:vAlign w:val="center"/>
          </w:tcPr>
          <w:p w:rsidR="008D1A48">
            <w:pPr>
              <w:spacing w:line="360" w:lineRule="auto"/>
              <w:rPr>
                <w:rFonts w:ascii="宋体" w:hAnsi="宋体"/>
              </w:rPr>
            </w:pPr>
            <w:r>
              <w:rPr>
                <w:rFonts w:ascii="宋体" w:hAnsi="宋体" w:hint="eastAsia"/>
                <w:sz w:val="20"/>
              </w:rPr>
              <w:t>波及全国约</w:t>
            </w:r>
            <w:r>
              <w:rPr>
                <w:rFonts w:ascii="宋体" w:hAnsi="宋体" w:hint="eastAsia"/>
                <w:sz w:val="20"/>
              </w:rPr>
              <w:t>600</w:t>
            </w:r>
            <w:r>
              <w:rPr>
                <w:rFonts w:ascii="宋体" w:hAnsi="宋体" w:hint="eastAsia"/>
                <w:sz w:val="20"/>
              </w:rPr>
              <w:t>个城镇</w:t>
            </w:r>
          </w:p>
        </w:tc>
      </w:tr>
    </w:tbl>
    <w:p w:rsidR="008D1A48">
      <w:pPr>
        <w:pStyle w:val="----1"/>
        <w:rPr>
          <w:rFonts w:ascii="宋体" w:eastAsia="宋体" w:hAnsi="宋体"/>
        </w:rPr>
      </w:pPr>
      <w:r>
        <w:rPr>
          <w:rFonts w:ascii="宋体" w:eastAsia="宋体" w:hAnsi="宋体" w:hint="eastAsia"/>
        </w:rPr>
        <w:t>——摘自王奇生《</w:t>
      </w:r>
      <w:r>
        <w:rPr>
          <w:rFonts w:ascii="宋体" w:eastAsia="宋体" w:hAnsi="宋体" w:hint="eastAsia"/>
        </w:rPr>
        <w:t>1915</w:t>
      </w:r>
      <w:r>
        <w:rPr>
          <w:rFonts w:ascii="宋体" w:eastAsia="宋体" w:hAnsi="宋体" w:hint="eastAsia"/>
        </w:rPr>
        <w:t>—</w:t>
      </w:r>
      <w:r>
        <w:rPr>
          <w:rFonts w:ascii="宋体" w:eastAsia="宋体" w:hAnsi="宋体" w:hint="eastAsia"/>
        </w:rPr>
        <w:t>1925</w:t>
      </w:r>
      <w:r>
        <w:rPr>
          <w:rFonts w:ascii="宋体" w:eastAsia="宋体" w:hAnsi="宋体" w:hint="eastAsia"/>
        </w:rPr>
        <w:t>年中国民族主义运动之演进》</w:t>
      </w:r>
    </w:p>
    <w:p w:rsidR="008D1A48">
      <w:pPr>
        <w:pStyle w:val="----0"/>
        <w:rPr>
          <w:rFonts w:ascii="宋体" w:eastAsia="宋体" w:hAnsi="宋体"/>
        </w:rPr>
      </w:pPr>
      <w:r>
        <w:rPr>
          <w:rFonts w:ascii="宋体" w:eastAsia="宋体" w:hAnsi="宋体" w:hint="eastAsia"/>
        </w:rPr>
        <w:t>材料二</w:t>
      </w:r>
    </w:p>
    <w:p w:rsidR="008D1A48">
      <w:pPr>
        <w:pStyle w:val="----"/>
        <w:rPr>
          <w:rFonts w:ascii="宋体" w:eastAsia="宋体" w:hAnsi="宋体"/>
        </w:rPr>
      </w:pPr>
      <w:r>
        <w:rPr>
          <w:rFonts w:ascii="宋体" w:eastAsia="宋体" w:hAnsi="宋体" w:hint="eastAsia"/>
        </w:rPr>
        <w:t>我以为先要组织党——共产党。因为它是革命运动的发动者、宣传者、先锋队、作战部。以中国现在的情形看来，须先组织他，然后工团、合作社，才能发生有力的组织。革命运动、劳动运动，才有神经中枢。</w:t>
      </w:r>
    </w:p>
    <w:p w:rsidR="008D1A48">
      <w:pPr>
        <w:pStyle w:val="----1"/>
        <w:rPr>
          <w:rFonts w:ascii="宋体" w:eastAsia="宋体" w:hAnsi="宋体"/>
        </w:rPr>
      </w:pPr>
      <w:r>
        <w:rPr>
          <w:rFonts w:ascii="宋体" w:eastAsia="宋体" w:hAnsi="宋体" w:hint="eastAsia"/>
        </w:rPr>
        <w:t>——蔡和森致毛泽东的信（</w:t>
      </w:r>
      <w:r>
        <w:rPr>
          <w:rFonts w:ascii="宋体" w:eastAsia="宋体" w:hAnsi="宋体" w:hint="eastAsia"/>
        </w:rPr>
        <w:t>1920</w:t>
      </w:r>
      <w:r>
        <w:rPr>
          <w:rFonts w:ascii="宋体" w:eastAsia="宋体" w:hAnsi="宋体" w:hint="eastAsia"/>
        </w:rPr>
        <w:t>年</w:t>
      </w:r>
      <w:r>
        <w:rPr>
          <w:rFonts w:ascii="宋体" w:eastAsia="宋体" w:hAnsi="宋体" w:hint="eastAsia"/>
        </w:rPr>
        <w:t>8</w:t>
      </w:r>
      <w:r>
        <w:rPr>
          <w:rFonts w:ascii="宋体" w:eastAsia="宋体" w:hAnsi="宋体" w:hint="eastAsia"/>
        </w:rPr>
        <w:t>月</w:t>
      </w:r>
      <w:r>
        <w:rPr>
          <w:rFonts w:ascii="宋体" w:eastAsia="宋体" w:hAnsi="宋体" w:hint="eastAsia"/>
        </w:rPr>
        <w:t>13</w:t>
      </w:r>
      <w:r>
        <w:rPr>
          <w:rFonts w:ascii="宋体" w:eastAsia="宋体" w:hAnsi="宋体" w:hint="eastAsia"/>
        </w:rPr>
        <w:t>日）</w:t>
      </w:r>
    </w:p>
    <w:p w:rsidR="008D1A48">
      <w:pPr>
        <w:pStyle w:val="---1"/>
        <w:ind w:left="525" w:hanging="525" w:hangingChars="250"/>
        <w:rPr>
          <w:rFonts w:ascii="宋体" w:hAnsi="宋体"/>
        </w:rPr>
      </w:pPr>
      <w:r>
        <w:rPr>
          <w:rFonts w:ascii="宋体" w:hAnsi="宋体" w:hint="eastAsia"/>
        </w:rPr>
        <w:t>（</w:t>
      </w:r>
      <w:r>
        <w:rPr>
          <w:rFonts w:ascii="宋体" w:hAnsi="宋体" w:hint="eastAsia"/>
        </w:rPr>
        <w:t>1</w:t>
      </w:r>
      <w:r>
        <w:rPr>
          <w:rFonts w:ascii="宋体" w:hAnsi="宋体" w:hint="eastAsia"/>
        </w:rPr>
        <w:t>）根据材料并结合所学，概述三次反帝爱国运动在组织领导方面的变化，并简述组织领导与反帝爱国运动之间的关系。（</w:t>
      </w:r>
      <w:r>
        <w:rPr>
          <w:rFonts w:ascii="宋体" w:hAnsi="宋体" w:hint="eastAsia"/>
        </w:rPr>
        <w:t>6</w:t>
      </w:r>
      <w:r>
        <w:rPr>
          <w:rFonts w:ascii="宋体" w:hAnsi="宋体" w:hint="eastAsia"/>
        </w:rPr>
        <w:t>分）</w:t>
      </w:r>
    </w:p>
    <w:p w:rsidR="008D1A48">
      <w:pPr>
        <w:pStyle w:val="----0"/>
        <w:rPr>
          <w:rFonts w:ascii="宋体" w:eastAsia="宋体" w:hAnsi="宋体"/>
        </w:rPr>
      </w:pPr>
    </w:p>
    <w:p w:rsidR="008D1A48">
      <w:pPr>
        <w:pStyle w:val="---1"/>
        <w:ind w:left="525" w:hanging="525" w:hangingChars="250"/>
        <w:rPr>
          <w:rFonts w:ascii="宋体" w:hAnsi="宋体"/>
        </w:rPr>
      </w:pPr>
      <w:r>
        <w:rPr>
          <w:rFonts w:ascii="宋体" w:hAnsi="宋体" w:hint="eastAsia"/>
        </w:rPr>
        <w:t>（</w:t>
      </w:r>
      <w:r>
        <w:rPr>
          <w:rFonts w:ascii="宋体" w:hAnsi="宋体" w:hint="eastAsia"/>
        </w:rPr>
        <w:t>2</w:t>
      </w:r>
      <w:r>
        <w:rPr>
          <w:rFonts w:ascii="宋体" w:hAnsi="宋体" w:hint="eastAsia"/>
        </w:rPr>
        <w:t>）根据材料并结合所学，分析三次反帝爱国运动规模不断扩大的原因。（</w:t>
      </w:r>
      <w:r>
        <w:rPr>
          <w:rFonts w:ascii="宋体" w:hAnsi="宋体" w:hint="eastAsia"/>
        </w:rPr>
        <w:t>8</w:t>
      </w:r>
      <w:r>
        <w:rPr>
          <w:rFonts w:ascii="宋体" w:hAnsi="宋体" w:hint="eastAsia"/>
        </w:rPr>
        <w:t>分）</w:t>
      </w:r>
    </w:p>
    <w:p w:rsidR="008D1A48">
      <w:pPr>
        <w:spacing w:line="360" w:lineRule="auto"/>
        <w:rPr>
          <w:rFonts w:ascii="宋体" w:hAnsi="宋体"/>
        </w:rPr>
      </w:pPr>
    </w:p>
    <w:p w:rsidR="008D1A48">
      <w:pPr>
        <w:pStyle w:val="--"/>
        <w:autoSpaceDE w:val="0"/>
        <w:autoSpaceDN w:val="0"/>
        <w:rPr>
          <w:rFonts w:ascii="宋体" w:hAnsi="宋体"/>
          <w:color w:val="FF0000"/>
        </w:rPr>
      </w:pPr>
      <w:r>
        <w:rPr>
          <w:rFonts w:ascii="宋体" w:hAnsi="宋体" w:hint="eastAsia"/>
          <w:color w:val="FF0000"/>
        </w:rPr>
        <w:t>【答案】（</w:t>
      </w:r>
      <w:r>
        <w:rPr>
          <w:rFonts w:ascii="宋体" w:hAnsi="宋体" w:hint="eastAsia"/>
          <w:color w:val="FF0000"/>
        </w:rPr>
        <w:t>14</w:t>
      </w:r>
      <w:r>
        <w:rPr>
          <w:rFonts w:ascii="宋体" w:hAnsi="宋体" w:hint="eastAsia"/>
          <w:color w:val="FF0000"/>
        </w:rPr>
        <w:t>分）</w:t>
      </w:r>
    </w:p>
    <w:p w:rsidR="008D1A48">
      <w:pPr>
        <w:pStyle w:val="--"/>
        <w:autoSpaceDE w:val="0"/>
        <w:autoSpaceDN w:val="0"/>
        <w:ind w:left="1155" w:hanging="1155" w:hangingChars="550"/>
        <w:rPr>
          <w:rFonts w:ascii="宋体" w:hAnsi="宋体"/>
          <w:color w:val="FF0000"/>
        </w:rPr>
      </w:pPr>
      <w:r>
        <w:rPr>
          <w:rFonts w:ascii="宋体" w:hAnsi="宋体" w:hint="eastAsia"/>
          <w:color w:val="FF0000"/>
        </w:rPr>
        <w:t>（</w:t>
      </w:r>
      <w:r>
        <w:rPr>
          <w:rFonts w:ascii="宋体" w:hAnsi="宋体" w:hint="eastAsia"/>
          <w:color w:val="FF0000"/>
        </w:rPr>
        <w:t>1</w:t>
      </w:r>
      <w:r>
        <w:rPr>
          <w:rFonts w:ascii="宋体" w:hAnsi="宋体" w:hint="eastAsia"/>
          <w:color w:val="FF0000"/>
        </w:rPr>
        <w:t>）变化：组织化程度由低到高，从自发行动到有政党领导。（</w:t>
      </w:r>
      <w:r>
        <w:rPr>
          <w:rFonts w:ascii="宋体" w:hAnsi="宋体" w:hint="eastAsia"/>
          <w:color w:val="FF0000"/>
        </w:rPr>
        <w:t>2</w:t>
      </w:r>
      <w:r>
        <w:rPr>
          <w:rFonts w:ascii="宋体" w:hAnsi="宋体" w:hint="eastAsia"/>
          <w:color w:val="FF0000"/>
        </w:rPr>
        <w:t>分）</w:t>
      </w:r>
    </w:p>
    <w:p w:rsidR="008D1A48">
      <w:pPr>
        <w:pStyle w:val="--"/>
        <w:autoSpaceDE w:val="0"/>
        <w:autoSpaceDN w:val="0"/>
        <w:ind w:left="1155" w:hanging="630" w:leftChars="250" w:hangingChars="300"/>
        <w:rPr>
          <w:rFonts w:ascii="宋体" w:hAnsi="宋体"/>
          <w:color w:val="FF0000"/>
        </w:rPr>
        <w:sectPr>
          <w:headerReference w:type="even" r:id="rId26"/>
          <w:headerReference w:type="default" r:id="rId27"/>
          <w:footerReference w:type="even" r:id="rId28"/>
          <w:footerReference w:type="default" r:id="rId29"/>
          <w:headerReference w:type="first" r:id="rId30"/>
          <w:footerReference w:type="first" r:id="rId31"/>
          <w:type w:val="nextPage"/>
          <w:pgSz w:w="11906" w:h="16838"/>
          <w:pgMar w:top="1440" w:right="1080" w:bottom="1440" w:left="1080" w:header="850" w:footer="992" w:gutter="0"/>
          <w:pgNumType w:start="4"/>
          <w:cols w:space="425"/>
          <w:titlePg w:val="0"/>
          <w:docGrid w:type="lines" w:linePitch="318" w:charSpace="409"/>
        </w:sectPr>
      </w:pPr>
    </w:p>
    <w:p w:rsidR="008D1A48">
      <w:pPr>
        <w:pStyle w:val="--"/>
        <w:autoSpaceDE w:val="0"/>
        <w:autoSpaceDN w:val="0"/>
        <w:ind w:left="1155" w:hanging="630" w:leftChars="250" w:hangingChars="300"/>
        <w:rPr>
          <w:rFonts w:ascii="宋体" w:hAnsi="宋体"/>
          <w:color w:val="FF0000"/>
        </w:rPr>
      </w:pPr>
      <w:r>
        <w:rPr>
          <w:rFonts w:ascii="宋体" w:hAnsi="宋体" w:hint="eastAsia"/>
          <w:color w:val="FF0000"/>
        </w:rPr>
        <w:t>关系：反帝爱国运动促进了社会各界的组织联合和中国共产党的产生。社会各界的联合和党的领导促进了反帝爱国运动更高水平的发展。二者密切关联，相互促进。（</w:t>
      </w:r>
      <w:r>
        <w:rPr>
          <w:rFonts w:ascii="宋体" w:hAnsi="宋体" w:hint="eastAsia"/>
          <w:color w:val="FF0000"/>
        </w:rPr>
        <w:t>4</w:t>
      </w:r>
      <w:r>
        <w:rPr>
          <w:rFonts w:ascii="宋体" w:hAnsi="宋体" w:hint="eastAsia"/>
          <w:color w:val="FF0000"/>
        </w:rPr>
        <w:t>分）</w:t>
      </w:r>
    </w:p>
    <w:p w:rsidR="008D1A48">
      <w:pPr>
        <w:pStyle w:val="--"/>
        <w:autoSpaceDE w:val="0"/>
        <w:autoSpaceDN w:val="0"/>
        <w:ind w:left="1155" w:hanging="1155" w:hangingChars="550"/>
        <w:rPr>
          <w:rFonts w:ascii="宋体" w:hAnsi="宋体"/>
          <w:color w:val="FF0000"/>
        </w:rPr>
      </w:pPr>
      <w:r>
        <w:rPr>
          <w:rFonts w:ascii="宋体" w:hAnsi="宋体" w:hint="eastAsia"/>
          <w:color w:val="FF0000"/>
        </w:rPr>
        <w:t>（</w:t>
      </w:r>
      <w:r>
        <w:rPr>
          <w:rFonts w:ascii="宋体" w:hAnsi="宋体" w:hint="eastAsia"/>
          <w:color w:val="FF0000"/>
        </w:rPr>
        <w:t>2</w:t>
      </w:r>
      <w:r>
        <w:rPr>
          <w:rFonts w:ascii="宋体" w:hAnsi="宋体" w:hint="eastAsia"/>
          <w:color w:val="FF0000"/>
        </w:rPr>
        <w:t>）原因：</w:t>
      </w:r>
    </w:p>
    <w:p w:rsidR="008D1A48">
      <w:pPr>
        <w:pStyle w:val="--"/>
        <w:autoSpaceDE w:val="0"/>
        <w:autoSpaceDN w:val="0"/>
        <w:ind w:left="1155"/>
        <w:rPr>
          <w:rFonts w:ascii="宋体" w:hAnsi="宋体"/>
          <w:color w:val="FF0000"/>
        </w:rPr>
      </w:pPr>
      <w:r>
        <w:rPr>
          <w:rFonts w:ascii="宋体" w:hAnsi="宋体" w:hint="eastAsia"/>
          <w:color w:val="FF0000"/>
        </w:rPr>
        <w:t>①时代背景：西方侵略民族危机的不断加深，救亡图存民族意识的不断增强；</w:t>
      </w:r>
    </w:p>
    <w:p w:rsidR="008D1A48">
      <w:pPr>
        <w:pStyle w:val="--"/>
        <w:autoSpaceDE w:val="0"/>
        <w:autoSpaceDN w:val="0"/>
        <w:ind w:left="1155"/>
        <w:rPr>
          <w:rFonts w:ascii="宋体" w:hAnsi="宋体"/>
          <w:color w:val="FF0000"/>
        </w:rPr>
      </w:pPr>
      <w:r>
        <w:rPr>
          <w:rFonts w:ascii="宋体" w:hAnsi="宋体" w:hint="eastAsia"/>
          <w:color w:val="FF0000"/>
        </w:rPr>
        <w:t>②经济阶级：民族工业不断发展，新兴社会阶级的壮大；</w:t>
      </w:r>
    </w:p>
    <w:p w:rsidR="008D1A48">
      <w:pPr>
        <w:pStyle w:val="--"/>
        <w:autoSpaceDE w:val="0"/>
        <w:autoSpaceDN w:val="0"/>
        <w:ind w:left="1155"/>
        <w:rPr>
          <w:rFonts w:ascii="宋体" w:hAnsi="宋体"/>
          <w:color w:val="FF0000"/>
        </w:rPr>
      </w:pPr>
      <w:r>
        <w:rPr>
          <w:rFonts w:ascii="宋体" w:hAnsi="宋体" w:hint="eastAsia"/>
          <w:color w:val="FF0000"/>
        </w:rPr>
        <w:t>③思想文化：进步思想的传播，民众得到启蒙；</w:t>
      </w:r>
    </w:p>
    <w:p w:rsidR="008D1A48">
      <w:pPr>
        <w:pStyle w:val="--"/>
        <w:autoSpaceDE w:val="0"/>
        <w:autoSpaceDN w:val="0"/>
        <w:ind w:left="1155"/>
        <w:rPr>
          <w:rFonts w:ascii="宋体" w:hAnsi="宋体"/>
          <w:color w:val="FF0000"/>
        </w:rPr>
      </w:pPr>
      <w:r>
        <w:rPr>
          <w:rFonts w:ascii="宋体" w:hAnsi="宋体" w:hint="eastAsia"/>
          <w:color w:val="FF0000"/>
        </w:rPr>
        <w:t>④政党组织：新型政党的建立，尤其在中国共产党建立、领导下，社会组织、动员能力不断提高。</w:t>
      </w:r>
    </w:p>
    <w:p w:rsidR="008D1A48">
      <w:pPr>
        <w:pStyle w:val="--0"/>
        <w:ind w:left="0" w:hanging="63" w:leftChars="-30" w:hangingChars="30"/>
        <w:rPr>
          <w:rFonts w:ascii="宋体" w:eastAsia="宋体" w:hAnsi="宋体"/>
          <w:color w:val="FF0000"/>
        </w:rPr>
      </w:pPr>
      <w:r>
        <w:rPr>
          <w:rFonts w:ascii="宋体" w:eastAsia="宋体" w:hAnsi="宋体" w:hint="eastAsia"/>
          <w:color w:val="FF0000"/>
        </w:rPr>
        <w:t>【解析】</w:t>
      </w:r>
    </w:p>
    <w:p w:rsidR="008D1A48">
      <w:pPr>
        <w:pStyle w:val="--0"/>
        <w:autoSpaceDE w:val="0"/>
        <w:autoSpaceDN w:val="0"/>
        <w:ind w:left="525" w:hanging="525" w:hangingChars="250"/>
        <w:rPr>
          <w:rFonts w:ascii="宋体" w:eastAsia="宋体" w:hAnsi="宋体"/>
          <w:color w:val="FF0000"/>
        </w:rPr>
      </w:pPr>
      <w:r>
        <w:rPr>
          <w:rFonts w:ascii="宋体" w:eastAsia="宋体" w:hAnsi="宋体" w:hint="eastAsia"/>
          <w:color w:val="FF0000"/>
        </w:rPr>
        <w:t>（</w:t>
      </w:r>
      <w:r>
        <w:rPr>
          <w:rFonts w:ascii="宋体" w:eastAsia="宋体" w:hAnsi="宋体" w:hint="eastAsia"/>
          <w:color w:val="FF0000"/>
        </w:rPr>
        <w:t>1</w:t>
      </w:r>
      <w:r>
        <w:rPr>
          <w:rFonts w:ascii="宋体" w:eastAsia="宋体" w:hAnsi="宋体" w:hint="eastAsia"/>
          <w:color w:val="FF0000"/>
        </w:rPr>
        <w:t>）第一小问变化，据材料一“自发性，没有政党参与，组织化程度低”、“具有一定的组织性”、“中共组织领导，国民党协助，组织化程度高”结合所学得出组织化程度由低到高，从自发行动到有政党领导。第二小问关系，据材料一“集会通电”、材料二“我以为先要组织党——共产党……然后工团、合作社，才能发生有力的组织”结合所学得出促进了社会各界的组织联合和中国共产党的产生；据材料一“打倒帝国主义”“废除不平等条约”、“波及全国约</w:t>
      </w:r>
      <w:r>
        <w:rPr>
          <w:rFonts w:ascii="宋体" w:eastAsia="宋体" w:hAnsi="宋体" w:hint="eastAsia"/>
          <w:color w:val="FF0000"/>
        </w:rPr>
        <w:t>600</w:t>
      </w:r>
      <w:r>
        <w:rPr>
          <w:rFonts w:ascii="宋体" w:eastAsia="宋体" w:hAnsi="宋体" w:hint="eastAsia"/>
          <w:color w:val="FF0000"/>
        </w:rPr>
        <w:t>个城镇”结合所学得出社会各界的联合和党的领导促进了反帝爱国运动更高水平的发展，即二者密切关联，相互促进。</w:t>
      </w:r>
    </w:p>
    <w:p w:rsidR="008D1A48">
      <w:pPr>
        <w:pStyle w:val="--0"/>
        <w:autoSpaceDE w:val="0"/>
        <w:autoSpaceDN w:val="0"/>
        <w:ind w:left="525" w:hanging="525" w:hangingChars="250"/>
        <w:rPr>
          <w:rFonts w:ascii="宋体" w:eastAsia="宋体" w:hAnsi="宋体"/>
          <w:color w:val="FF0000"/>
        </w:rPr>
      </w:pPr>
      <w:r>
        <w:rPr>
          <w:rFonts w:ascii="宋体" w:eastAsia="宋体" w:hAnsi="宋体" w:hint="eastAsia"/>
          <w:color w:val="FF0000"/>
        </w:rPr>
        <w:t>（</w:t>
      </w:r>
      <w:r>
        <w:rPr>
          <w:rFonts w:ascii="宋体" w:eastAsia="宋体" w:hAnsi="宋体" w:hint="eastAsia"/>
          <w:color w:val="FF0000"/>
        </w:rPr>
        <w:t>2</w:t>
      </w:r>
      <w:r>
        <w:rPr>
          <w:rFonts w:ascii="宋体" w:eastAsia="宋体" w:hAnsi="宋体" w:hint="eastAsia"/>
          <w:color w:val="FF0000"/>
        </w:rPr>
        <w:t>）据材料一“</w:t>
      </w:r>
      <w:r>
        <w:rPr>
          <w:rFonts w:ascii="宋体" w:eastAsia="宋体" w:hAnsi="宋体" w:hint="eastAsia"/>
          <w:color w:val="FF0000"/>
        </w:rPr>
        <w:t>1915</w:t>
      </w:r>
      <w:r>
        <w:rPr>
          <w:rFonts w:ascii="宋体" w:eastAsia="宋体" w:hAnsi="宋体" w:hint="eastAsia"/>
          <w:color w:val="FF0000"/>
        </w:rPr>
        <w:t>年反‘二十一条’”、“</w:t>
      </w:r>
      <w:r>
        <w:rPr>
          <w:rFonts w:ascii="宋体" w:eastAsia="宋体" w:hAnsi="宋体" w:hint="eastAsia"/>
          <w:color w:val="FF0000"/>
        </w:rPr>
        <w:t>1919</w:t>
      </w:r>
      <w:r>
        <w:rPr>
          <w:rFonts w:ascii="宋体" w:eastAsia="宋体" w:hAnsi="宋体" w:hint="eastAsia"/>
          <w:color w:val="FF0000"/>
        </w:rPr>
        <w:t>年五四运动”、“</w:t>
      </w:r>
      <w:r>
        <w:rPr>
          <w:rFonts w:ascii="宋体" w:eastAsia="宋体" w:hAnsi="宋体" w:hint="eastAsia"/>
          <w:color w:val="FF0000"/>
        </w:rPr>
        <w:t>1925</w:t>
      </w:r>
      <w:r>
        <w:rPr>
          <w:rFonts w:ascii="宋体" w:eastAsia="宋体" w:hAnsi="宋体" w:hint="eastAsia"/>
          <w:color w:val="FF0000"/>
        </w:rPr>
        <w:t>年五卅运动”结合所学这些事件发生的时代背景得出西方侵略民族危机的不断加深，救亡图存民族意识的不断增强；据材料一“城市士绅、商人为主”“学生、商人、工人共同参与，难分主次”结合所学得出民族工业不断发展，新兴社会阶级的壮大；结合所学可知，</w:t>
      </w:r>
      <w:r>
        <w:rPr>
          <w:rFonts w:ascii="宋体" w:eastAsia="宋体" w:hAnsi="宋体" w:hint="eastAsia"/>
          <w:color w:val="FF0000"/>
        </w:rPr>
        <w:t>1915</w:t>
      </w:r>
      <w:r>
        <w:rPr>
          <w:rFonts w:ascii="宋体" w:eastAsia="宋体" w:hAnsi="宋体" w:hint="eastAsia"/>
          <w:color w:val="FF0000"/>
        </w:rPr>
        <w:t>年新文化运动、</w:t>
      </w:r>
      <w:r>
        <w:rPr>
          <w:rFonts w:ascii="宋体" w:eastAsia="宋体" w:hAnsi="宋体" w:hint="eastAsia"/>
          <w:color w:val="FF0000"/>
        </w:rPr>
        <w:t>1919</w:t>
      </w:r>
      <w:r>
        <w:rPr>
          <w:rFonts w:ascii="宋体" w:eastAsia="宋体" w:hAnsi="宋体" w:hint="eastAsia"/>
          <w:color w:val="FF0000"/>
        </w:rPr>
        <w:t>年五四运动等进步思想的传播，民众得到启蒙；据材料一“中共组织领导，国民党协助，组织化程度高”“波及全国约</w:t>
      </w:r>
      <w:r>
        <w:rPr>
          <w:rFonts w:ascii="宋体" w:eastAsia="宋体" w:hAnsi="宋体" w:hint="eastAsia"/>
          <w:color w:val="FF0000"/>
        </w:rPr>
        <w:t>600</w:t>
      </w:r>
      <w:r>
        <w:rPr>
          <w:rFonts w:ascii="宋体" w:eastAsia="宋体" w:hAnsi="宋体" w:hint="eastAsia"/>
          <w:color w:val="FF0000"/>
        </w:rPr>
        <w:t>个城镇”结合所学得出新型政党的建立，尤其在中国共产党建立、领导下，社会组织、动员能力不断提高。</w:t>
      </w:r>
    </w:p>
    <w:p w:rsidR="008D1A48">
      <w:pPr>
        <w:pStyle w:val="---1"/>
        <w:rPr>
          <w:rFonts w:ascii="宋体" w:hAnsi="宋体"/>
        </w:rPr>
      </w:pPr>
      <w:r>
        <w:rPr>
          <w:rFonts w:ascii="宋体" w:hAnsi="宋体"/>
        </w:rPr>
        <w:t>8.</w:t>
      </w:r>
      <w:r>
        <w:rPr>
          <w:rFonts w:ascii="宋体" w:hAnsi="宋体" w:hint="eastAsia"/>
        </w:rPr>
        <w:t>（</w:t>
      </w:r>
      <w:r>
        <w:rPr>
          <w:rFonts w:ascii="宋体" w:hAnsi="宋体" w:hint="eastAsia"/>
        </w:rPr>
        <w:t>2022</w:t>
      </w:r>
      <w:r>
        <w:rPr>
          <w:rFonts w:ascii="宋体" w:hAnsi="宋体" w:hint="eastAsia"/>
        </w:rPr>
        <w:t>·北京高考·</w:t>
      </w:r>
      <w:r>
        <w:rPr>
          <w:rFonts w:ascii="宋体" w:hAnsi="宋体" w:hint="eastAsia"/>
        </w:rPr>
        <w:t>20</w:t>
      </w:r>
      <w:r>
        <w:rPr>
          <w:rFonts w:ascii="宋体" w:hAnsi="宋体" w:hint="eastAsia"/>
        </w:rPr>
        <w:t>）（</w:t>
      </w:r>
      <w:r>
        <w:rPr>
          <w:rFonts w:ascii="宋体" w:hAnsi="宋体" w:hint="eastAsia"/>
        </w:rPr>
        <w:t>12</w:t>
      </w:r>
      <w:r>
        <w:rPr>
          <w:rFonts w:ascii="宋体" w:hAnsi="宋体" w:hint="eastAsia"/>
        </w:rPr>
        <w:t>分）【华工与第一次世界大战】阅读材料，回答问题。</w:t>
      </w:r>
    </w:p>
    <w:p w:rsidR="008D1A48">
      <w:pPr>
        <w:pStyle w:val="---2"/>
        <w:rPr>
          <w:rFonts w:ascii="宋体" w:hAnsi="宋体"/>
        </w:rPr>
      </w:pPr>
      <w:r>
        <w:rPr>
          <w:rFonts w:ascii="宋体" w:hAnsi="宋体" w:hint="eastAsia"/>
        </w:rPr>
        <w:t>第一次世界大战期间，十几万华工在欧洲战场从事艰苦工作，数千人献出了宝贵生命。</w:t>
      </w:r>
    </w:p>
    <w:p w:rsidR="008D1A48">
      <w:pPr>
        <w:pStyle w:val="----0"/>
        <w:rPr>
          <w:rFonts w:ascii="宋体" w:eastAsia="宋体" w:hAnsi="宋体"/>
        </w:rPr>
      </w:pPr>
      <w:r>
        <w:rPr>
          <w:rFonts w:ascii="宋体" w:eastAsia="宋体" w:hAnsi="宋体" w:hint="eastAsia"/>
        </w:rPr>
        <w:t>材料一</w:t>
      </w:r>
    </w:p>
    <w:p w:rsidR="008D1A48">
      <w:pPr>
        <w:pStyle w:val="----"/>
        <w:rPr>
          <w:rFonts w:ascii="宋体" w:eastAsia="宋体" w:hAnsi="宋体"/>
        </w:rPr>
      </w:pPr>
      <w:r>
        <w:rPr>
          <w:rFonts w:ascii="宋体" w:eastAsia="宋体" w:hAnsi="宋体" w:hint="eastAsia"/>
        </w:rPr>
        <w:t>关于一战华工的部分研究资料</w:t>
      </w:r>
    </w:p>
    <w:tbl>
      <w:tblPr>
        <w:tblStyle w:val="TableGrid1"/>
        <w:tblW w:w="7790" w:type="dxa"/>
        <w:jc w:val="center"/>
        <w:tblCellMar>
          <w:left w:w="0" w:type="dxa"/>
          <w:right w:w="0" w:type="dxa"/>
        </w:tblCellMar>
        <w:tblLook w:val="04A0"/>
      </w:tblPr>
      <w:tblGrid>
        <w:gridCol w:w="612"/>
        <w:gridCol w:w="669"/>
        <w:gridCol w:w="6509"/>
      </w:tblGrid>
      <w:tr>
        <w:tblPrEx>
          <w:tblW w:w="7790" w:type="dxa"/>
          <w:jc w:val="center"/>
          <w:tblCellMar>
            <w:left w:w="0" w:type="dxa"/>
            <w:right w:w="0" w:type="dxa"/>
          </w:tblCellMar>
          <w:tblLook w:val="04A0"/>
        </w:tblPrEx>
        <w:trPr>
          <w:jc w:val="center"/>
        </w:trPr>
        <w:tc>
          <w:tcPr>
            <w:tcW w:w="429" w:type="dxa"/>
            <w:vMerge w:val="restart"/>
            <w:tcMar>
              <w:left w:w="119" w:type="dxa"/>
              <w:right w:w="119" w:type="dxa"/>
            </w:tcMar>
            <w:vAlign w:val="center"/>
          </w:tcPr>
          <w:p w:rsidR="008D1A48">
            <w:pPr>
              <w:spacing w:line="360" w:lineRule="auto"/>
              <w:jc w:val="center"/>
              <w:rPr>
                <w:rFonts w:ascii="宋体" w:hAnsi="宋体"/>
              </w:rPr>
            </w:pPr>
            <w:r>
              <w:rPr>
                <w:rFonts w:ascii="宋体" w:hAnsi="宋体" w:hint="eastAsia"/>
                <w:sz w:val="20"/>
              </w:rPr>
              <w:t>文</w:t>
            </w:r>
            <w:r>
              <w:rPr>
                <w:rFonts w:ascii="宋体" w:hAnsi="宋体" w:hint="eastAsia"/>
                <w:sz w:val="20"/>
              </w:rPr>
              <w:t>献史料</w:t>
            </w:r>
          </w:p>
        </w:tc>
        <w:tc>
          <w:tcPr>
            <w:tcW w:w="108"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①</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威海市档案馆藏《英国威海卫行政公署招募华工的布告、用途、薪金表》，</w:t>
            </w:r>
            <w:r>
              <w:rPr>
                <w:rFonts w:ascii="宋体" w:hAnsi="宋体" w:hint="eastAsia"/>
                <w:sz w:val="20"/>
              </w:rPr>
              <w:t>1916</w:t>
            </w:r>
            <w:r>
              <w:rPr>
                <w:rFonts w:ascii="宋体" w:hAnsi="宋体" w:hint="eastAsia"/>
                <w:sz w:val="20"/>
              </w:rPr>
              <w:t>年</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②</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威海市档案馆藏《英国驻济南领事就劳工问题致英国公使的信》，</w:t>
            </w:r>
            <w:r>
              <w:rPr>
                <w:rFonts w:ascii="宋体" w:hAnsi="宋体" w:hint="eastAsia"/>
                <w:sz w:val="20"/>
              </w:rPr>
              <w:t>1916</w:t>
            </w:r>
            <w:r>
              <w:rPr>
                <w:rFonts w:ascii="宋体" w:hAnsi="宋体" w:hint="eastAsia"/>
                <w:sz w:val="20"/>
              </w:rPr>
              <w:t>年</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③</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中国第二历史档案馆藏《英法等国规定招工各项工资案》，</w:t>
            </w:r>
            <w:r>
              <w:rPr>
                <w:rFonts w:ascii="宋体" w:hAnsi="宋体" w:hint="eastAsia"/>
                <w:sz w:val="20"/>
              </w:rPr>
              <w:t>1917</w:t>
            </w:r>
            <w:r>
              <w:rPr>
                <w:rFonts w:ascii="宋体" w:hAnsi="宋体" w:hint="eastAsia"/>
                <w:sz w:val="20"/>
              </w:rPr>
              <w:t>年</w:t>
            </w:r>
          </w:p>
        </w:tc>
      </w:tr>
    </w:tbl>
    <w:p>
      <w:pPr>
        <w:sectPr>
          <w:headerReference w:type="even" r:id="rId32"/>
          <w:headerReference w:type="default" r:id="rId33"/>
          <w:footerReference w:type="even" r:id="rId34"/>
          <w:footerReference w:type="default" r:id="rId35"/>
          <w:headerReference w:type="first" r:id="rId36"/>
          <w:footerReference w:type="first" r:id="rId37"/>
          <w:type w:val="nextPage"/>
          <w:pgSz w:w="11906" w:h="16838"/>
          <w:pgMar w:top="1440" w:right="1080" w:bottom="1440" w:left="1080" w:header="850" w:footer="992" w:gutter="0"/>
          <w:pgNumType w:start="5"/>
          <w:cols w:space="425"/>
          <w:titlePg w:val="0"/>
          <w:docGrid w:type="lines" w:linePitch="318" w:charSpace="409"/>
        </w:sectPr>
      </w:pPr>
    </w:p>
    <w:tbl>
      <w:tblPr>
        <w:tblStyle w:val="TableGrid2"/>
        <w:tblW w:w="7790" w:type="dxa"/>
        <w:jc w:val="center"/>
        <w:tblCellMar>
          <w:left w:w="0" w:type="dxa"/>
          <w:right w:w="0" w:type="dxa"/>
        </w:tblCellMar>
        <w:tblLook w:val="04A0"/>
      </w:tblPr>
      <w:tblGrid>
        <w:gridCol w:w="612"/>
        <w:gridCol w:w="669"/>
        <w:gridCol w:w="6509"/>
      </w:tblGrid>
      <w:tr>
        <w:tblPrEx>
          <w:tblW w:w="7790" w:type="dxa"/>
          <w:jc w:val="center"/>
          <w:tblCellMar>
            <w:left w:w="0" w:type="dxa"/>
            <w:right w:w="0" w:type="dxa"/>
          </w:tblCellMar>
          <w:tblLook w:val="04A0"/>
        </w:tblPrEx>
        <w:trPr>
          <w:jc w:val="center"/>
        </w:trPr>
        <w:tc>
          <w:tcPr>
            <w:tcW w:w="429" w:type="dxa"/>
            <w:vMerge w:val="restart"/>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④</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《中国人力援助战时法国》，《纽约时报》，</w:t>
            </w:r>
            <w:r>
              <w:rPr>
                <w:rFonts w:ascii="宋体" w:hAnsi="宋体" w:hint="eastAsia"/>
                <w:sz w:val="20"/>
              </w:rPr>
              <w:t>1917</w:t>
            </w:r>
            <w:r>
              <w:rPr>
                <w:rFonts w:ascii="宋体" w:hAnsi="宋体" w:hint="eastAsia"/>
                <w:sz w:val="20"/>
              </w:rPr>
              <w:t>年</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⑤</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威海市档案馆藏《华工出洋歌》，</w:t>
            </w:r>
            <w:r>
              <w:rPr>
                <w:rFonts w:ascii="宋体" w:hAnsi="宋体" w:hint="eastAsia"/>
                <w:sz w:val="20"/>
              </w:rPr>
              <w:t>1917</w:t>
            </w:r>
            <w:r>
              <w:rPr>
                <w:rFonts w:ascii="宋体" w:hAnsi="宋体" w:hint="eastAsia"/>
                <w:sz w:val="20"/>
              </w:rPr>
              <w:t>年</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⑥</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《旅法华工近状》，《东方杂志》，</w:t>
            </w:r>
            <w:r>
              <w:rPr>
                <w:rFonts w:ascii="宋体" w:hAnsi="宋体" w:hint="eastAsia"/>
                <w:sz w:val="20"/>
              </w:rPr>
              <w:t>1917</w:t>
            </w:r>
            <w:r>
              <w:rPr>
                <w:rFonts w:ascii="宋体" w:hAnsi="宋体" w:hint="eastAsia"/>
                <w:sz w:val="20"/>
              </w:rPr>
              <w:t>年</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⑦</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《大战中的中国：她在劳力、原材料、军需品和食物上对协约国的贡献》，《亚洲》，</w:t>
            </w:r>
            <w:r>
              <w:rPr>
                <w:rFonts w:ascii="宋体" w:hAnsi="宋体" w:hint="eastAsia"/>
                <w:sz w:val="20"/>
              </w:rPr>
              <w:t>1917</w:t>
            </w:r>
            <w:r>
              <w:rPr>
                <w:rFonts w:ascii="宋体" w:hAnsi="宋体" w:hint="eastAsia"/>
                <w:sz w:val="20"/>
              </w:rPr>
              <w:t>年第</w:t>
            </w:r>
            <w:r>
              <w:rPr>
                <w:rFonts w:ascii="宋体" w:hAnsi="宋体" w:hint="eastAsia"/>
                <w:sz w:val="20"/>
              </w:rPr>
              <w:t>8</w:t>
            </w:r>
            <w:r>
              <w:rPr>
                <w:rFonts w:ascii="宋体" w:hAnsi="宋体" w:hint="eastAsia"/>
                <w:sz w:val="20"/>
              </w:rPr>
              <w:t>期</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⑧</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《华工团二大队第</w:t>
            </w:r>
            <w:r>
              <w:rPr>
                <w:rFonts w:ascii="宋体" w:hAnsi="宋体" w:hint="eastAsia"/>
                <w:sz w:val="20"/>
              </w:rPr>
              <w:t>3902</w:t>
            </w:r>
            <w:r>
              <w:rPr>
                <w:rFonts w:ascii="宋体" w:hAnsi="宋体" w:hint="eastAsia"/>
                <w:sz w:val="20"/>
              </w:rPr>
              <w:t>号华工给德国皇帝的信》（译件），</w:t>
            </w:r>
            <w:r>
              <w:rPr>
                <w:rFonts w:ascii="宋体" w:hAnsi="宋体" w:hint="eastAsia"/>
                <w:sz w:val="20"/>
              </w:rPr>
              <w:t>1918</w:t>
            </w:r>
            <w:r>
              <w:rPr>
                <w:rFonts w:ascii="宋体" w:hAnsi="宋体" w:hint="eastAsia"/>
                <w:sz w:val="20"/>
              </w:rPr>
              <w:t>年</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⑨</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《国王与中国华工军团》，《英国周刊》，</w:t>
            </w:r>
            <w:r>
              <w:rPr>
                <w:rFonts w:ascii="宋体" w:hAnsi="宋体" w:hint="eastAsia"/>
                <w:sz w:val="20"/>
              </w:rPr>
              <w:t>1919</w:t>
            </w:r>
            <w:r>
              <w:rPr>
                <w:rFonts w:ascii="宋体" w:hAnsi="宋体" w:hint="eastAsia"/>
                <w:sz w:val="20"/>
              </w:rPr>
              <w:t>年</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⑩</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《华工在法与祖国的损益》，《华工周报》，</w:t>
            </w:r>
            <w:r>
              <w:rPr>
                <w:rFonts w:ascii="宋体" w:hAnsi="宋体" w:hint="eastAsia"/>
                <w:sz w:val="20"/>
              </w:rPr>
              <w:t>1919</w:t>
            </w:r>
            <w:r>
              <w:rPr>
                <w:rFonts w:ascii="宋体" w:hAnsi="宋体" w:hint="eastAsia"/>
                <w:sz w:val="20"/>
              </w:rPr>
              <w:t>年</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Cambria Math" w:hAnsi="Cambria Math" w:cs="Cambria Math"/>
                <w:color w:val="333333"/>
                <w:sz w:val="20"/>
                <w:shd w:val="clear" w:color="auto" w:fill="FFFFFF"/>
              </w:rPr>
              <w:t>⑪</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《在巴黎华工庆祝联军的胜利》，《华工周报》，</w:t>
            </w:r>
            <w:r>
              <w:rPr>
                <w:rFonts w:ascii="宋体" w:hAnsi="宋体" w:hint="eastAsia"/>
                <w:sz w:val="20"/>
              </w:rPr>
              <w:t>1919</w:t>
            </w:r>
            <w:r>
              <w:rPr>
                <w:rFonts w:ascii="宋体" w:hAnsi="宋体" w:hint="eastAsia"/>
                <w:sz w:val="20"/>
              </w:rPr>
              <w:t>年</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Cambria Math" w:hAnsi="Cambria Math" w:cs="Cambria Math"/>
                <w:color w:val="333333"/>
                <w:sz w:val="20"/>
                <w:shd w:val="clear" w:color="auto" w:fill="FFFFFF"/>
              </w:rPr>
              <w:t>⑫</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《英法华工归国后之处置》，《民心周刊》，出版年不详</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Cambria Math" w:hAnsi="Cambria Math" w:cs="Cambria Math"/>
                <w:color w:val="333333"/>
                <w:sz w:val="20"/>
                <w:shd w:val="clear" w:color="auto" w:fill="FFFFFF"/>
              </w:rPr>
              <w:t>⑬</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《招聘护送华工回国沿途照料员章程》（中国驻巴黎总领事馆发布），《旅欧周刊》，</w:t>
            </w:r>
            <w:r>
              <w:rPr>
                <w:rFonts w:ascii="宋体" w:hAnsi="宋体" w:hint="eastAsia"/>
                <w:sz w:val="20"/>
              </w:rPr>
              <w:t>1920</w:t>
            </w:r>
            <w:r>
              <w:rPr>
                <w:rFonts w:ascii="宋体" w:hAnsi="宋体" w:hint="eastAsia"/>
                <w:sz w:val="20"/>
              </w:rPr>
              <w:t>年</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Cambria Math" w:hAnsi="Cambria Math" w:cs="Cambria Math"/>
                <w:color w:val="333333"/>
                <w:sz w:val="20"/>
                <w:shd w:val="clear" w:color="auto" w:fill="FFFFFF"/>
              </w:rPr>
              <w:t>⑭</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《华工归国后该怎样》，《华工杂志》，</w:t>
            </w:r>
            <w:r>
              <w:rPr>
                <w:rFonts w:ascii="宋体" w:hAnsi="宋体" w:hint="eastAsia"/>
                <w:sz w:val="20"/>
              </w:rPr>
              <w:t>1920</w:t>
            </w:r>
            <w:r>
              <w:rPr>
                <w:rFonts w:ascii="宋体" w:hAnsi="宋体" w:hint="eastAsia"/>
                <w:sz w:val="20"/>
              </w:rPr>
              <w:t>年</w:t>
            </w:r>
          </w:p>
        </w:tc>
      </w:tr>
      <w:tr>
        <w:tblPrEx>
          <w:tblW w:w="7790" w:type="dxa"/>
          <w:jc w:val="center"/>
          <w:tblCellMar>
            <w:left w:w="0" w:type="dxa"/>
            <w:right w:w="0" w:type="dxa"/>
          </w:tblCellMar>
          <w:tblLook w:val="04A0"/>
        </w:tblPrEx>
        <w:trPr>
          <w:jc w:val="center"/>
        </w:trPr>
        <w:tc>
          <w:tcPr>
            <w:tcW w:w="429" w:type="dxa"/>
            <w:vMerge w:val="restart"/>
            <w:tcMar>
              <w:left w:w="119" w:type="dxa"/>
              <w:right w:w="119" w:type="dxa"/>
            </w:tcMar>
            <w:vAlign w:val="center"/>
          </w:tcPr>
          <w:p w:rsidR="008D1A48">
            <w:pPr>
              <w:spacing w:line="360" w:lineRule="auto"/>
              <w:jc w:val="center"/>
              <w:rPr>
                <w:rFonts w:ascii="宋体" w:hAnsi="宋体"/>
              </w:rPr>
            </w:pPr>
            <w:r>
              <w:rPr>
                <w:rFonts w:ascii="宋体" w:hAnsi="宋体" w:hint="eastAsia"/>
                <w:sz w:val="20"/>
              </w:rPr>
              <w:t>其他资料</w:t>
            </w:r>
          </w:p>
        </w:tc>
        <w:tc>
          <w:tcPr>
            <w:tcW w:w="108" w:type="dxa"/>
            <w:tcMar>
              <w:left w:w="119" w:type="dxa"/>
              <w:right w:w="119" w:type="dxa"/>
            </w:tcMar>
            <w:vAlign w:val="center"/>
          </w:tcPr>
          <w:p w:rsidR="008D1A48">
            <w:pPr>
              <w:spacing w:line="360" w:lineRule="auto"/>
              <w:jc w:val="center"/>
              <w:rPr>
                <w:rFonts w:ascii="宋体" w:hAnsi="宋体"/>
              </w:rPr>
            </w:pPr>
            <w:r>
              <w:rPr>
                <w:rFonts w:ascii="Cambria Math" w:hAnsi="Cambria Math" w:cs="Cambria Math"/>
                <w:color w:val="333333"/>
                <w:sz w:val="20"/>
                <w:shd w:val="clear" w:color="auto" w:fill="FFFFFF"/>
              </w:rPr>
              <w:t>⑮</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尼古拉斯·格里芬：《一战中的英国华工军团》，《军事事务》，</w:t>
            </w:r>
            <w:r>
              <w:rPr>
                <w:rFonts w:ascii="宋体" w:hAnsi="宋体" w:hint="eastAsia"/>
                <w:sz w:val="20"/>
              </w:rPr>
              <w:t>1976</w:t>
            </w:r>
            <w:r>
              <w:rPr>
                <w:rFonts w:ascii="宋体" w:hAnsi="宋体" w:hint="eastAsia"/>
                <w:sz w:val="20"/>
              </w:rPr>
              <w:t>年第</w:t>
            </w:r>
            <w:r>
              <w:rPr>
                <w:rFonts w:ascii="宋体" w:hAnsi="宋体" w:hint="eastAsia"/>
                <w:sz w:val="20"/>
              </w:rPr>
              <w:t>3</w:t>
            </w:r>
            <w:r>
              <w:rPr>
                <w:rFonts w:ascii="宋体" w:hAnsi="宋体" w:hint="eastAsia"/>
                <w:sz w:val="20"/>
              </w:rPr>
              <w:t>期</w:t>
            </w:r>
          </w:p>
        </w:tc>
      </w:tr>
      <w:tr>
        <w:tblPrEx>
          <w:tblW w:w="7790" w:type="dxa"/>
          <w:jc w:val="center"/>
          <w:tblCellMar>
            <w:left w:w="0" w:type="dxa"/>
            <w:right w:w="0" w:type="dxa"/>
          </w:tblCellMar>
          <w:tblLook w:val="04A0"/>
        </w:tblPrEx>
        <w:trPr>
          <w:jc w:val="center"/>
        </w:trPr>
        <w:tc>
          <w:tcPr>
            <w:tcW w:w="429" w:type="dxa"/>
            <w:vMerge/>
          </w:tcPr>
          <w:p w:rsidR="008D1A48">
            <w:pPr>
              <w:spacing w:line="360" w:lineRule="auto"/>
              <w:rPr>
                <w:rFonts w:ascii="宋体" w:hAnsi="宋体"/>
              </w:rPr>
            </w:pPr>
          </w:p>
        </w:tc>
        <w:tc>
          <w:tcPr>
            <w:tcW w:w="108" w:type="dxa"/>
            <w:tcMar>
              <w:left w:w="119" w:type="dxa"/>
              <w:right w:w="119" w:type="dxa"/>
            </w:tcMar>
            <w:vAlign w:val="center"/>
          </w:tcPr>
          <w:p w:rsidR="008D1A48">
            <w:pPr>
              <w:spacing w:line="360" w:lineRule="auto"/>
              <w:jc w:val="center"/>
              <w:rPr>
                <w:rFonts w:ascii="宋体" w:hAnsi="宋体"/>
              </w:rPr>
            </w:pPr>
            <w:r>
              <w:rPr>
                <w:rFonts w:ascii="Cambria Math" w:hAnsi="Cambria Math" w:cs="Cambria Math"/>
                <w:color w:val="333333"/>
                <w:sz w:val="20"/>
                <w:shd w:val="clear" w:color="auto" w:fill="FFFFFF"/>
              </w:rPr>
              <w:t>⑯</w:t>
            </w:r>
          </w:p>
        </w:tc>
        <w:tc>
          <w:tcPr>
            <w:tcW w:w="4658" w:type="dxa"/>
            <w:tcMar>
              <w:left w:w="119" w:type="dxa"/>
              <w:right w:w="119" w:type="dxa"/>
            </w:tcMar>
          </w:tcPr>
          <w:p w:rsidR="008D1A48">
            <w:pPr>
              <w:spacing w:line="360" w:lineRule="auto"/>
              <w:rPr>
                <w:rFonts w:ascii="宋体" w:hAnsi="宋体"/>
              </w:rPr>
            </w:pPr>
            <w:r>
              <w:rPr>
                <w:rFonts w:ascii="宋体" w:hAnsi="宋体" w:hint="eastAsia"/>
                <w:sz w:val="20"/>
              </w:rPr>
              <w:t>徐国琦：《文明的交融：第一次世界大战期间的在法华工》，五洲传播出版社，</w:t>
            </w:r>
            <w:r>
              <w:rPr>
                <w:rFonts w:ascii="宋体" w:hAnsi="宋体" w:hint="eastAsia"/>
                <w:sz w:val="20"/>
              </w:rPr>
              <w:t>2007</w:t>
            </w:r>
            <w:r>
              <w:rPr>
                <w:rFonts w:ascii="宋体" w:hAnsi="宋体" w:hint="eastAsia"/>
                <w:sz w:val="20"/>
              </w:rPr>
              <w:t>年版</w:t>
            </w:r>
          </w:p>
        </w:tc>
      </w:tr>
    </w:tbl>
    <w:p w:rsidR="008D1A48">
      <w:pPr>
        <w:pStyle w:val="----0"/>
        <w:rPr>
          <w:rFonts w:ascii="宋体" w:eastAsia="宋体" w:hAnsi="宋体"/>
        </w:rPr>
      </w:pPr>
      <w:r>
        <w:rPr>
          <w:rFonts w:ascii="宋体" w:eastAsia="宋体" w:hAnsi="宋体" w:hint="eastAsia"/>
        </w:rPr>
        <w:t>材料二</w:t>
      </w:r>
    </w:p>
    <w:p w:rsidR="008D1A48">
      <w:pPr>
        <w:spacing w:line="360" w:lineRule="auto"/>
        <w:jc w:val="center"/>
        <w:rPr>
          <w:rFonts w:ascii="宋体" w:hAnsi="宋体"/>
        </w:rPr>
      </w:pPr>
      <w:r>
        <w:rPr>
          <w:rFonts w:ascii="宋体" w:hAnsi="宋体"/>
        </w:rPr>
        <w:t>探究主题</w:t>
      </w:r>
    </w:p>
    <w:tbl>
      <w:tblPr>
        <w:tblStyle w:val="TableGrid2"/>
        <w:tblW w:w="7790" w:type="dxa"/>
        <w:jc w:val="center"/>
        <w:tblCellMar>
          <w:left w:w="0" w:type="dxa"/>
          <w:right w:w="0" w:type="dxa"/>
        </w:tblCellMar>
        <w:tblLook w:val="04A0"/>
      </w:tblPr>
      <w:tblGrid>
        <w:gridCol w:w="1522"/>
        <w:gridCol w:w="6268"/>
      </w:tblGrid>
      <w:tr>
        <w:tblPrEx>
          <w:tblW w:w="7790" w:type="dxa"/>
          <w:jc w:val="center"/>
          <w:tblCellMar>
            <w:left w:w="0" w:type="dxa"/>
            <w:right w:w="0" w:type="dxa"/>
          </w:tblCellMar>
          <w:tblLook w:val="04A0"/>
        </w:tblPrEx>
        <w:trPr>
          <w:jc w:val="center"/>
        </w:trPr>
        <w:tc>
          <w:tcPr>
            <w:tcW w:w="1015" w:type="dxa"/>
            <w:tcMar>
              <w:left w:w="119" w:type="dxa"/>
              <w:right w:w="119" w:type="dxa"/>
            </w:tcMar>
          </w:tcPr>
          <w:p w:rsidR="008D1A48">
            <w:pPr>
              <w:spacing w:line="360" w:lineRule="auto"/>
              <w:jc w:val="center"/>
              <w:rPr>
                <w:rFonts w:ascii="宋体" w:hAnsi="宋体"/>
              </w:rPr>
            </w:pPr>
            <w:r>
              <w:rPr>
                <w:rFonts w:ascii="宋体" w:hAnsi="宋体" w:hint="eastAsia"/>
                <w:sz w:val="20"/>
              </w:rPr>
              <w:t>甲</w:t>
            </w:r>
          </w:p>
        </w:tc>
        <w:tc>
          <w:tcPr>
            <w:tcW w:w="4179" w:type="dxa"/>
            <w:tcMar>
              <w:left w:w="119" w:type="dxa"/>
              <w:right w:w="119" w:type="dxa"/>
            </w:tcMar>
          </w:tcPr>
          <w:p w:rsidR="008D1A48">
            <w:pPr>
              <w:spacing w:line="360" w:lineRule="auto"/>
              <w:jc w:val="left"/>
              <w:rPr>
                <w:rFonts w:ascii="宋体" w:hAnsi="宋体"/>
              </w:rPr>
            </w:pPr>
            <w:r>
              <w:rPr>
                <w:rFonts w:ascii="宋体" w:hAnsi="宋体" w:hint="eastAsia"/>
                <w:sz w:val="20"/>
              </w:rPr>
              <w:t>华工赴欧的原因</w:t>
            </w:r>
          </w:p>
        </w:tc>
      </w:tr>
      <w:tr>
        <w:tblPrEx>
          <w:tblW w:w="7790" w:type="dxa"/>
          <w:jc w:val="center"/>
          <w:tblCellMar>
            <w:left w:w="0" w:type="dxa"/>
            <w:right w:w="0" w:type="dxa"/>
          </w:tblCellMar>
          <w:tblLook w:val="04A0"/>
        </w:tblPrEx>
        <w:trPr>
          <w:jc w:val="center"/>
        </w:trPr>
        <w:tc>
          <w:tcPr>
            <w:tcW w:w="1015" w:type="dxa"/>
            <w:tcMar>
              <w:left w:w="119" w:type="dxa"/>
              <w:right w:w="119" w:type="dxa"/>
            </w:tcMar>
          </w:tcPr>
          <w:p w:rsidR="008D1A48">
            <w:pPr>
              <w:spacing w:line="360" w:lineRule="auto"/>
              <w:jc w:val="center"/>
              <w:rPr>
                <w:rFonts w:ascii="宋体" w:hAnsi="宋体"/>
              </w:rPr>
            </w:pPr>
            <w:r>
              <w:rPr>
                <w:rFonts w:ascii="宋体" w:hAnsi="宋体" w:hint="eastAsia"/>
                <w:sz w:val="20"/>
              </w:rPr>
              <w:t>乙</w:t>
            </w:r>
          </w:p>
        </w:tc>
        <w:tc>
          <w:tcPr>
            <w:tcW w:w="4179" w:type="dxa"/>
            <w:tcMar>
              <w:left w:w="119" w:type="dxa"/>
              <w:right w:w="119" w:type="dxa"/>
            </w:tcMar>
          </w:tcPr>
          <w:p w:rsidR="008D1A48">
            <w:pPr>
              <w:spacing w:line="360" w:lineRule="auto"/>
              <w:jc w:val="left"/>
              <w:rPr>
                <w:rFonts w:ascii="宋体" w:hAnsi="宋体"/>
              </w:rPr>
            </w:pPr>
            <w:r>
              <w:rPr>
                <w:rFonts w:ascii="宋体" w:hAnsi="宋体" w:hint="eastAsia"/>
                <w:sz w:val="20"/>
              </w:rPr>
              <w:t>英法对华工的态度</w:t>
            </w:r>
          </w:p>
        </w:tc>
      </w:tr>
      <w:tr>
        <w:tblPrEx>
          <w:tblW w:w="7790" w:type="dxa"/>
          <w:jc w:val="center"/>
          <w:tblCellMar>
            <w:left w:w="0" w:type="dxa"/>
            <w:right w:w="0" w:type="dxa"/>
          </w:tblCellMar>
          <w:tblLook w:val="04A0"/>
        </w:tblPrEx>
        <w:trPr>
          <w:jc w:val="center"/>
        </w:trPr>
        <w:tc>
          <w:tcPr>
            <w:tcW w:w="1015" w:type="dxa"/>
            <w:tcMar>
              <w:left w:w="119" w:type="dxa"/>
              <w:right w:w="119" w:type="dxa"/>
            </w:tcMar>
          </w:tcPr>
          <w:p w:rsidR="008D1A48">
            <w:pPr>
              <w:spacing w:line="360" w:lineRule="auto"/>
              <w:jc w:val="center"/>
              <w:rPr>
                <w:rFonts w:ascii="宋体" w:hAnsi="宋体"/>
              </w:rPr>
            </w:pPr>
            <w:r>
              <w:rPr>
                <w:rFonts w:ascii="宋体" w:hAnsi="宋体" w:hint="eastAsia"/>
                <w:sz w:val="20"/>
              </w:rPr>
              <w:t>丙</w:t>
            </w:r>
          </w:p>
        </w:tc>
        <w:tc>
          <w:tcPr>
            <w:tcW w:w="4179" w:type="dxa"/>
            <w:tcMar>
              <w:left w:w="119" w:type="dxa"/>
              <w:right w:w="119" w:type="dxa"/>
            </w:tcMar>
          </w:tcPr>
          <w:p w:rsidR="008D1A48">
            <w:pPr>
              <w:spacing w:line="360" w:lineRule="auto"/>
              <w:jc w:val="left"/>
              <w:rPr>
                <w:rFonts w:ascii="宋体" w:hAnsi="宋体"/>
              </w:rPr>
            </w:pPr>
            <w:r>
              <w:rPr>
                <w:rFonts w:ascii="宋体" w:hAnsi="宋体" w:hint="eastAsia"/>
                <w:sz w:val="20"/>
              </w:rPr>
              <w:t>中国社会对华工的关注</w:t>
            </w:r>
          </w:p>
        </w:tc>
      </w:tr>
      <w:tr>
        <w:tblPrEx>
          <w:tblW w:w="7790" w:type="dxa"/>
          <w:jc w:val="center"/>
          <w:tblCellMar>
            <w:left w:w="0" w:type="dxa"/>
            <w:right w:w="0" w:type="dxa"/>
          </w:tblCellMar>
          <w:tblLook w:val="04A0"/>
        </w:tblPrEx>
        <w:trPr>
          <w:jc w:val="center"/>
        </w:trPr>
        <w:tc>
          <w:tcPr>
            <w:tcW w:w="1015" w:type="dxa"/>
            <w:tcMar>
              <w:left w:w="119" w:type="dxa"/>
              <w:right w:w="119" w:type="dxa"/>
            </w:tcMar>
          </w:tcPr>
          <w:p w:rsidR="008D1A48">
            <w:pPr>
              <w:spacing w:line="360" w:lineRule="auto"/>
              <w:jc w:val="center"/>
              <w:rPr>
                <w:rFonts w:ascii="宋体" w:hAnsi="宋体"/>
              </w:rPr>
            </w:pPr>
            <w:r>
              <w:rPr>
                <w:rFonts w:ascii="宋体" w:hAnsi="宋体" w:hint="eastAsia"/>
                <w:sz w:val="20"/>
              </w:rPr>
              <w:t>丁</w:t>
            </w:r>
          </w:p>
        </w:tc>
        <w:tc>
          <w:tcPr>
            <w:tcW w:w="4179" w:type="dxa"/>
            <w:tcMar>
              <w:left w:w="119" w:type="dxa"/>
              <w:right w:w="119" w:type="dxa"/>
            </w:tcMar>
          </w:tcPr>
          <w:p w:rsidR="008D1A48">
            <w:pPr>
              <w:spacing w:line="360" w:lineRule="auto"/>
              <w:jc w:val="left"/>
              <w:rPr>
                <w:rFonts w:ascii="宋体" w:hAnsi="宋体"/>
              </w:rPr>
            </w:pPr>
            <w:r>
              <w:rPr>
                <w:rFonts w:ascii="宋体" w:hAnsi="宋体" w:hint="eastAsia"/>
                <w:sz w:val="20"/>
              </w:rPr>
              <w:t>一战后华工的境遇</w:t>
            </w:r>
          </w:p>
        </w:tc>
      </w:tr>
    </w:tbl>
    <w:p w:rsidR="008D1A48">
      <w:pPr>
        <w:pStyle w:val="---1"/>
        <w:ind w:left="525" w:hanging="525" w:hangingChars="250"/>
        <w:rPr>
          <w:rFonts w:ascii="宋体" w:hAnsi="宋体"/>
        </w:rPr>
      </w:pPr>
      <w:r>
        <w:rPr>
          <w:rFonts w:ascii="宋体" w:hAnsi="宋体" w:hint="eastAsia"/>
        </w:rPr>
        <w:t>（</w:t>
      </w:r>
      <w:r>
        <w:rPr>
          <w:rFonts w:ascii="宋体" w:hAnsi="宋体" w:hint="eastAsia"/>
        </w:rPr>
        <w:t>1</w:t>
      </w:r>
      <w:r>
        <w:rPr>
          <w:rFonts w:ascii="宋体" w:hAnsi="宋体" w:hint="eastAsia"/>
        </w:rPr>
        <w:t>）按史料类型，将材料一中的文献史料进行分类并写出序号。（</w:t>
      </w:r>
      <w:r>
        <w:rPr>
          <w:rFonts w:ascii="宋体" w:hAnsi="宋体" w:hint="eastAsia"/>
        </w:rPr>
        <w:t>3</w:t>
      </w:r>
      <w:r>
        <w:rPr>
          <w:rFonts w:ascii="宋体" w:hAnsi="宋体" w:hint="eastAsia"/>
        </w:rPr>
        <w:t>分）</w:t>
      </w:r>
    </w:p>
    <w:p w:rsidR="008D1A48">
      <w:pPr>
        <w:pStyle w:val="----0"/>
        <w:rPr>
          <w:rFonts w:ascii="宋体" w:eastAsia="宋体" w:hAnsi="宋体"/>
        </w:rPr>
      </w:pPr>
    </w:p>
    <w:p w:rsidR="008D1A48">
      <w:pPr>
        <w:pStyle w:val="---1"/>
        <w:ind w:left="525" w:hanging="525" w:hangingChars="250"/>
        <w:rPr>
          <w:rFonts w:ascii="宋体" w:hAnsi="宋体"/>
        </w:rPr>
      </w:pPr>
      <w:r>
        <w:rPr>
          <w:rFonts w:ascii="宋体" w:hAnsi="宋体" w:hint="eastAsia"/>
        </w:rPr>
        <w:t>（</w:t>
      </w:r>
      <w:r>
        <w:rPr>
          <w:rFonts w:ascii="宋体" w:hAnsi="宋体" w:hint="eastAsia"/>
        </w:rPr>
        <w:t>2</w:t>
      </w:r>
      <w:r>
        <w:rPr>
          <w:rFonts w:ascii="宋体" w:hAnsi="宋体" w:hint="eastAsia"/>
        </w:rPr>
        <w:t>）参考材料一中的研究资料，从材料二中任选一个主题，说明选题意义，拟定研究提纲，列出</w:t>
      </w:r>
      <w:r>
        <w:rPr>
          <w:rFonts w:ascii="宋体" w:hAnsi="宋体" w:hint="eastAsia"/>
        </w:rPr>
        <w:t>3</w:t>
      </w:r>
      <w:r>
        <w:rPr>
          <w:rFonts w:ascii="宋体" w:hAnsi="宋体" w:hint="eastAsia"/>
        </w:rPr>
        <w:t>—</w:t>
      </w:r>
      <w:r>
        <w:rPr>
          <w:rFonts w:ascii="宋体" w:hAnsi="宋体" w:hint="eastAsia"/>
        </w:rPr>
        <w:t>5</w:t>
      </w:r>
      <w:r>
        <w:rPr>
          <w:rFonts w:ascii="宋体" w:hAnsi="宋体" w:hint="eastAsia"/>
        </w:rPr>
        <w:t>个相关参考资料的序号。（</w:t>
      </w:r>
      <w:r>
        <w:rPr>
          <w:rFonts w:ascii="宋体" w:hAnsi="宋体" w:hint="eastAsia"/>
        </w:rPr>
        <w:t>9</w:t>
      </w:r>
      <w:r>
        <w:rPr>
          <w:rFonts w:ascii="宋体" w:hAnsi="宋体" w:hint="eastAsia"/>
        </w:rPr>
        <w:t>分）</w:t>
      </w:r>
    </w:p>
    <w:p w:rsidR="008D1A48">
      <w:pPr>
        <w:spacing w:line="360" w:lineRule="auto"/>
        <w:ind w:left="525"/>
        <w:rPr>
          <w:rFonts w:ascii="宋体" w:hAnsi="宋体"/>
        </w:rPr>
      </w:pPr>
      <w:r>
        <w:rPr>
          <w:rFonts w:ascii="宋体" w:hAnsi="宋体"/>
        </w:rPr>
        <w:t>要求：选题意义应结合历史背景，研究提纲应系统清晰，所列参考资料从标题上看应密切联系主题。</w:t>
      </w:r>
    </w:p>
    <w:p w:rsidR="008D1A48">
      <w:pPr>
        <w:spacing w:line="360" w:lineRule="auto"/>
        <w:rPr>
          <w:rFonts w:ascii="宋体" w:hAnsi="宋体"/>
        </w:rPr>
        <w:sectPr>
          <w:headerReference w:type="even" r:id="rId38"/>
          <w:headerReference w:type="default" r:id="rId39"/>
          <w:footerReference w:type="even" r:id="rId40"/>
          <w:footerReference w:type="default" r:id="rId41"/>
          <w:headerReference w:type="first" r:id="rId42"/>
          <w:footerReference w:type="first" r:id="rId43"/>
          <w:type w:val="nextPage"/>
          <w:pgSz w:w="11906" w:h="16838"/>
          <w:pgMar w:top="1440" w:right="1080" w:bottom="1440" w:left="1080" w:header="850" w:footer="992" w:gutter="0"/>
          <w:pgNumType w:start="6"/>
          <w:cols w:space="425"/>
          <w:titlePg w:val="0"/>
          <w:docGrid w:type="lines" w:linePitch="318" w:charSpace="409"/>
        </w:sectPr>
      </w:pPr>
    </w:p>
    <w:p w:rsidR="008D1A48">
      <w:pPr>
        <w:pStyle w:val="--"/>
        <w:autoSpaceDE w:val="0"/>
        <w:autoSpaceDN w:val="0"/>
        <w:rPr>
          <w:rFonts w:ascii="宋体" w:hAnsi="宋体"/>
          <w:color w:val="FF0000"/>
        </w:rPr>
      </w:pPr>
      <w:r>
        <w:rPr>
          <w:rFonts w:ascii="宋体" w:hAnsi="宋体" w:hint="eastAsia"/>
          <w:color w:val="FF0000"/>
        </w:rPr>
        <w:t>【答案】（</w:t>
      </w:r>
      <w:r>
        <w:rPr>
          <w:rFonts w:ascii="宋体" w:hAnsi="宋体" w:hint="eastAsia"/>
          <w:color w:val="FF0000"/>
        </w:rPr>
        <w:t>12</w:t>
      </w:r>
      <w:r>
        <w:rPr>
          <w:rFonts w:ascii="宋体" w:hAnsi="宋体" w:hint="eastAsia"/>
          <w:color w:val="FF0000"/>
        </w:rPr>
        <w:t>分）</w:t>
      </w:r>
    </w:p>
    <w:p w:rsidR="008D1A48">
      <w:pPr>
        <w:pStyle w:val="--"/>
        <w:autoSpaceDE w:val="0"/>
        <w:autoSpaceDN w:val="0"/>
        <w:ind w:left="1575" w:hanging="1575" w:hangingChars="750"/>
        <w:rPr>
          <w:rFonts w:ascii="宋体" w:hAnsi="宋体"/>
          <w:color w:val="FF0000"/>
        </w:rPr>
      </w:pPr>
      <w:r>
        <w:rPr>
          <w:rFonts w:ascii="宋体" w:hAnsi="宋体" w:hint="eastAsia"/>
          <w:color w:val="FF0000"/>
        </w:rPr>
        <w:t>（</w:t>
      </w:r>
      <w:r>
        <w:rPr>
          <w:rFonts w:ascii="宋体" w:hAnsi="宋体" w:hint="eastAsia"/>
          <w:color w:val="FF0000"/>
        </w:rPr>
        <w:t>1</w:t>
      </w:r>
      <w:r>
        <w:rPr>
          <w:rFonts w:ascii="宋体" w:hAnsi="宋体" w:hint="eastAsia"/>
          <w:color w:val="FF0000"/>
        </w:rPr>
        <w:t>）文献史料：档案：①②③⑤</w:t>
      </w:r>
    </w:p>
    <w:p w:rsidR="008D1A48">
      <w:pPr>
        <w:pStyle w:val="--"/>
        <w:autoSpaceDE w:val="0"/>
        <w:autoSpaceDN w:val="0"/>
        <w:ind w:left="1155" w:hanging="630" w:leftChars="250" w:hangingChars="300"/>
        <w:rPr>
          <w:rFonts w:ascii="宋体" w:hAnsi="宋体"/>
          <w:color w:val="FF0000"/>
        </w:rPr>
      </w:pPr>
      <w:r>
        <w:rPr>
          <w:rFonts w:ascii="宋体" w:hAnsi="宋体" w:hint="eastAsia"/>
          <w:color w:val="FF0000"/>
        </w:rPr>
        <w:t>报刊：④⑥⑦⑨⑩</w:t>
      </w:r>
      <w:r>
        <w:rPr>
          <w:rFonts w:ascii="Cambria Math" w:hAnsi="Cambria Math" w:cs="Cambria Math"/>
          <w:color w:val="FF0000"/>
        </w:rPr>
        <w:t>⑪⑫⑬⑭</w:t>
      </w:r>
    </w:p>
    <w:p w:rsidR="008D1A48">
      <w:pPr>
        <w:pStyle w:val="--"/>
        <w:autoSpaceDE w:val="0"/>
        <w:autoSpaceDN w:val="0"/>
        <w:ind w:left="1155" w:hanging="630" w:leftChars="250" w:hangingChars="300"/>
        <w:rPr>
          <w:rFonts w:ascii="宋体" w:hAnsi="宋体"/>
          <w:color w:val="FF0000"/>
        </w:rPr>
      </w:pPr>
      <w:r>
        <w:rPr>
          <w:rFonts w:ascii="宋体" w:hAnsi="宋体" w:hint="eastAsia"/>
          <w:color w:val="FF0000"/>
        </w:rPr>
        <w:t>书信：②⑧</w:t>
      </w:r>
    </w:p>
    <w:p w:rsidR="008D1A48">
      <w:pPr>
        <w:pStyle w:val="--"/>
        <w:autoSpaceDE w:val="0"/>
        <w:autoSpaceDN w:val="0"/>
        <w:ind w:left="1155" w:hanging="630" w:leftChars="250" w:hangingChars="300"/>
        <w:rPr>
          <w:rFonts w:ascii="宋体" w:hAnsi="宋体"/>
          <w:color w:val="FF0000"/>
        </w:rPr>
      </w:pPr>
      <w:r>
        <w:rPr>
          <w:rFonts w:ascii="宋体" w:hAnsi="宋体" w:hint="eastAsia"/>
          <w:color w:val="FF0000"/>
        </w:rPr>
        <w:t>公文：①②③</w:t>
      </w:r>
      <w:r>
        <w:rPr>
          <w:rFonts w:ascii="Cambria Math" w:hAnsi="Cambria Math" w:cs="Cambria Math"/>
          <w:color w:val="FF0000"/>
        </w:rPr>
        <w:t>⑬</w:t>
      </w:r>
    </w:p>
    <w:p w:rsidR="008D1A48">
      <w:pPr>
        <w:pStyle w:val="--"/>
        <w:autoSpaceDE w:val="0"/>
        <w:autoSpaceDN w:val="0"/>
        <w:ind w:left="525" w:hanging="525" w:hangingChars="250"/>
        <w:rPr>
          <w:rFonts w:ascii="宋体" w:hAnsi="宋体"/>
          <w:color w:val="FF0000"/>
        </w:rPr>
      </w:pPr>
      <w:r>
        <w:rPr>
          <w:rFonts w:ascii="宋体" w:hAnsi="宋体" w:hint="eastAsia"/>
          <w:color w:val="FF0000"/>
        </w:rPr>
        <w:t>（</w:t>
      </w:r>
      <w:r>
        <w:rPr>
          <w:rFonts w:ascii="宋体" w:hAnsi="宋体" w:hint="eastAsia"/>
          <w:color w:val="FF0000"/>
        </w:rPr>
        <w:t>2</w:t>
      </w:r>
      <w:r>
        <w:rPr>
          <w:rFonts w:ascii="宋体" w:hAnsi="宋体" w:hint="eastAsia"/>
          <w:color w:val="FF0000"/>
        </w:rPr>
        <w:t>）参考答案示例：</w:t>
      </w:r>
    </w:p>
    <w:p w:rsidR="008D1A48">
      <w:pPr>
        <w:pStyle w:val="--"/>
        <w:autoSpaceDE w:val="0"/>
        <w:autoSpaceDN w:val="0"/>
        <w:ind w:left="1155" w:hanging="630" w:leftChars="250" w:hangingChars="300"/>
        <w:rPr>
          <w:rFonts w:ascii="宋体" w:hAnsi="宋体"/>
          <w:color w:val="FF0000"/>
        </w:rPr>
      </w:pPr>
      <w:r>
        <w:rPr>
          <w:rFonts w:ascii="宋体" w:hAnsi="宋体" w:hint="eastAsia"/>
          <w:color w:val="FF0000"/>
        </w:rPr>
        <w:t>选题：甲</w:t>
      </w:r>
      <w:r>
        <w:rPr>
          <w:rFonts w:ascii="宋体" w:hAnsi="宋体" w:hint="eastAsia"/>
          <w:color w:val="FF0000"/>
        </w:rPr>
        <w:t xml:space="preserve"> </w:t>
      </w:r>
      <w:r>
        <w:rPr>
          <w:rFonts w:ascii="宋体" w:hAnsi="宋体" w:hint="eastAsia"/>
          <w:color w:val="FF0000"/>
        </w:rPr>
        <w:t>华工赴欧的原因</w:t>
      </w:r>
    </w:p>
    <w:p w:rsidR="008D1A48">
      <w:pPr>
        <w:pStyle w:val="--"/>
        <w:autoSpaceDE w:val="0"/>
        <w:autoSpaceDN w:val="0"/>
        <w:ind w:left="1575" w:hanging="1050" w:leftChars="250" w:hangingChars="500"/>
        <w:rPr>
          <w:rFonts w:ascii="宋体" w:hAnsi="宋体"/>
          <w:color w:val="FF0000"/>
        </w:rPr>
      </w:pPr>
      <w:r>
        <w:rPr>
          <w:rFonts w:ascii="宋体" w:hAnsi="宋体" w:hint="eastAsia"/>
          <w:color w:val="FF0000"/>
        </w:rPr>
        <w:t>选题意义：第一次世界大战期间，有很多华工赴欧从事艰苦的工作，为协约国胜利作出了自己的贡献，也为中国赢得了一定声誉。什么原因促使他们出国？这一问题是研究一战华工诸多问题的起点，同时也是研究中国与第一次世界大战关系的另一个视角，有一定的研究价值。</w:t>
      </w:r>
    </w:p>
    <w:p w:rsidR="008D1A48">
      <w:pPr>
        <w:pStyle w:val="--"/>
        <w:autoSpaceDE w:val="0"/>
        <w:autoSpaceDN w:val="0"/>
        <w:ind w:left="1575" w:hanging="1050" w:leftChars="250" w:hangingChars="500"/>
        <w:rPr>
          <w:rFonts w:ascii="宋体" w:hAnsi="宋体"/>
          <w:color w:val="FF0000"/>
        </w:rPr>
      </w:pPr>
      <w:r>
        <w:rPr>
          <w:rFonts w:ascii="宋体" w:hAnsi="宋体" w:hint="eastAsia"/>
          <w:color w:val="FF0000"/>
        </w:rPr>
        <w:t>研究提纲：</w:t>
      </w:r>
    </w:p>
    <w:p w:rsidR="008D1A48">
      <w:pPr>
        <w:pStyle w:val="--"/>
        <w:autoSpaceDE w:val="0"/>
        <w:autoSpaceDN w:val="0"/>
        <w:ind w:left="1575"/>
        <w:rPr>
          <w:rFonts w:ascii="宋体" w:hAnsi="宋体"/>
          <w:color w:val="FF0000"/>
        </w:rPr>
      </w:pPr>
      <w:r>
        <w:rPr>
          <w:rFonts w:ascii="宋体" w:hAnsi="宋体" w:hint="eastAsia"/>
          <w:color w:val="FF0000"/>
        </w:rPr>
        <w:t>一、一战的爆发与协约国的人力需求</w:t>
      </w:r>
    </w:p>
    <w:p w:rsidR="008D1A48">
      <w:pPr>
        <w:pStyle w:val="--"/>
        <w:autoSpaceDE w:val="0"/>
        <w:autoSpaceDN w:val="0"/>
        <w:ind w:left="1575"/>
        <w:rPr>
          <w:rFonts w:ascii="宋体" w:hAnsi="宋体"/>
          <w:color w:val="FF0000"/>
        </w:rPr>
      </w:pPr>
      <w:r>
        <w:rPr>
          <w:rFonts w:ascii="宋体" w:hAnsi="宋体" w:hint="eastAsia"/>
          <w:color w:val="FF0000"/>
        </w:rPr>
        <w:t>二、中国政府对华工赴欧的态度</w:t>
      </w:r>
    </w:p>
    <w:p w:rsidR="008D1A48">
      <w:pPr>
        <w:pStyle w:val="--"/>
        <w:autoSpaceDE w:val="0"/>
        <w:autoSpaceDN w:val="0"/>
        <w:ind w:left="1575"/>
        <w:rPr>
          <w:rFonts w:ascii="宋体" w:hAnsi="宋体"/>
          <w:color w:val="FF0000"/>
        </w:rPr>
      </w:pPr>
      <w:r>
        <w:rPr>
          <w:rFonts w:ascii="宋体" w:hAnsi="宋体" w:hint="eastAsia"/>
          <w:color w:val="FF0000"/>
        </w:rPr>
        <w:t>三、华工个人的选择</w:t>
      </w:r>
    </w:p>
    <w:p w:rsidR="008D1A48">
      <w:pPr>
        <w:pStyle w:val="--"/>
        <w:autoSpaceDE w:val="0"/>
        <w:autoSpaceDN w:val="0"/>
        <w:ind w:left="1575"/>
        <w:rPr>
          <w:rFonts w:ascii="宋体" w:hAnsi="宋体"/>
          <w:color w:val="FF0000"/>
        </w:rPr>
      </w:pPr>
      <w:r>
        <w:rPr>
          <w:rFonts w:ascii="宋体" w:hAnsi="宋体" w:hint="eastAsia"/>
          <w:color w:val="FF0000"/>
        </w:rPr>
        <w:t>四、结论</w:t>
      </w:r>
    </w:p>
    <w:p w:rsidR="008D1A48">
      <w:pPr>
        <w:pStyle w:val="--"/>
        <w:autoSpaceDE w:val="0"/>
        <w:autoSpaceDN w:val="0"/>
        <w:ind w:left="1575" w:hanging="1050" w:leftChars="250" w:hangingChars="500"/>
        <w:rPr>
          <w:rFonts w:ascii="宋体" w:hAnsi="宋体"/>
          <w:color w:val="FF0000"/>
        </w:rPr>
      </w:pPr>
      <w:r>
        <w:rPr>
          <w:rFonts w:ascii="宋体" w:hAnsi="宋体" w:hint="eastAsia"/>
          <w:color w:val="FF0000"/>
        </w:rPr>
        <w:t>参考资料：①③⑤②</w:t>
      </w:r>
    </w:p>
    <w:p w:rsidR="008D1A48">
      <w:pPr>
        <w:pStyle w:val="--0"/>
        <w:ind w:left="0" w:hanging="63" w:leftChars="-30" w:hangingChars="30"/>
        <w:rPr>
          <w:rFonts w:ascii="宋体" w:eastAsia="宋体" w:hAnsi="宋体"/>
          <w:color w:val="FF0000"/>
        </w:rPr>
      </w:pPr>
      <w:r>
        <w:rPr>
          <w:rFonts w:ascii="宋体" w:eastAsia="宋体" w:hAnsi="宋体" w:hint="eastAsia"/>
          <w:color w:val="FF0000"/>
        </w:rPr>
        <w:t>【解析】</w:t>
      </w:r>
    </w:p>
    <w:p w:rsidR="008D1A48">
      <w:pPr>
        <w:pStyle w:val="--0"/>
        <w:autoSpaceDE w:val="0"/>
        <w:autoSpaceDN w:val="0"/>
        <w:ind w:left="525" w:hanging="525" w:hangingChars="250"/>
        <w:rPr>
          <w:rFonts w:ascii="宋体" w:eastAsia="宋体" w:hAnsi="宋体"/>
          <w:color w:val="FF0000"/>
        </w:rPr>
      </w:pPr>
      <w:r>
        <w:rPr>
          <w:rFonts w:ascii="宋体" w:eastAsia="宋体" w:hAnsi="宋体" w:hint="eastAsia"/>
          <w:color w:val="FF0000"/>
        </w:rPr>
        <w:t>（</w:t>
      </w:r>
      <w:r>
        <w:rPr>
          <w:rFonts w:ascii="宋体" w:eastAsia="宋体" w:hAnsi="宋体" w:hint="eastAsia"/>
          <w:color w:val="FF0000"/>
        </w:rPr>
        <w:t>1</w:t>
      </w:r>
      <w:r>
        <w:rPr>
          <w:rFonts w:ascii="宋体" w:eastAsia="宋体" w:hAnsi="宋体" w:hint="eastAsia"/>
          <w:color w:val="FF0000"/>
        </w:rPr>
        <w:t>）档案：①威海市档案馆藏《英国威海卫行政公署招募华工的布告、用途、薪金表》；②威海市档案馆藏《英国驻济南领事就劳工问题致英国公使的信》；③中国第二历史档案馆藏《英法等国规定招工各项工资案》；⑤威海市档案馆藏《华工出洋歌》，都属于档案。</w:t>
      </w:r>
    </w:p>
    <w:p w:rsidR="008D1A48">
      <w:pPr>
        <w:pStyle w:val="--0"/>
        <w:autoSpaceDE w:val="0"/>
        <w:autoSpaceDN w:val="0"/>
        <w:ind w:left="525"/>
        <w:rPr>
          <w:rFonts w:ascii="宋体" w:eastAsia="宋体" w:hAnsi="宋体"/>
          <w:color w:val="FF0000"/>
        </w:rPr>
      </w:pPr>
      <w:r>
        <w:rPr>
          <w:rFonts w:ascii="宋体" w:eastAsia="宋体" w:hAnsi="宋体" w:hint="eastAsia"/>
          <w:color w:val="FF0000"/>
        </w:rPr>
        <w:t>报刊：④“《中国人力援助战时法国》，《纽约时报》”；⑥“《旅法华工近状》，《东方杂志》”；⑦“《大战中的中国：她在劳力、原材料、军需品和食物上对协约国的贡献》，《亚洲》”；⑨“《国王与中国华工军团》，《英国周刊》”；⑩“《华工在法与祖国的损益》，《华工周报》”；</w:t>
      </w:r>
      <w:r>
        <w:rPr>
          <w:rFonts w:ascii="Cambria Math" w:eastAsia="宋体" w:hAnsi="Cambria Math" w:cs="Cambria Math"/>
          <w:color w:val="FF0000"/>
        </w:rPr>
        <w:t>⑪</w:t>
      </w:r>
      <w:r>
        <w:rPr>
          <w:rFonts w:ascii="宋体" w:eastAsia="宋体" w:hAnsi="宋体" w:cs="宋体" w:hint="eastAsia"/>
          <w:color w:val="FF0000"/>
        </w:rPr>
        <w:t>“《在</w:t>
      </w:r>
      <w:r>
        <w:rPr>
          <w:rFonts w:ascii="宋体" w:eastAsia="宋体" w:hAnsi="宋体" w:cs="宋体" w:hint="eastAsia"/>
          <w:color w:val="FF0000"/>
        </w:rPr>
        <w:t>巴</w:t>
      </w:r>
      <w:r>
        <w:rPr>
          <w:rFonts w:ascii="宋体" w:eastAsia="宋体" w:hAnsi="宋体" w:hint="eastAsia"/>
          <w:color w:val="FF0000"/>
        </w:rPr>
        <w:t>黎华工庆祝联军的胜利》，《华工周报》”；</w:t>
      </w:r>
      <w:r>
        <w:rPr>
          <w:rFonts w:ascii="Cambria Math" w:eastAsia="宋体" w:hAnsi="Cambria Math" w:cs="Cambria Math"/>
          <w:color w:val="FF0000"/>
        </w:rPr>
        <w:t>⑫</w:t>
      </w:r>
      <w:r>
        <w:rPr>
          <w:rFonts w:ascii="宋体" w:eastAsia="宋体" w:hAnsi="宋体" w:cs="宋体" w:hint="eastAsia"/>
          <w:color w:val="FF0000"/>
        </w:rPr>
        <w:t>“《英法华工归国后之处置》，《民心周刊》”；</w:t>
      </w:r>
      <w:r>
        <w:rPr>
          <w:rFonts w:ascii="Cambria Math" w:eastAsia="宋体" w:hAnsi="Cambria Math" w:cs="Cambria Math"/>
          <w:color w:val="FF0000"/>
        </w:rPr>
        <w:t>⑬</w:t>
      </w:r>
      <w:r>
        <w:rPr>
          <w:rFonts w:ascii="宋体" w:eastAsia="宋体" w:hAnsi="宋体" w:cs="宋体" w:hint="eastAsia"/>
          <w:color w:val="FF0000"/>
        </w:rPr>
        <w:t>“《招聘护送华工回国沿途照料员章程》（中国驻巴黎总领事馆发布），《旅欧周刊》”；</w:t>
      </w:r>
      <w:r>
        <w:rPr>
          <w:rFonts w:ascii="Cambria Math" w:eastAsia="宋体" w:hAnsi="Cambria Math" w:cs="Cambria Math"/>
          <w:color w:val="FF0000"/>
        </w:rPr>
        <w:t>⑭</w:t>
      </w:r>
      <w:r>
        <w:rPr>
          <w:rFonts w:ascii="宋体" w:eastAsia="宋体" w:hAnsi="宋体" w:cs="宋体" w:hint="eastAsia"/>
          <w:color w:val="FF0000"/>
        </w:rPr>
        <w:t>“《华工归国后该怎样》，《华工杂志》”，都属于报刊。</w:t>
      </w:r>
    </w:p>
    <w:p w:rsidR="008D1A48">
      <w:pPr>
        <w:pStyle w:val="--0"/>
        <w:autoSpaceDE w:val="0"/>
        <w:autoSpaceDN w:val="0"/>
        <w:ind w:left="525"/>
        <w:rPr>
          <w:rFonts w:ascii="宋体" w:eastAsia="宋体" w:hAnsi="宋体"/>
          <w:color w:val="FF0000"/>
        </w:rPr>
      </w:pPr>
      <w:r>
        <w:rPr>
          <w:rFonts w:ascii="宋体" w:eastAsia="宋体" w:hAnsi="宋体" w:hint="eastAsia"/>
          <w:color w:val="FF0000"/>
        </w:rPr>
        <w:t>书信：②《英国驻济南领事就劳工问题致英国公使的信》；⑧《华工团二大队第</w:t>
      </w:r>
      <w:r>
        <w:rPr>
          <w:rFonts w:ascii="宋体" w:eastAsia="宋体" w:hAnsi="宋体" w:hint="eastAsia"/>
          <w:color w:val="FF0000"/>
        </w:rPr>
        <w:t>3902</w:t>
      </w:r>
      <w:r>
        <w:rPr>
          <w:rFonts w:ascii="宋体" w:eastAsia="宋体" w:hAnsi="宋体" w:hint="eastAsia"/>
          <w:color w:val="FF0000"/>
        </w:rPr>
        <w:t>号华工给德国皇帝的信》（译件），都属于书信。</w:t>
      </w:r>
    </w:p>
    <w:p w:rsidR="008D1A48">
      <w:pPr>
        <w:pStyle w:val="--0"/>
        <w:autoSpaceDE w:val="0"/>
        <w:autoSpaceDN w:val="0"/>
        <w:ind w:left="525"/>
        <w:rPr>
          <w:rFonts w:ascii="宋体" w:eastAsia="宋体" w:hAnsi="宋体"/>
          <w:color w:val="FF0000"/>
        </w:rPr>
        <w:sectPr>
          <w:headerReference w:type="even" r:id="rId44"/>
          <w:headerReference w:type="default" r:id="rId45"/>
          <w:footerReference w:type="even" r:id="rId46"/>
          <w:footerReference w:type="default" r:id="rId47"/>
          <w:headerReference w:type="first" r:id="rId48"/>
          <w:footerReference w:type="first" r:id="rId49"/>
          <w:type w:val="nextPage"/>
          <w:pgSz w:w="11906" w:h="16838"/>
          <w:pgMar w:top="1440" w:right="1080" w:bottom="1440" w:left="1080" w:header="850" w:footer="992" w:gutter="0"/>
          <w:pgNumType w:start="7"/>
          <w:cols w:space="425"/>
          <w:titlePg w:val="0"/>
          <w:docGrid w:type="lines" w:linePitch="318" w:charSpace="409"/>
        </w:sectPr>
      </w:pPr>
    </w:p>
    <w:p w:rsidR="008D1A48">
      <w:pPr>
        <w:pStyle w:val="--0"/>
        <w:autoSpaceDE w:val="0"/>
        <w:autoSpaceDN w:val="0"/>
        <w:ind w:left="525"/>
        <w:rPr>
          <w:rFonts w:ascii="宋体" w:eastAsia="宋体" w:hAnsi="宋体"/>
          <w:color w:val="FF0000"/>
        </w:rPr>
      </w:pPr>
      <w:r>
        <w:rPr>
          <w:rFonts w:ascii="宋体" w:eastAsia="宋体" w:hAnsi="宋体" w:hint="eastAsia"/>
          <w:color w:val="FF0000"/>
        </w:rPr>
        <w:t>公文：①《英国威海卫行政公署招募华工的布告、用途、薪金表》；②《英国驻济南领事就劳工问题致英国公使的信》；③《英法等国规定招工各项工资案》；</w:t>
      </w:r>
      <w:r>
        <w:rPr>
          <w:rFonts w:ascii="Cambria Math" w:eastAsia="宋体" w:hAnsi="Cambria Math" w:cs="Cambria Math"/>
          <w:color w:val="FF0000"/>
        </w:rPr>
        <w:t>⑬</w:t>
      </w:r>
      <w:r>
        <w:rPr>
          <w:rFonts w:ascii="宋体" w:eastAsia="宋体" w:hAnsi="宋体" w:cs="宋体" w:hint="eastAsia"/>
          <w:color w:val="FF0000"/>
        </w:rPr>
        <w:t>《招聘护送华工回国沿途</w:t>
      </w:r>
      <w:r>
        <w:rPr>
          <w:rFonts w:ascii="宋体" w:eastAsia="宋体" w:hAnsi="宋体" w:hint="eastAsia"/>
          <w:color w:val="FF0000"/>
        </w:rPr>
        <w:t>照料员章程》（中国驻巴黎总领事馆发布），都属于公文。</w:t>
      </w:r>
    </w:p>
    <w:p w:rsidR="008D1A48">
      <w:pPr>
        <w:pStyle w:val="--0"/>
        <w:autoSpaceDE w:val="0"/>
        <w:autoSpaceDN w:val="0"/>
        <w:ind w:left="525" w:hanging="525" w:hangingChars="250"/>
        <w:rPr>
          <w:rFonts w:ascii="宋体" w:eastAsia="宋体" w:hAnsi="宋体"/>
          <w:color w:val="FF0000"/>
        </w:rPr>
      </w:pPr>
      <w:r>
        <w:rPr>
          <w:rFonts w:ascii="宋体" w:eastAsia="宋体" w:hAnsi="宋体" w:hint="eastAsia"/>
          <w:color w:val="FF0000"/>
        </w:rPr>
        <w:t>（</w:t>
      </w:r>
      <w:r>
        <w:rPr>
          <w:rFonts w:ascii="宋体" w:eastAsia="宋体" w:hAnsi="宋体" w:hint="eastAsia"/>
          <w:color w:val="FF0000"/>
        </w:rPr>
        <w:t>2</w:t>
      </w:r>
      <w:r>
        <w:rPr>
          <w:rFonts w:ascii="宋体" w:eastAsia="宋体" w:hAnsi="宋体" w:hint="eastAsia"/>
          <w:color w:val="FF0000"/>
        </w:rPr>
        <w:t>）第一小问选题，据材料二中任选一个主题，如甲</w:t>
      </w:r>
      <w:r>
        <w:rPr>
          <w:rFonts w:ascii="宋体" w:eastAsia="宋体" w:hAnsi="宋体" w:hint="eastAsia"/>
          <w:color w:val="FF0000"/>
        </w:rPr>
        <w:t xml:space="preserve"> </w:t>
      </w:r>
      <w:r>
        <w:rPr>
          <w:rFonts w:ascii="宋体" w:eastAsia="宋体" w:hAnsi="宋体" w:hint="eastAsia"/>
          <w:color w:val="FF0000"/>
        </w:rPr>
        <w:t>华工赴欧的原因。第二小问选题意义，据材料“第一次世界大战期间，十几万华工在欧洲战场从事艰苦工作，数千人献出了宝贵生命”结合所学得出第一次世界大战期间，有很多华工赴欧从事艰苦的工作，为协约国胜利作出了自己的贡献，也为中国赢得了一定声誉。什么原因促使他们出国？这一问题是研究一战华工诸多问题的起点，同时也是研究中国与第一次世界大战关系的另一个视角，有一定的研究价值。第三小问研究提纲，</w:t>
      </w:r>
      <w:r>
        <w:rPr>
          <w:rFonts w:ascii="宋体" w:eastAsia="宋体" w:hAnsi="宋体" w:hint="eastAsia"/>
          <w:color w:val="FF0000"/>
        </w:rPr>
        <w:t> </w:t>
      </w:r>
      <w:r>
        <w:rPr>
          <w:rFonts w:ascii="宋体" w:eastAsia="宋体" w:hAnsi="宋体" w:hint="eastAsia"/>
          <w:color w:val="FF0000"/>
        </w:rPr>
        <w:t>一、一战的爆发与协约国的人力需求，可供参考的资料是①威海市档案馆藏《英国威海卫行政公署招募华工的布告、用途、薪金表》；二、中国政府对华工赴欧的态度，可供参考的资料是中国第二历史档案馆藏《英法等国规定招工各项工资案》；三、华工个人的选择，可供参考的资料是⑤威海市档案馆藏《华工出洋歌》；四、结论，可供参考的资料是②《英国驻济南领事就劳工问题致英国公使的信》，即参考资料为：①③⑤②。</w:t>
      </w:r>
    </w:p>
    <w:p w:rsidR="008D1A48">
      <w:pPr>
        <w:pStyle w:val="NormalWeb"/>
        <w:spacing w:before="0" w:beforeAutospacing="0" w:after="0" w:afterAutospacing="0" w:line="360" w:lineRule="auto"/>
        <w:rPr>
          <w:b/>
          <w:color w:val="0000CC"/>
          <w:sz w:val="21"/>
          <w:szCs w:val="21"/>
        </w:rPr>
      </w:pPr>
      <w:r>
        <w:rPr>
          <w:b/>
          <w:bCs/>
          <w:color w:val="0000CC"/>
          <w:sz w:val="28"/>
        </w:rPr>
        <w:t>【命题点</w:t>
      </w:r>
      <w:r>
        <w:rPr>
          <w:b/>
          <w:bCs/>
          <w:color w:val="0000CC"/>
          <w:sz w:val="28"/>
        </w:rPr>
        <w:t xml:space="preserve">02  </w:t>
      </w:r>
      <w:r>
        <w:rPr>
          <w:rFonts w:cstheme="minorBidi" w:hint="eastAsia"/>
          <w:b/>
          <w:bCs/>
          <w:color w:val="0000CC"/>
          <w:kern w:val="24"/>
          <w:sz w:val="28"/>
          <w:szCs w:val="28"/>
        </w:rPr>
        <w:t>北洋军阀统治时期的文化交流与传播</w:t>
      </w:r>
      <w:r>
        <w:rPr>
          <w:b/>
          <w:bCs/>
          <w:color w:val="0000CC"/>
          <w:sz w:val="28"/>
        </w:rPr>
        <w:t>】</w:t>
      </w:r>
    </w:p>
    <w:p w:rsidR="008D1A48">
      <w:pPr>
        <w:pStyle w:val="---"/>
        <w:ind w:left="420" w:hanging="315" w:leftChars="50" w:hangingChars="150"/>
        <w:rPr>
          <w:rFonts w:ascii="宋体" w:hAnsi="宋体"/>
        </w:rPr>
      </w:pPr>
      <w:r>
        <w:rPr>
          <w:rFonts w:ascii="宋体" w:hAnsi="宋体"/>
        </w:rPr>
        <w:t>1</w:t>
      </w:r>
      <w:r>
        <w:rPr>
          <w:rFonts w:ascii="宋体" w:hAnsi="宋体" w:hint="eastAsia"/>
        </w:rPr>
        <w:t>．（</w:t>
      </w:r>
      <w:r>
        <w:rPr>
          <w:rFonts w:ascii="宋体" w:hAnsi="宋体" w:hint="eastAsia"/>
        </w:rPr>
        <w:t>2023</w:t>
      </w:r>
      <w:r>
        <w:rPr>
          <w:rFonts w:ascii="宋体" w:hAnsi="宋体" w:hint="eastAsia"/>
        </w:rPr>
        <w:t>·全国高考新课标卷·</w:t>
      </w:r>
      <w:r>
        <w:rPr>
          <w:rFonts w:ascii="宋体" w:hAnsi="宋体" w:hint="eastAsia"/>
        </w:rPr>
        <w:t>30</w:t>
      </w:r>
      <w:r>
        <w:rPr>
          <w:rFonts w:ascii="宋体" w:hAnsi="宋体" w:hint="eastAsia"/>
        </w:rPr>
        <w:t>）</w:t>
      </w:r>
      <w:r>
        <w:rPr>
          <w:rFonts w:ascii="宋体" w:hAnsi="宋体" w:hint="eastAsia"/>
        </w:rPr>
        <w:t xml:space="preserve"> </w:t>
      </w:r>
      <w:r>
        <w:rPr>
          <w:rFonts w:ascii="宋体" w:hAnsi="宋体" w:hint="eastAsia"/>
        </w:rPr>
        <w:t>表</w:t>
      </w:r>
      <w:r>
        <w:rPr>
          <w:rFonts w:ascii="宋体" w:hAnsi="宋体" w:hint="eastAsia"/>
        </w:rPr>
        <w:t xml:space="preserve">2 </w:t>
      </w:r>
      <w:r>
        <w:rPr>
          <w:rFonts w:ascii="宋体" w:hAnsi="宋体" w:hint="eastAsia"/>
        </w:rPr>
        <w:t>中国民族资本构成比重表（</w:t>
      </w:r>
      <w:r>
        <w:rPr>
          <w:rFonts w:ascii="宋体" w:hAnsi="宋体" w:hint="eastAsia"/>
        </w:rPr>
        <w:t>%</w:t>
      </w:r>
      <w:r>
        <w:rPr>
          <w:rFonts w:ascii="宋体" w:hAnsi="宋体" w:hint="eastAsia"/>
        </w:rPr>
        <w:t>）</w:t>
      </w:r>
    </w:p>
    <w:tbl>
      <w:tblPr>
        <w:tblStyle w:val="TableGrid3"/>
        <w:tblW w:w="7790" w:type="dxa"/>
        <w:jc w:val="center"/>
        <w:tblCellMar>
          <w:left w:w="0" w:type="dxa"/>
          <w:right w:w="0" w:type="dxa"/>
        </w:tblCellMar>
        <w:tblLook w:val="04A0"/>
      </w:tblPr>
      <w:tblGrid>
        <w:gridCol w:w="1373"/>
        <w:gridCol w:w="1225"/>
        <w:gridCol w:w="1225"/>
        <w:gridCol w:w="1225"/>
        <w:gridCol w:w="2742"/>
      </w:tblGrid>
      <w:tr>
        <w:tblPrEx>
          <w:tblW w:w="7790" w:type="dxa"/>
          <w:jc w:val="center"/>
          <w:tblCellMar>
            <w:left w:w="0" w:type="dxa"/>
            <w:right w:w="0" w:type="dxa"/>
          </w:tblCellMar>
          <w:tblLook w:val="04A0"/>
        </w:tblPrEx>
        <w:trPr>
          <w:jc w:val="center"/>
        </w:trPr>
        <w:tc>
          <w:tcPr>
            <w:tcW w:w="938" w:type="dxa"/>
            <w:tcMar>
              <w:left w:w="119" w:type="dxa"/>
              <w:right w:w="119" w:type="dxa"/>
            </w:tcMar>
          </w:tcPr>
          <w:p w:rsidR="008D1A48">
            <w:pPr>
              <w:spacing w:line="360" w:lineRule="auto"/>
              <w:rPr>
                <w:rFonts w:ascii="宋体" w:hAnsi="宋体"/>
              </w:rPr>
            </w:pPr>
            <w:r>
              <w:rPr>
                <w:rFonts w:ascii="宋体" w:hAnsi="宋体" w:hint="eastAsia"/>
                <w:sz w:val="20"/>
              </w:rPr>
              <w:t> </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1894</w:t>
            </w:r>
            <w:r>
              <w:rPr>
                <w:rFonts w:ascii="宋体" w:hAnsi="宋体" w:hint="eastAsia"/>
                <w:sz w:val="20"/>
              </w:rPr>
              <w:t>年</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1913</w:t>
            </w:r>
            <w:r>
              <w:rPr>
                <w:rFonts w:ascii="宋体" w:hAnsi="宋体" w:hint="eastAsia"/>
                <w:sz w:val="20"/>
              </w:rPr>
              <w:t>年</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1920</w:t>
            </w:r>
            <w:r>
              <w:rPr>
                <w:rFonts w:ascii="宋体" w:hAnsi="宋体" w:hint="eastAsia"/>
                <w:sz w:val="20"/>
              </w:rPr>
              <w:t>年</w:t>
            </w:r>
          </w:p>
        </w:tc>
        <w:tc>
          <w:tcPr>
            <w:tcW w:w="1875" w:type="dxa"/>
            <w:tcMar>
              <w:left w:w="119" w:type="dxa"/>
              <w:right w:w="119" w:type="dxa"/>
            </w:tcMar>
          </w:tcPr>
          <w:p w:rsidR="008D1A48">
            <w:pPr>
              <w:spacing w:line="360" w:lineRule="auto"/>
              <w:jc w:val="center"/>
              <w:rPr>
                <w:rFonts w:ascii="宋体" w:hAnsi="宋体"/>
              </w:rPr>
            </w:pPr>
            <w:r>
              <w:rPr>
                <w:rFonts w:ascii="宋体" w:hAnsi="宋体" w:hint="eastAsia"/>
                <w:sz w:val="20"/>
              </w:rPr>
              <w:t>1936</w:t>
            </w:r>
            <w:r>
              <w:rPr>
                <w:rFonts w:ascii="宋体" w:hAnsi="宋体" w:hint="eastAsia"/>
                <w:sz w:val="20"/>
              </w:rPr>
              <w:t>年（不包括东北）</w:t>
            </w:r>
          </w:p>
        </w:tc>
      </w:tr>
      <w:tr>
        <w:tblPrEx>
          <w:tblW w:w="7790" w:type="dxa"/>
          <w:jc w:val="center"/>
          <w:tblCellMar>
            <w:left w:w="0" w:type="dxa"/>
            <w:right w:w="0" w:type="dxa"/>
          </w:tblCellMar>
          <w:tblLook w:val="04A0"/>
        </w:tblPrEx>
        <w:trPr>
          <w:jc w:val="center"/>
        </w:trPr>
        <w:tc>
          <w:tcPr>
            <w:tcW w:w="938" w:type="dxa"/>
            <w:tcMar>
              <w:left w:w="119" w:type="dxa"/>
              <w:right w:w="119" w:type="dxa"/>
            </w:tcMar>
          </w:tcPr>
          <w:p w:rsidR="008D1A48">
            <w:pPr>
              <w:spacing w:line="360" w:lineRule="auto"/>
              <w:jc w:val="center"/>
              <w:rPr>
                <w:rFonts w:ascii="宋体" w:hAnsi="宋体"/>
              </w:rPr>
            </w:pPr>
            <w:r>
              <w:rPr>
                <w:rFonts w:ascii="宋体" w:hAnsi="宋体" w:hint="eastAsia"/>
                <w:sz w:val="20"/>
              </w:rPr>
              <w:t>产业资本</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2</w:t>
            </w:r>
            <w:r>
              <w:rPr>
                <w:rFonts w:ascii="宋体" w:hAnsi="宋体" w:hint="eastAsia"/>
                <w:sz w:val="20"/>
              </w:rPr>
              <w:t>．</w:t>
            </w:r>
            <w:r>
              <w:rPr>
                <w:rFonts w:ascii="宋体" w:hAnsi="宋体" w:hint="eastAsia"/>
                <w:sz w:val="20"/>
              </w:rPr>
              <w:t>28</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11</w:t>
            </w:r>
            <w:r>
              <w:rPr>
                <w:rFonts w:ascii="宋体" w:hAnsi="宋体" w:hint="eastAsia"/>
                <w:sz w:val="20"/>
              </w:rPr>
              <w:t>．</w:t>
            </w:r>
            <w:r>
              <w:rPr>
                <w:rFonts w:ascii="宋体" w:hAnsi="宋体" w:hint="eastAsia"/>
                <w:sz w:val="20"/>
              </w:rPr>
              <w:t>64</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14</w:t>
            </w:r>
            <w:r>
              <w:rPr>
                <w:rFonts w:ascii="宋体" w:hAnsi="宋体" w:hint="eastAsia"/>
                <w:sz w:val="20"/>
              </w:rPr>
              <w:t>．</w:t>
            </w:r>
            <w:r>
              <w:rPr>
                <w:rFonts w:ascii="宋体" w:hAnsi="宋体" w:hint="eastAsia"/>
                <w:sz w:val="20"/>
              </w:rPr>
              <w:t>84</w:t>
            </w:r>
          </w:p>
        </w:tc>
        <w:tc>
          <w:tcPr>
            <w:tcW w:w="1875" w:type="dxa"/>
            <w:tcMar>
              <w:left w:w="119" w:type="dxa"/>
              <w:right w:w="119" w:type="dxa"/>
            </w:tcMar>
          </w:tcPr>
          <w:p w:rsidR="008D1A48">
            <w:pPr>
              <w:spacing w:line="360" w:lineRule="auto"/>
              <w:jc w:val="center"/>
              <w:rPr>
                <w:rFonts w:ascii="宋体" w:hAnsi="宋体"/>
              </w:rPr>
            </w:pPr>
            <w:r>
              <w:rPr>
                <w:rFonts w:ascii="宋体" w:hAnsi="宋体" w:hint="eastAsia"/>
                <w:sz w:val="20"/>
              </w:rPr>
              <w:t>21</w:t>
            </w:r>
            <w:r>
              <w:rPr>
                <w:rFonts w:ascii="宋体" w:hAnsi="宋体" w:hint="eastAsia"/>
                <w:sz w:val="20"/>
              </w:rPr>
              <w:t>．</w:t>
            </w:r>
            <w:r>
              <w:rPr>
                <w:rFonts w:ascii="宋体" w:hAnsi="宋体" w:hint="eastAsia"/>
                <w:sz w:val="20"/>
              </w:rPr>
              <w:t>36</w:t>
            </w:r>
          </w:p>
        </w:tc>
      </w:tr>
      <w:tr>
        <w:tblPrEx>
          <w:tblW w:w="7790" w:type="dxa"/>
          <w:jc w:val="center"/>
          <w:tblCellMar>
            <w:left w:w="0" w:type="dxa"/>
            <w:right w:w="0" w:type="dxa"/>
          </w:tblCellMar>
          <w:tblLook w:val="04A0"/>
        </w:tblPrEx>
        <w:trPr>
          <w:jc w:val="center"/>
        </w:trPr>
        <w:tc>
          <w:tcPr>
            <w:tcW w:w="938" w:type="dxa"/>
            <w:tcMar>
              <w:left w:w="119" w:type="dxa"/>
              <w:right w:w="119" w:type="dxa"/>
            </w:tcMar>
          </w:tcPr>
          <w:p w:rsidR="008D1A48">
            <w:pPr>
              <w:spacing w:line="360" w:lineRule="auto"/>
              <w:jc w:val="center"/>
              <w:rPr>
                <w:rFonts w:ascii="宋体" w:hAnsi="宋体"/>
              </w:rPr>
            </w:pPr>
            <w:r>
              <w:rPr>
                <w:rFonts w:ascii="宋体" w:hAnsi="宋体" w:hint="eastAsia"/>
                <w:sz w:val="20"/>
              </w:rPr>
              <w:t>商业资本</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74</w:t>
            </w:r>
            <w:r>
              <w:rPr>
                <w:rFonts w:ascii="宋体" w:hAnsi="宋体" w:hint="eastAsia"/>
                <w:sz w:val="20"/>
              </w:rPr>
              <w:t>．</w:t>
            </w:r>
            <w:r>
              <w:rPr>
                <w:rFonts w:ascii="宋体" w:hAnsi="宋体" w:hint="eastAsia"/>
                <w:sz w:val="20"/>
              </w:rPr>
              <w:t>89</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67</w:t>
            </w:r>
            <w:r>
              <w:rPr>
                <w:rFonts w:ascii="宋体" w:hAnsi="宋体" w:hint="eastAsia"/>
                <w:sz w:val="20"/>
              </w:rPr>
              <w:t>．</w:t>
            </w:r>
            <w:r>
              <w:rPr>
                <w:rFonts w:ascii="宋体" w:hAnsi="宋体" w:hint="eastAsia"/>
                <w:sz w:val="20"/>
              </w:rPr>
              <w:t>30</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58</w:t>
            </w:r>
            <w:r>
              <w:rPr>
                <w:rFonts w:ascii="宋体" w:hAnsi="宋体" w:hint="eastAsia"/>
                <w:sz w:val="20"/>
              </w:rPr>
              <w:t>．</w:t>
            </w:r>
            <w:r>
              <w:rPr>
                <w:rFonts w:ascii="宋体" w:hAnsi="宋体" w:hint="eastAsia"/>
                <w:sz w:val="20"/>
              </w:rPr>
              <w:t>87</w:t>
            </w:r>
          </w:p>
        </w:tc>
        <w:tc>
          <w:tcPr>
            <w:tcW w:w="1875" w:type="dxa"/>
            <w:tcMar>
              <w:left w:w="119" w:type="dxa"/>
              <w:right w:w="119" w:type="dxa"/>
            </w:tcMar>
          </w:tcPr>
          <w:p w:rsidR="008D1A48">
            <w:pPr>
              <w:spacing w:line="360" w:lineRule="auto"/>
              <w:jc w:val="center"/>
              <w:rPr>
                <w:rFonts w:ascii="宋体" w:hAnsi="宋体"/>
              </w:rPr>
            </w:pPr>
            <w:r>
              <w:rPr>
                <w:rFonts w:ascii="宋体" w:hAnsi="宋体" w:hint="eastAsia"/>
                <w:sz w:val="20"/>
              </w:rPr>
              <w:t>50</w:t>
            </w:r>
            <w:r>
              <w:rPr>
                <w:rFonts w:ascii="宋体" w:hAnsi="宋体" w:hint="eastAsia"/>
                <w:sz w:val="20"/>
              </w:rPr>
              <w:t>．</w:t>
            </w:r>
            <w:r>
              <w:rPr>
                <w:rFonts w:ascii="宋体" w:hAnsi="宋体" w:hint="eastAsia"/>
                <w:sz w:val="20"/>
              </w:rPr>
              <w:t>55</w:t>
            </w:r>
          </w:p>
        </w:tc>
      </w:tr>
      <w:tr>
        <w:tblPrEx>
          <w:tblW w:w="7790" w:type="dxa"/>
          <w:jc w:val="center"/>
          <w:tblCellMar>
            <w:left w:w="0" w:type="dxa"/>
            <w:right w:w="0" w:type="dxa"/>
          </w:tblCellMar>
          <w:tblLook w:val="04A0"/>
        </w:tblPrEx>
        <w:trPr>
          <w:jc w:val="center"/>
        </w:trPr>
        <w:tc>
          <w:tcPr>
            <w:tcW w:w="938" w:type="dxa"/>
            <w:tcMar>
              <w:left w:w="119" w:type="dxa"/>
              <w:right w:w="119" w:type="dxa"/>
            </w:tcMar>
          </w:tcPr>
          <w:p w:rsidR="008D1A48">
            <w:pPr>
              <w:spacing w:line="360" w:lineRule="auto"/>
              <w:jc w:val="center"/>
              <w:rPr>
                <w:rFonts w:ascii="宋体" w:hAnsi="宋体"/>
              </w:rPr>
            </w:pPr>
            <w:r>
              <w:rPr>
                <w:rFonts w:ascii="宋体" w:hAnsi="宋体" w:hint="eastAsia"/>
                <w:sz w:val="20"/>
              </w:rPr>
              <w:t>金融业资本</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22</w:t>
            </w:r>
            <w:r>
              <w:rPr>
                <w:rFonts w:ascii="宋体" w:hAnsi="宋体" w:hint="eastAsia"/>
                <w:sz w:val="20"/>
              </w:rPr>
              <w:t>．</w:t>
            </w:r>
            <w:r>
              <w:rPr>
                <w:rFonts w:ascii="宋体" w:hAnsi="宋体" w:hint="eastAsia"/>
                <w:sz w:val="20"/>
              </w:rPr>
              <w:t>83</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21</w:t>
            </w:r>
            <w:r>
              <w:rPr>
                <w:rFonts w:ascii="宋体" w:hAnsi="宋体" w:hint="eastAsia"/>
                <w:sz w:val="20"/>
              </w:rPr>
              <w:t>．</w:t>
            </w:r>
            <w:r>
              <w:rPr>
                <w:rFonts w:ascii="宋体" w:hAnsi="宋体" w:hint="eastAsia"/>
                <w:sz w:val="20"/>
              </w:rPr>
              <w:t>06</w:t>
            </w:r>
          </w:p>
        </w:tc>
        <w:tc>
          <w:tcPr>
            <w:tcW w:w="794" w:type="dxa"/>
            <w:tcMar>
              <w:left w:w="119" w:type="dxa"/>
              <w:right w:w="119" w:type="dxa"/>
            </w:tcMar>
          </w:tcPr>
          <w:p w:rsidR="008D1A48">
            <w:pPr>
              <w:spacing w:line="360" w:lineRule="auto"/>
              <w:jc w:val="center"/>
              <w:rPr>
                <w:rFonts w:ascii="宋体" w:hAnsi="宋体"/>
              </w:rPr>
            </w:pPr>
            <w:r>
              <w:rPr>
                <w:rFonts w:ascii="宋体" w:hAnsi="宋体" w:hint="eastAsia"/>
                <w:sz w:val="20"/>
              </w:rPr>
              <w:t>26</w:t>
            </w:r>
            <w:r>
              <w:rPr>
                <w:rFonts w:ascii="宋体" w:hAnsi="宋体" w:hint="eastAsia"/>
                <w:sz w:val="20"/>
              </w:rPr>
              <w:t>．</w:t>
            </w:r>
            <w:r>
              <w:rPr>
                <w:rFonts w:ascii="宋体" w:hAnsi="宋体" w:hint="eastAsia"/>
                <w:sz w:val="20"/>
              </w:rPr>
              <w:t>29</w:t>
            </w:r>
          </w:p>
        </w:tc>
        <w:tc>
          <w:tcPr>
            <w:tcW w:w="1875" w:type="dxa"/>
            <w:tcMar>
              <w:left w:w="119" w:type="dxa"/>
              <w:right w:w="119" w:type="dxa"/>
            </w:tcMar>
          </w:tcPr>
          <w:p w:rsidR="008D1A48">
            <w:pPr>
              <w:spacing w:line="360" w:lineRule="auto"/>
              <w:jc w:val="center"/>
              <w:rPr>
                <w:rFonts w:ascii="宋体" w:hAnsi="宋体"/>
              </w:rPr>
            </w:pPr>
            <w:r>
              <w:rPr>
                <w:rFonts w:ascii="宋体" w:hAnsi="宋体" w:hint="eastAsia"/>
                <w:sz w:val="20"/>
              </w:rPr>
              <w:t>28</w:t>
            </w:r>
            <w:r>
              <w:rPr>
                <w:rFonts w:ascii="宋体" w:hAnsi="宋体" w:hint="eastAsia"/>
                <w:sz w:val="20"/>
              </w:rPr>
              <w:t>．</w:t>
            </w:r>
            <w:r>
              <w:rPr>
                <w:rFonts w:ascii="宋体" w:hAnsi="宋体" w:hint="eastAsia"/>
                <w:sz w:val="20"/>
              </w:rPr>
              <w:t>09</w:t>
            </w:r>
          </w:p>
        </w:tc>
      </w:tr>
    </w:tbl>
    <w:p w:rsidR="008D1A48">
      <w:pPr>
        <w:pStyle w:val="---"/>
        <w:jc w:val="center"/>
        <w:rPr>
          <w:rFonts w:ascii="宋体" w:hAnsi="宋体"/>
        </w:rPr>
      </w:pPr>
      <w:r>
        <w:rPr>
          <w:rFonts w:ascii="宋体" w:hAnsi="宋体" w:hint="eastAsia"/>
        </w:rPr>
        <w:t>表</w:t>
      </w:r>
      <w:r>
        <w:rPr>
          <w:rFonts w:ascii="宋体" w:hAnsi="宋体" w:hint="eastAsia"/>
        </w:rPr>
        <w:t>2</w:t>
      </w:r>
      <w:r>
        <w:rPr>
          <w:rFonts w:ascii="宋体" w:hAnsi="宋体" w:hint="eastAsia"/>
        </w:rPr>
        <w:t>可以反映出（　　）</w:t>
      </w:r>
    </w:p>
    <w:p w:rsidR="008D1A48">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民族工业呈现发展趋势</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商业贸易日益萎缩</w:t>
      </w:r>
    </w:p>
    <w:p w:rsidR="008D1A48">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近代金融体系臻于完善</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经济结构逐渐失衡</w:t>
      </w:r>
    </w:p>
    <w:p w:rsidR="008D1A48">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A</w:t>
      </w:r>
    </w:p>
    <w:p w:rsidR="008D1A48">
      <w:pPr>
        <w:pStyle w:val="--0"/>
        <w:ind w:left="399" w:hanging="84" w:leftChars="150" w:hangingChars="40"/>
        <w:rPr>
          <w:rFonts w:ascii="宋体" w:eastAsia="宋体" w:hAnsi="宋体"/>
          <w:color w:val="FF0000"/>
        </w:rPr>
        <w:sectPr>
          <w:headerReference w:type="even" r:id="rId50"/>
          <w:headerReference w:type="default" r:id="rId51"/>
          <w:footerReference w:type="even" r:id="rId52"/>
          <w:footerReference w:type="default" r:id="rId53"/>
          <w:headerReference w:type="first" r:id="rId54"/>
          <w:footerReference w:type="first" r:id="rId55"/>
          <w:type w:val="nextPage"/>
          <w:pgSz w:w="11906" w:h="16838"/>
          <w:pgMar w:top="1440" w:right="1080" w:bottom="1440" w:left="1080" w:header="850" w:footer="992" w:gutter="0"/>
          <w:pgNumType w:start="8"/>
          <w:cols w:space="425"/>
          <w:titlePg w:val="0"/>
          <w:docGrid w:type="lines" w:linePitch="318" w:charSpace="409"/>
        </w:sectPr>
      </w:pPr>
      <w:r>
        <w:rPr>
          <w:rFonts w:ascii="宋体" w:eastAsia="宋体" w:hAnsi="宋体" w:hint="eastAsia"/>
          <w:color w:val="FF0000"/>
        </w:rPr>
        <w:t>【解析】据表</w:t>
      </w:r>
      <w:r>
        <w:rPr>
          <w:rFonts w:ascii="宋体" w:eastAsia="宋体" w:hAnsi="宋体" w:hint="eastAsia"/>
          <w:color w:val="FF0000"/>
        </w:rPr>
        <w:t>2</w:t>
      </w:r>
      <w:r>
        <w:rPr>
          <w:rFonts w:ascii="宋体" w:eastAsia="宋体" w:hAnsi="宋体" w:hint="eastAsia"/>
          <w:color w:val="FF0000"/>
        </w:rPr>
        <w:t>数据可知，从</w:t>
      </w:r>
      <w:r>
        <w:rPr>
          <w:rFonts w:ascii="宋体" w:eastAsia="宋体" w:hAnsi="宋体" w:hint="eastAsia"/>
          <w:color w:val="FF0000"/>
        </w:rPr>
        <w:t>1894</w:t>
      </w:r>
      <w:r>
        <w:rPr>
          <w:rFonts w:ascii="宋体" w:eastAsia="宋体" w:hAnsi="宋体" w:hint="eastAsia"/>
          <w:color w:val="FF0000"/>
        </w:rPr>
        <w:t>年到</w:t>
      </w:r>
      <w:r>
        <w:rPr>
          <w:rFonts w:ascii="宋体" w:eastAsia="宋体" w:hAnsi="宋体" w:hint="eastAsia"/>
          <w:color w:val="FF0000"/>
        </w:rPr>
        <w:t>1936</w:t>
      </w:r>
      <w:r>
        <w:rPr>
          <w:rFonts w:ascii="宋体" w:eastAsia="宋体" w:hAnsi="宋体" w:hint="eastAsia"/>
          <w:color w:val="FF0000"/>
        </w:rPr>
        <w:t>年，中国民族产业资本的比重从</w:t>
      </w:r>
      <w:r>
        <w:rPr>
          <w:rFonts w:ascii="宋体" w:eastAsia="宋体" w:hAnsi="宋体" w:hint="eastAsia"/>
          <w:color w:val="FF0000"/>
        </w:rPr>
        <w:t>2.28%</w:t>
      </w:r>
      <w:r>
        <w:rPr>
          <w:rFonts w:ascii="宋体" w:eastAsia="宋体" w:hAnsi="宋体" w:hint="eastAsia"/>
          <w:color w:val="FF0000"/>
        </w:rPr>
        <w:t>增加到</w:t>
      </w:r>
      <w:r>
        <w:rPr>
          <w:rFonts w:ascii="宋体" w:eastAsia="宋体" w:hAnsi="宋体" w:hint="eastAsia"/>
          <w:color w:val="FF0000"/>
        </w:rPr>
        <w:t>21.36%</w:t>
      </w:r>
      <w:r>
        <w:rPr>
          <w:rFonts w:ascii="宋体" w:eastAsia="宋体" w:hAnsi="宋体" w:hint="eastAsia"/>
          <w:color w:val="FF0000"/>
        </w:rPr>
        <w:t>，结合所学，甲午战后、辛亥革命后、一战期间、南京国民政府统治前期，民族工业有了很大的发展，数据信息可以反映出民族工业呈现发展趋势，故选</w:t>
      </w:r>
      <w:r>
        <w:rPr>
          <w:rFonts w:ascii="宋体" w:eastAsia="宋体" w:hAnsi="宋体" w:hint="eastAsia"/>
          <w:color w:val="FF0000"/>
        </w:rPr>
        <w:t>A</w:t>
      </w:r>
      <w:r>
        <w:rPr>
          <w:rFonts w:ascii="宋体" w:eastAsia="宋体" w:hAnsi="宋体" w:hint="eastAsia"/>
          <w:color w:val="FF0000"/>
        </w:rPr>
        <w:t>项；从表中数据看，商业资本的比重虽逐年下降但仍占主导，因此商业贸易日益萎缩的结论错误，排除</w:t>
      </w:r>
      <w:r>
        <w:rPr>
          <w:rFonts w:ascii="宋体" w:eastAsia="宋体" w:hAnsi="宋体" w:hint="eastAsia"/>
          <w:color w:val="FF0000"/>
        </w:rPr>
        <w:t>B</w:t>
      </w:r>
      <w:r>
        <w:rPr>
          <w:rFonts w:ascii="宋体" w:eastAsia="宋体" w:hAnsi="宋体" w:hint="eastAsia"/>
          <w:color w:val="FF0000"/>
        </w:rPr>
        <w:t>项；金融业资本比重虽然有所上升，但涨幅不大，而且金融体系制度如何无法反映，近代金融体系臻于完善与主旨不符，排除</w:t>
      </w:r>
      <w:r>
        <w:rPr>
          <w:rFonts w:ascii="宋体" w:eastAsia="宋体" w:hAnsi="宋体" w:hint="eastAsia"/>
          <w:color w:val="FF0000"/>
        </w:rPr>
        <w:t>C</w:t>
      </w:r>
      <w:r>
        <w:rPr>
          <w:rFonts w:ascii="宋体" w:eastAsia="宋体" w:hAnsi="宋体" w:hint="eastAsia"/>
          <w:color w:val="FF0000"/>
        </w:rPr>
        <w:t>项；近代中国的经济结构包括农业、工业和商业等领域的发展状况，表格只提供了产业资本、商业资本和金融业资本的比重和发展态势，并没有提供其它经济部门的数据，所以无法判断经济结构是否逐渐失衡，排除</w:t>
      </w:r>
      <w:r>
        <w:rPr>
          <w:rFonts w:ascii="宋体" w:eastAsia="宋体" w:hAnsi="宋体" w:hint="eastAsia"/>
          <w:color w:val="FF0000"/>
        </w:rPr>
        <w:t>D</w:t>
      </w:r>
      <w:r>
        <w:rPr>
          <w:rFonts w:ascii="宋体" w:eastAsia="宋体" w:hAnsi="宋体" w:hint="eastAsia"/>
          <w:color w:val="FF0000"/>
        </w:rPr>
        <w:t>项。</w:t>
      </w:r>
    </w:p>
    <w:p w:rsidR="008D1A48">
      <w:pPr>
        <w:pStyle w:val="---"/>
        <w:ind w:left="420" w:hanging="420" w:hangingChars="200"/>
        <w:rPr>
          <w:rFonts w:ascii="宋体" w:hAnsi="宋体"/>
        </w:rPr>
      </w:pPr>
      <w:r>
        <w:rPr>
          <w:rFonts w:ascii="宋体" w:hAnsi="宋体"/>
        </w:rPr>
        <w:t>2</w:t>
      </w:r>
      <w:r>
        <w:rPr>
          <w:rFonts w:ascii="宋体" w:hAnsi="宋体" w:hint="eastAsia"/>
        </w:rPr>
        <w:t>．（</w:t>
      </w:r>
      <w:r>
        <w:rPr>
          <w:rFonts w:ascii="宋体" w:hAnsi="宋体" w:hint="eastAsia"/>
        </w:rPr>
        <w:t>2021</w:t>
      </w:r>
      <w:r>
        <w:rPr>
          <w:rFonts w:ascii="宋体" w:hAnsi="宋体" w:hint="eastAsia"/>
        </w:rPr>
        <w:t>·湖北高考·</w:t>
      </w:r>
      <w:r>
        <w:rPr>
          <w:rFonts w:ascii="宋体" w:hAnsi="宋体" w:hint="eastAsia"/>
        </w:rPr>
        <w:t>7</w:t>
      </w:r>
      <w:r>
        <w:rPr>
          <w:rFonts w:ascii="宋体" w:hAnsi="宋体" w:hint="eastAsia"/>
        </w:rPr>
        <w:t>）博览会是观察社会生活发展演变的窗口，又是汇聚物品和传播知识的平台。表</w:t>
      </w:r>
      <w:r>
        <w:rPr>
          <w:rFonts w:ascii="宋体" w:hAnsi="宋体" w:hint="eastAsia"/>
        </w:rPr>
        <w:t>1</w:t>
      </w:r>
      <w:r>
        <w:rPr>
          <w:rFonts w:ascii="宋体" w:hAnsi="宋体" w:hint="eastAsia"/>
        </w:rPr>
        <w:t>可以看出近代中国</w:t>
      </w:r>
    </w:p>
    <w:p w:rsidR="008D1A48">
      <w:pPr>
        <w:pStyle w:val="---"/>
        <w:jc w:val="center"/>
        <w:rPr>
          <w:rFonts w:ascii="宋体" w:hAnsi="宋体"/>
        </w:rPr>
      </w:pPr>
      <w:r>
        <w:rPr>
          <w:rFonts w:ascii="宋体" w:hAnsi="宋体" w:hint="eastAsia"/>
        </w:rPr>
        <w:t>表</w:t>
      </w:r>
      <w:r>
        <w:rPr>
          <w:rFonts w:ascii="宋体" w:hAnsi="宋体" w:hint="eastAsia"/>
        </w:rPr>
        <w:t xml:space="preserve">1 </w:t>
      </w:r>
      <w:r>
        <w:rPr>
          <w:rFonts w:ascii="宋体" w:hAnsi="宋体" w:hint="eastAsia"/>
        </w:rPr>
        <w:t>武汉劝业奖进会和西湖博览会征集展品类别对比表（　　）</w:t>
      </w:r>
    </w:p>
    <w:tbl>
      <w:tblPr>
        <w:tblStyle w:val="TableGrid4"/>
        <w:tblW w:w="7790" w:type="dxa"/>
        <w:jc w:val="center"/>
        <w:tblLook w:val="04A0"/>
      </w:tblPr>
      <w:tblGrid>
        <w:gridCol w:w="715"/>
        <w:gridCol w:w="2558"/>
        <w:gridCol w:w="4517"/>
      </w:tblGrid>
      <w:tr>
        <w:tblPrEx>
          <w:tblW w:w="7790" w:type="dxa"/>
          <w:jc w:val="center"/>
          <w:tblLook w:val="04A0"/>
        </w:tblPrEx>
        <w:trPr>
          <w:trHeight w:val="304"/>
          <w:jc w:val="center"/>
        </w:trPr>
        <w:tc>
          <w:tcPr>
            <w:tcW w:w="477" w:type="dxa"/>
            <w:tcMar>
              <w:left w:w="119" w:type="dxa"/>
              <w:right w:w="119" w:type="dxa"/>
            </w:tcMar>
            <w:vAlign w:val="center"/>
          </w:tcPr>
          <w:p w:rsidR="008D1A48">
            <w:pPr>
              <w:spacing w:line="360" w:lineRule="auto"/>
              <w:rPr>
                <w:rFonts w:ascii="宋体" w:hAnsi="宋体"/>
              </w:rPr>
            </w:pPr>
          </w:p>
        </w:tc>
        <w:tc>
          <w:tcPr>
            <w:tcW w:w="1706"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武汉劝业奖进会（</w:t>
            </w:r>
            <w:r>
              <w:rPr>
                <w:rFonts w:ascii="宋体" w:hAnsi="宋体" w:hint="eastAsia"/>
                <w:sz w:val="20"/>
              </w:rPr>
              <w:t>1909</w:t>
            </w:r>
            <w:r>
              <w:rPr>
                <w:rFonts w:ascii="宋体" w:hAnsi="宋体" w:hint="eastAsia"/>
                <w:sz w:val="20"/>
              </w:rPr>
              <w:t>年）</w:t>
            </w:r>
          </w:p>
        </w:tc>
        <w:tc>
          <w:tcPr>
            <w:tcW w:w="3012"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西湖博览会（</w:t>
            </w:r>
            <w:r>
              <w:rPr>
                <w:rFonts w:ascii="宋体" w:hAnsi="宋体" w:hint="eastAsia"/>
                <w:sz w:val="20"/>
              </w:rPr>
              <w:t>1929</w:t>
            </w:r>
            <w:r>
              <w:rPr>
                <w:rFonts w:ascii="宋体" w:hAnsi="宋体" w:hint="eastAsia"/>
                <w:sz w:val="20"/>
              </w:rPr>
              <w:t>年）</w:t>
            </w:r>
          </w:p>
        </w:tc>
      </w:tr>
      <w:tr>
        <w:tblPrEx>
          <w:tblW w:w="7790" w:type="dxa"/>
          <w:jc w:val="center"/>
          <w:tblLook w:val="04A0"/>
        </w:tblPrEx>
        <w:trPr>
          <w:trHeight w:val="465"/>
          <w:jc w:val="center"/>
        </w:trPr>
        <w:tc>
          <w:tcPr>
            <w:tcW w:w="477" w:type="dxa"/>
            <w:tcMar>
              <w:left w:w="119" w:type="dxa"/>
              <w:right w:w="119" w:type="dxa"/>
            </w:tcMar>
            <w:vAlign w:val="center"/>
          </w:tcPr>
          <w:p w:rsidR="008D1A48">
            <w:pPr>
              <w:spacing w:line="360" w:lineRule="auto"/>
              <w:jc w:val="center"/>
              <w:rPr>
                <w:rFonts w:ascii="宋体" w:hAnsi="宋体"/>
              </w:rPr>
            </w:pPr>
            <w:r>
              <w:rPr>
                <w:rFonts w:ascii="宋体" w:hAnsi="宋体" w:hint="eastAsia"/>
                <w:sz w:val="20"/>
              </w:rPr>
              <w:t>征集</w:t>
            </w:r>
          </w:p>
          <w:p w:rsidR="008D1A48">
            <w:pPr>
              <w:spacing w:line="360" w:lineRule="auto"/>
              <w:jc w:val="center"/>
              <w:rPr>
                <w:rFonts w:ascii="宋体" w:hAnsi="宋体"/>
              </w:rPr>
            </w:pPr>
            <w:r>
              <w:rPr>
                <w:rFonts w:ascii="宋体" w:hAnsi="宋体" w:hint="eastAsia"/>
                <w:sz w:val="20"/>
              </w:rPr>
              <w:t>展品</w:t>
            </w:r>
          </w:p>
          <w:p w:rsidR="008D1A48">
            <w:pPr>
              <w:spacing w:line="360" w:lineRule="auto"/>
              <w:jc w:val="center"/>
              <w:rPr>
                <w:rFonts w:ascii="宋体" w:hAnsi="宋体"/>
              </w:rPr>
            </w:pPr>
            <w:r>
              <w:rPr>
                <w:rFonts w:ascii="宋体" w:hAnsi="宋体" w:hint="eastAsia"/>
                <w:sz w:val="20"/>
              </w:rPr>
              <w:t>类别</w:t>
            </w:r>
          </w:p>
        </w:tc>
        <w:tc>
          <w:tcPr>
            <w:tcW w:w="1706" w:type="dxa"/>
            <w:tcMar>
              <w:left w:w="119" w:type="dxa"/>
              <w:right w:w="119" w:type="dxa"/>
            </w:tcMar>
            <w:vAlign w:val="center"/>
          </w:tcPr>
          <w:p w:rsidR="008D1A48">
            <w:pPr>
              <w:spacing w:line="360" w:lineRule="auto"/>
              <w:rPr>
                <w:rFonts w:ascii="宋体" w:hAnsi="宋体"/>
              </w:rPr>
            </w:pPr>
            <w:r>
              <w:rPr>
                <w:rFonts w:ascii="宋体" w:hAnsi="宋体" w:hint="eastAsia"/>
                <w:sz w:val="20"/>
              </w:rPr>
              <w:t>天然产品（饮食或制造之原料），工艺品、美术品、教育品、古物品</w:t>
            </w:r>
          </w:p>
        </w:tc>
        <w:tc>
          <w:tcPr>
            <w:tcW w:w="3012" w:type="dxa"/>
            <w:tcMar>
              <w:left w:w="119" w:type="dxa"/>
              <w:right w:w="119" w:type="dxa"/>
            </w:tcMar>
          </w:tcPr>
          <w:p w:rsidR="008D1A48">
            <w:pPr>
              <w:spacing w:line="360" w:lineRule="auto"/>
              <w:jc w:val="left"/>
              <w:rPr>
                <w:rFonts w:ascii="宋体" w:hAnsi="宋体"/>
              </w:rPr>
            </w:pPr>
            <w:r>
              <w:rPr>
                <w:rFonts w:ascii="宋体" w:hAnsi="宋体" w:hint="eastAsia"/>
                <w:sz w:val="20"/>
              </w:rPr>
              <w:t>染织工艺类、工艺品类、机电工业类、化学工业类、矿产品、医药用品类、教育用品类、文艺品类、农产类、饮食制品类、动物类、革命纪念品类、外国参考品</w:t>
            </w:r>
          </w:p>
        </w:tc>
      </w:tr>
    </w:tbl>
    <w:p w:rsidR="008D1A48">
      <w:pPr>
        <w:pStyle w:val="---0"/>
        <w:autoSpaceDN w:val="0"/>
        <w:ind w:left="420"/>
        <w:rPr>
          <w:rFonts w:ascii="宋体" w:hAnsi="宋体"/>
        </w:rPr>
      </w:pPr>
      <w:r>
        <w:rPr>
          <w:rFonts w:ascii="宋体" w:hAnsi="宋体" w:hint="eastAsia"/>
          <w:spacing w:val="25"/>
        </w:rPr>
        <w:t>A</w:t>
      </w:r>
      <w:r>
        <w:rPr>
          <w:rFonts w:ascii="宋体" w:hAnsi="宋体" w:hint="eastAsia"/>
          <w:spacing w:val="25"/>
        </w:rPr>
        <w:t>．</w:t>
      </w:r>
      <w:r>
        <w:rPr>
          <w:rFonts w:ascii="宋体" w:hAnsi="宋体" w:hint="eastAsia"/>
        </w:rPr>
        <w:t>物质文化生活变迁</w:t>
      </w:r>
      <w:r>
        <w:rPr>
          <w:rFonts w:ascii="宋体" w:hAnsi="宋体" w:hint="eastAsia"/>
        </w:rPr>
        <w:t xml:space="preserve">                 </w:t>
      </w:r>
      <w:r>
        <w:rPr>
          <w:rFonts w:ascii="宋体" w:hAnsi="宋体" w:hint="eastAsia"/>
          <w:spacing w:val="25"/>
        </w:rPr>
        <w:t>B</w:t>
      </w:r>
      <w:r>
        <w:rPr>
          <w:rFonts w:ascii="宋体" w:hAnsi="宋体" w:hint="eastAsia"/>
          <w:spacing w:val="25"/>
        </w:rPr>
        <w:t>．</w:t>
      </w:r>
      <w:r>
        <w:rPr>
          <w:rFonts w:ascii="宋体" w:hAnsi="宋体" w:hint="eastAsia"/>
        </w:rPr>
        <w:t>工业体系已经形成</w:t>
      </w:r>
    </w:p>
    <w:p w:rsidR="008D1A48">
      <w:pPr>
        <w:pStyle w:val="---0"/>
        <w:autoSpaceDN w:val="0"/>
        <w:ind w:left="420"/>
        <w:rPr>
          <w:rFonts w:ascii="宋体" w:hAnsi="宋体"/>
        </w:rPr>
      </w:pPr>
      <w:r>
        <w:rPr>
          <w:rFonts w:ascii="宋体" w:hAnsi="宋体" w:hint="eastAsia"/>
          <w:spacing w:val="25"/>
        </w:rPr>
        <w:t>C</w:t>
      </w:r>
      <w:r>
        <w:rPr>
          <w:rFonts w:ascii="宋体" w:hAnsi="宋体" w:hint="eastAsia"/>
          <w:spacing w:val="25"/>
        </w:rPr>
        <w:t>．</w:t>
      </w:r>
      <w:r>
        <w:rPr>
          <w:rFonts w:ascii="宋体" w:hAnsi="宋体" w:hint="eastAsia"/>
        </w:rPr>
        <w:t>民族意识开始觉醒</w:t>
      </w:r>
      <w:r>
        <w:rPr>
          <w:rFonts w:ascii="宋体" w:hAnsi="宋体" w:hint="eastAsia"/>
        </w:rPr>
        <w:t xml:space="preserve">                 </w:t>
      </w:r>
      <w:r>
        <w:rPr>
          <w:rFonts w:ascii="宋体" w:hAnsi="宋体" w:hint="eastAsia"/>
          <w:spacing w:val="25"/>
        </w:rPr>
        <w:t>D</w:t>
      </w:r>
      <w:r>
        <w:rPr>
          <w:rFonts w:ascii="宋体" w:hAnsi="宋体" w:hint="eastAsia"/>
          <w:spacing w:val="25"/>
        </w:rPr>
        <w:t>．</w:t>
      </w:r>
      <w:r>
        <w:rPr>
          <w:rFonts w:ascii="宋体" w:hAnsi="宋体" w:hint="eastAsia"/>
        </w:rPr>
        <w:t>现代科学知识普及</w:t>
      </w:r>
    </w:p>
    <w:p w:rsidR="008D1A48">
      <w:pPr>
        <w:pStyle w:val="--"/>
        <w:ind w:left="378" w:hanging="63" w:leftChars="150" w:hangingChars="30"/>
        <w:rPr>
          <w:rFonts w:ascii="宋体" w:hAnsi="宋体"/>
          <w:color w:val="FF0000"/>
        </w:rPr>
      </w:pPr>
      <w:r>
        <w:rPr>
          <w:rFonts w:ascii="宋体" w:hAnsi="宋体" w:hint="eastAsia"/>
          <w:color w:val="FF0000"/>
        </w:rPr>
        <w:t>【答案】</w:t>
      </w:r>
      <w:r>
        <w:rPr>
          <w:rFonts w:ascii="宋体" w:hAnsi="宋体" w:hint="eastAsia"/>
          <w:color w:val="FF0000"/>
        </w:rPr>
        <w:t>A</w:t>
      </w:r>
    </w:p>
    <w:p w:rsidR="008D1A48">
      <w:pPr>
        <w:pStyle w:val="--0"/>
        <w:ind w:left="399" w:hanging="84" w:leftChars="150" w:hangingChars="40"/>
        <w:rPr>
          <w:rFonts w:ascii="宋体" w:eastAsia="宋体" w:hAnsi="宋体"/>
          <w:color w:val="FF0000"/>
        </w:rPr>
      </w:pPr>
      <w:r>
        <w:rPr>
          <w:rFonts w:ascii="宋体" w:eastAsia="宋体" w:hAnsi="宋体" w:hint="eastAsia"/>
          <w:color w:val="FF0000"/>
        </w:rPr>
        <w:t>【解析】据材料“武汉劝业奖进会和西湖博览会征集展品类别对比”可知，</w:t>
      </w:r>
      <w:r>
        <w:rPr>
          <w:rFonts w:ascii="宋体" w:eastAsia="宋体" w:hAnsi="宋体" w:hint="eastAsia"/>
          <w:color w:val="FF0000"/>
        </w:rPr>
        <w:t>1929</w:t>
      </w:r>
      <w:r>
        <w:rPr>
          <w:rFonts w:ascii="宋体" w:eastAsia="宋体" w:hAnsi="宋体" w:hint="eastAsia"/>
          <w:color w:val="FF0000"/>
        </w:rPr>
        <w:t>年的西湖博览会展品比</w:t>
      </w:r>
      <w:r>
        <w:rPr>
          <w:rFonts w:ascii="宋体" w:eastAsia="宋体" w:hAnsi="宋体" w:hint="eastAsia"/>
          <w:color w:val="FF0000"/>
        </w:rPr>
        <w:t>1909</w:t>
      </w:r>
      <w:r>
        <w:rPr>
          <w:rFonts w:ascii="宋体" w:eastAsia="宋体" w:hAnsi="宋体" w:hint="eastAsia"/>
          <w:color w:val="FF0000"/>
        </w:rPr>
        <w:t>年的武汉劝业奖进会多了染织工艺类、机电工业类、化学工业类、矿产品、医药用品类、文艺品类、革命纪念品类等，这表明随着近代民族工业的发展、辛亥革命的影响等，物质文化生活变迁，故选</w:t>
      </w:r>
      <w:r>
        <w:rPr>
          <w:rFonts w:ascii="宋体" w:eastAsia="宋体" w:hAnsi="宋体" w:hint="eastAsia"/>
          <w:color w:val="FF0000"/>
        </w:rPr>
        <w:t>A</w:t>
      </w:r>
      <w:r>
        <w:rPr>
          <w:rFonts w:ascii="宋体" w:eastAsia="宋体" w:hAnsi="宋体" w:hint="eastAsia"/>
          <w:color w:val="FF0000"/>
        </w:rPr>
        <w:t>项；“形成”说法错误，近代中国重工业发展缓慢，轻工业也没有形成齐全的门类，排除</w:t>
      </w:r>
      <w:r>
        <w:rPr>
          <w:rFonts w:ascii="宋体" w:eastAsia="宋体" w:hAnsi="宋体" w:hint="eastAsia"/>
          <w:color w:val="FF0000"/>
        </w:rPr>
        <w:t>B</w:t>
      </w:r>
      <w:r>
        <w:rPr>
          <w:rFonts w:ascii="宋体" w:eastAsia="宋体" w:hAnsi="宋体" w:hint="eastAsia"/>
          <w:color w:val="FF0000"/>
        </w:rPr>
        <w:t>项；“开始”说法错误，鸦片战争后民族意识就开始觉醒，且与材料主旨不符，排除</w:t>
      </w:r>
      <w:r>
        <w:rPr>
          <w:rFonts w:ascii="宋体" w:eastAsia="宋体" w:hAnsi="宋体" w:hint="eastAsia"/>
          <w:color w:val="FF0000"/>
        </w:rPr>
        <w:t>C</w:t>
      </w:r>
      <w:r>
        <w:rPr>
          <w:rFonts w:ascii="宋体" w:eastAsia="宋体" w:hAnsi="宋体" w:hint="eastAsia"/>
          <w:color w:val="FF0000"/>
        </w:rPr>
        <w:t>项；单凭博览会的展品，不能得出现代科学知识“普及”的结论，排除</w:t>
      </w:r>
      <w:r>
        <w:rPr>
          <w:rFonts w:ascii="宋体" w:eastAsia="宋体" w:hAnsi="宋体" w:hint="eastAsia"/>
          <w:color w:val="FF0000"/>
        </w:rPr>
        <w:t>D</w:t>
      </w:r>
      <w:r>
        <w:rPr>
          <w:rFonts w:ascii="宋体" w:eastAsia="宋体" w:hAnsi="宋体" w:hint="eastAsia"/>
          <w:color w:val="FF0000"/>
        </w:rPr>
        <w:t>项。</w:t>
      </w:r>
    </w:p>
    <w:p w:rsidR="008D1A48">
      <w:pPr>
        <w:pStyle w:val="---1"/>
        <w:rPr>
          <w:rFonts w:ascii="宋体" w:hAnsi="宋体"/>
        </w:rPr>
        <w:sectPr>
          <w:headerReference w:type="even" r:id="rId56"/>
          <w:headerReference w:type="default" r:id="rId57"/>
          <w:footerReference w:type="even" r:id="rId58"/>
          <w:footerReference w:type="default" r:id="rId59"/>
          <w:headerReference w:type="first" r:id="rId60"/>
          <w:footerReference w:type="first" r:id="rId61"/>
          <w:type w:val="nextPage"/>
          <w:pgSz w:w="11906" w:h="16838"/>
          <w:pgMar w:top="1440" w:right="1080" w:bottom="1440" w:left="1080" w:header="850" w:footer="992" w:gutter="0"/>
          <w:pgNumType w:start="9"/>
          <w:cols w:space="425"/>
          <w:titlePg w:val="0"/>
          <w:docGrid w:type="lines" w:linePitch="318" w:charSpace="409"/>
        </w:sectPr>
      </w:pPr>
      <w:r>
        <w:rPr>
          <w:rFonts w:ascii="宋体" w:hAnsi="宋体"/>
        </w:rPr>
        <w:t>3</w:t>
      </w:r>
      <w:r>
        <w:rPr>
          <w:rFonts w:ascii="宋体" w:hAnsi="宋体" w:hint="eastAsia"/>
        </w:rPr>
        <w:t>．（</w:t>
      </w:r>
      <w:r>
        <w:rPr>
          <w:rFonts w:ascii="宋体" w:hAnsi="宋体" w:hint="eastAsia"/>
        </w:rPr>
        <w:t>2022</w:t>
      </w:r>
      <w:r>
        <w:rPr>
          <w:rFonts w:ascii="宋体" w:hAnsi="宋体" w:hint="eastAsia"/>
        </w:rPr>
        <w:t>·湖北高考·</w:t>
      </w:r>
      <w:r>
        <w:rPr>
          <w:rFonts w:ascii="宋体" w:hAnsi="宋体" w:hint="eastAsia"/>
        </w:rPr>
        <w:t>20</w:t>
      </w:r>
      <w:r>
        <w:rPr>
          <w:rFonts w:ascii="宋体" w:hAnsi="宋体" w:hint="eastAsia"/>
        </w:rPr>
        <w:t>）【历史中的人】阅读材料，完成下列要求。（</w:t>
      </w:r>
      <w:r>
        <w:rPr>
          <w:rFonts w:ascii="宋体" w:hAnsi="宋体" w:hint="eastAsia"/>
        </w:rPr>
        <w:t>12</w:t>
      </w:r>
      <w:r>
        <w:rPr>
          <w:rFonts w:ascii="宋体" w:hAnsi="宋体" w:hint="eastAsia"/>
        </w:rPr>
        <w:t>分）</w:t>
      </w:r>
    </w:p>
    <w:p w:rsidR="008D1A48">
      <w:pPr>
        <w:spacing w:line="360" w:lineRule="auto"/>
        <w:jc w:val="center"/>
        <w:rPr>
          <w:rFonts w:ascii="宋体" w:hAnsi="宋体"/>
        </w:rPr>
      </w:pPr>
      <w:r>
        <w:rPr>
          <w:rFonts w:ascii="宋体" w:hAnsi="宋体"/>
          <w:noProof/>
        </w:rPr>
        <w:drawing>
          <wp:inline distT="0" distB="0" distL="0" distR="0">
            <wp:extent cx="5076825" cy="3362325"/>
            <wp:effectExtent l="19050" t="0" r="0" b="0"/>
            <wp:docPr id="23" name="../Upload/image/202207151119189196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Upload/image/202207151119189196131.png"/>
                    <pic:cNvPicPr>
                      <a:picLocks noChangeAspect="1" noChangeArrowheads="1"/>
                    </pic:cNvPicPr>
                  </pic:nvPicPr>
                  <pic:blipFill>
                    <a:blip xmlns:r="http://schemas.openxmlformats.org/officeDocument/2006/relationships" r:embed="rId62"/>
                    <a:stretch>
                      <a:fillRect/>
                    </a:stretch>
                  </pic:blipFill>
                  <pic:spPr>
                    <a:xfrm>
                      <a:off x="0" y="0"/>
                      <a:ext cx="5076825" cy="3362325"/>
                    </a:xfrm>
                    <a:prstGeom prst="rect">
                      <a:avLst/>
                    </a:prstGeom>
                  </pic:spPr>
                </pic:pic>
              </a:graphicData>
            </a:graphic>
          </wp:inline>
        </w:drawing>
      </w:r>
    </w:p>
    <w:p w:rsidR="008D1A48">
      <w:pPr>
        <w:spacing w:line="360" w:lineRule="auto"/>
        <w:jc w:val="center"/>
        <w:rPr>
          <w:rFonts w:ascii="宋体" w:hAnsi="宋体"/>
        </w:rPr>
      </w:pPr>
      <w:r>
        <w:rPr>
          <w:rFonts w:ascii="宋体" w:hAnsi="宋体"/>
          <w:noProof/>
        </w:rPr>
        <w:drawing>
          <wp:inline distT="0" distB="0" distL="0" distR="0">
            <wp:extent cx="5048250" cy="2209800"/>
            <wp:effectExtent l="19050" t="0" r="0" b="0"/>
            <wp:docPr id="24" name="../Upload/image/202207151119209664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Upload/image/202207151119209664591.png"/>
                    <pic:cNvPicPr>
                      <a:picLocks noChangeAspect="1" noChangeArrowheads="1"/>
                    </pic:cNvPicPr>
                  </pic:nvPicPr>
                  <pic:blipFill>
                    <a:blip xmlns:r="http://schemas.openxmlformats.org/officeDocument/2006/relationships" r:embed="rId63"/>
                    <a:stretch>
                      <a:fillRect/>
                    </a:stretch>
                  </pic:blipFill>
                  <pic:spPr>
                    <a:xfrm>
                      <a:off x="0" y="0"/>
                      <a:ext cx="5048250" cy="2209800"/>
                    </a:xfrm>
                    <a:prstGeom prst="rect">
                      <a:avLst/>
                    </a:prstGeom>
                  </pic:spPr>
                </pic:pic>
              </a:graphicData>
            </a:graphic>
          </wp:inline>
        </w:drawing>
      </w:r>
    </w:p>
    <w:p w:rsidR="008D1A48">
      <w:pPr>
        <w:pStyle w:val="---2"/>
        <w:rPr>
          <w:rFonts w:ascii="宋体" w:hAnsi="宋体"/>
        </w:rPr>
      </w:pPr>
      <w:r>
        <w:rPr>
          <w:rFonts w:ascii="宋体" w:hAnsi="宋体" w:hint="eastAsia"/>
        </w:rPr>
        <w:t>照片是触摸历史脉搏、感受生命温度的媒介。围绕“历史中的人”，提取以下一幅或多幅照片信息，自拟论题，展开论述。（要求：主题明确，史论结合，表述清晰。）</w:t>
      </w:r>
    </w:p>
    <w:p w:rsidR="008D1A48">
      <w:pPr>
        <w:spacing w:line="360" w:lineRule="auto"/>
        <w:rPr>
          <w:rFonts w:ascii="宋体" w:hAnsi="宋体"/>
        </w:rPr>
      </w:pPr>
    </w:p>
    <w:p w:rsidR="008D1A48">
      <w:pPr>
        <w:pStyle w:val="--"/>
        <w:autoSpaceDE w:val="0"/>
        <w:autoSpaceDN w:val="0"/>
        <w:ind w:left="0" w:hanging="63" w:leftChars="-30" w:hangingChars="30"/>
        <w:rPr>
          <w:rFonts w:ascii="宋体" w:hAnsi="宋体"/>
          <w:color w:val="FF0000"/>
        </w:rPr>
      </w:pPr>
      <w:r>
        <w:rPr>
          <w:rFonts w:ascii="宋体" w:hAnsi="宋体" w:hint="eastAsia"/>
          <w:color w:val="FF0000"/>
        </w:rPr>
        <w:t>【答案】（</w:t>
      </w:r>
      <w:r>
        <w:rPr>
          <w:rFonts w:ascii="宋体" w:hAnsi="宋体" w:hint="eastAsia"/>
          <w:color w:val="FF0000"/>
        </w:rPr>
        <w:t>12</w:t>
      </w:r>
      <w:r>
        <w:rPr>
          <w:rFonts w:ascii="宋体" w:hAnsi="宋体" w:hint="eastAsia"/>
          <w:color w:val="FF0000"/>
        </w:rPr>
        <w:t>分）</w:t>
      </w:r>
    </w:p>
    <w:p w:rsidR="008D1A48">
      <w:pPr>
        <w:pStyle w:val="--"/>
        <w:autoSpaceDE w:val="0"/>
        <w:autoSpaceDN w:val="0"/>
        <w:rPr>
          <w:rFonts w:ascii="宋体" w:hAnsi="宋体"/>
          <w:color w:val="FF0000"/>
        </w:rPr>
      </w:pPr>
      <w:r>
        <w:rPr>
          <w:rFonts w:ascii="宋体" w:hAnsi="宋体" w:hint="eastAsia"/>
          <w:color w:val="FF0000"/>
        </w:rPr>
        <w:t>示例</w:t>
      </w:r>
      <w:r>
        <w:rPr>
          <w:rFonts w:ascii="宋体" w:hAnsi="宋体" w:hint="eastAsia"/>
          <w:color w:val="FF0000"/>
        </w:rPr>
        <w:t>1</w:t>
      </w:r>
      <w:r>
        <w:rPr>
          <w:rFonts w:ascii="宋体" w:hAnsi="宋体" w:hint="eastAsia"/>
          <w:color w:val="FF0000"/>
        </w:rPr>
        <w:t>：</w:t>
      </w:r>
    </w:p>
    <w:p w:rsidR="008D1A48">
      <w:pPr>
        <w:pStyle w:val="--"/>
        <w:autoSpaceDE w:val="0"/>
        <w:autoSpaceDN w:val="0"/>
        <w:ind w:firstLine="420" w:firstLineChars="200"/>
        <w:rPr>
          <w:rFonts w:ascii="宋体" w:hAnsi="宋体"/>
          <w:color w:val="FF0000"/>
        </w:rPr>
      </w:pPr>
      <w:r>
        <w:rPr>
          <w:rFonts w:ascii="宋体" w:hAnsi="宋体" w:hint="eastAsia"/>
          <w:color w:val="FF0000"/>
        </w:rPr>
        <w:t>人在历史旅途中</w:t>
      </w:r>
    </w:p>
    <w:p w:rsidR="008D1A48">
      <w:pPr>
        <w:pStyle w:val="--"/>
        <w:autoSpaceDE w:val="0"/>
        <w:autoSpaceDN w:val="0"/>
        <w:ind w:firstLine="420" w:firstLineChars="200"/>
        <w:rPr>
          <w:rFonts w:ascii="宋体" w:hAnsi="宋体"/>
          <w:color w:val="FF0000"/>
        </w:rPr>
      </w:pPr>
      <w:r>
        <w:rPr>
          <w:rFonts w:ascii="宋体" w:hAnsi="宋体" w:hint="eastAsia"/>
          <w:color w:val="FF0000"/>
        </w:rPr>
        <w:t>照片，往往定格了历史的一瞬间，前人的“生活”，是后人眼中的“历史”。</w:t>
      </w:r>
    </w:p>
    <w:p w:rsidR="008D1A48">
      <w:pPr>
        <w:pStyle w:val="--"/>
        <w:autoSpaceDE w:val="0"/>
        <w:autoSpaceDN w:val="0"/>
        <w:ind w:firstLine="420" w:firstLineChars="200"/>
        <w:rPr>
          <w:rFonts w:ascii="宋体" w:hAnsi="宋体"/>
          <w:color w:val="FF0000"/>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080" w:bottom="1440" w:left="1080" w:header="850" w:footer="992" w:gutter="0"/>
          <w:pgNumType w:start="10"/>
          <w:cols w:space="425"/>
          <w:titlePg w:val="0"/>
          <w:docGrid w:type="lines" w:linePitch="318" w:charSpace="409"/>
        </w:sectPr>
      </w:pPr>
      <w:r>
        <w:rPr>
          <w:rFonts w:ascii="宋体" w:hAnsi="宋体" w:hint="eastAsia"/>
          <w:color w:val="FF0000"/>
        </w:rPr>
        <w:t>1912</w:t>
      </w:r>
      <w:r>
        <w:rPr>
          <w:rFonts w:ascii="宋体" w:hAnsi="宋体" w:hint="eastAsia"/>
          <w:color w:val="FF0000"/>
        </w:rPr>
        <w:t>年，民国政府颁布“剪发令”，视剪发为新国民的象征，开启了剪发易服的移风易俗之旅。图</w:t>
      </w:r>
      <w:r>
        <w:rPr>
          <w:rFonts w:ascii="宋体" w:hAnsi="宋体" w:hint="eastAsia"/>
          <w:color w:val="FF0000"/>
        </w:rPr>
        <w:t>2</w:t>
      </w:r>
      <w:r>
        <w:rPr>
          <w:rFonts w:ascii="宋体" w:hAnsi="宋体" w:hint="eastAsia"/>
          <w:color w:val="FF0000"/>
        </w:rPr>
        <w:t>所展示的梅兰芳，正是这一大历史的写照。照片中，梅兰芳剪辫后的新影，干净、利落、阳光，跃然成为民国的新民之一。</w:t>
      </w:r>
    </w:p>
    <w:p w:rsidR="008D1A48">
      <w:pPr>
        <w:pStyle w:val="--"/>
        <w:autoSpaceDE w:val="0"/>
        <w:autoSpaceDN w:val="0"/>
        <w:ind w:firstLine="420" w:firstLineChars="200"/>
        <w:rPr>
          <w:rFonts w:ascii="宋体" w:hAnsi="宋体"/>
          <w:color w:val="FF0000"/>
        </w:rPr>
      </w:pPr>
      <w:r>
        <w:rPr>
          <w:rFonts w:ascii="宋体" w:hAnsi="宋体" w:hint="eastAsia"/>
          <w:color w:val="FF0000"/>
        </w:rPr>
        <w:t>图</w:t>
      </w:r>
      <w:r>
        <w:rPr>
          <w:rFonts w:ascii="宋体" w:hAnsi="宋体" w:hint="eastAsia"/>
          <w:color w:val="FF0000"/>
        </w:rPr>
        <w:t>4</w:t>
      </w:r>
      <w:r>
        <w:rPr>
          <w:rFonts w:ascii="宋体" w:hAnsi="宋体" w:hint="eastAsia"/>
          <w:color w:val="FF0000"/>
        </w:rPr>
        <w:t>是</w:t>
      </w:r>
      <w:r>
        <w:rPr>
          <w:rFonts w:ascii="宋体" w:hAnsi="宋体" w:hint="eastAsia"/>
          <w:color w:val="FF0000"/>
        </w:rPr>
        <w:t>1977</w:t>
      </w:r>
      <w:r>
        <w:rPr>
          <w:rFonts w:ascii="宋体" w:hAnsi="宋体" w:hint="eastAsia"/>
          <w:color w:val="FF0000"/>
        </w:rPr>
        <w:t>年恢复高考后的第一届考生，每个人都用来之不易的考试迎接自己新的命运——关于知识和希望的命运。对于每个生活中的个体来说，这是个人一生中的关键一刻。对于历史而言，这是中国的关键一刻。</w:t>
      </w:r>
    </w:p>
    <w:p w:rsidR="008D1A48">
      <w:pPr>
        <w:pStyle w:val="--"/>
        <w:autoSpaceDE w:val="0"/>
        <w:autoSpaceDN w:val="0"/>
        <w:ind w:firstLine="420" w:firstLineChars="200"/>
        <w:rPr>
          <w:rFonts w:ascii="宋体" w:hAnsi="宋体"/>
          <w:color w:val="FF0000"/>
        </w:rPr>
      </w:pPr>
      <w:r>
        <w:rPr>
          <w:rFonts w:ascii="宋体" w:hAnsi="宋体" w:hint="eastAsia"/>
          <w:color w:val="FF0000"/>
        </w:rPr>
        <w:t>照片中的梅兰芳和考场中的考生，皆是历史中的人。照片让我们看到人在历史中的真实状态，人也在永远的历史旅途中。此刻的“我”，终将是历史中的“他”。</w:t>
      </w:r>
    </w:p>
    <w:p w:rsidR="008D1A48">
      <w:pPr>
        <w:pStyle w:val="--"/>
        <w:autoSpaceDE w:val="0"/>
        <w:autoSpaceDN w:val="0"/>
        <w:rPr>
          <w:rFonts w:ascii="宋体" w:hAnsi="宋体"/>
          <w:color w:val="FF0000"/>
        </w:rPr>
      </w:pPr>
      <w:r>
        <w:rPr>
          <w:rFonts w:ascii="宋体" w:hAnsi="宋体" w:hint="eastAsia"/>
          <w:color w:val="FF0000"/>
        </w:rPr>
        <w:t>示例</w:t>
      </w:r>
      <w:r>
        <w:rPr>
          <w:rFonts w:ascii="宋体" w:hAnsi="宋体" w:hint="eastAsia"/>
          <w:color w:val="FF0000"/>
        </w:rPr>
        <w:t>2</w:t>
      </w:r>
    </w:p>
    <w:p w:rsidR="008D1A48">
      <w:pPr>
        <w:pStyle w:val="--"/>
        <w:autoSpaceDE w:val="0"/>
        <w:autoSpaceDN w:val="0"/>
        <w:ind w:firstLine="420" w:firstLineChars="200"/>
        <w:rPr>
          <w:rFonts w:ascii="宋体" w:hAnsi="宋体"/>
          <w:color w:val="FF0000"/>
        </w:rPr>
      </w:pPr>
      <w:r>
        <w:rPr>
          <w:rFonts w:ascii="宋体" w:hAnsi="宋体" w:hint="eastAsia"/>
          <w:color w:val="FF0000"/>
        </w:rPr>
        <w:t>普通人的历史瞬间</w:t>
      </w:r>
    </w:p>
    <w:p w:rsidR="008D1A48">
      <w:pPr>
        <w:pStyle w:val="--"/>
        <w:autoSpaceDE w:val="0"/>
        <w:autoSpaceDN w:val="0"/>
        <w:ind w:firstLine="420" w:firstLineChars="200"/>
        <w:rPr>
          <w:rFonts w:ascii="宋体" w:hAnsi="宋体"/>
          <w:color w:val="FF0000"/>
        </w:rPr>
      </w:pPr>
      <w:r>
        <w:rPr>
          <w:rFonts w:ascii="宋体" w:hAnsi="宋体" w:hint="eastAsia"/>
          <w:color w:val="FF0000"/>
        </w:rPr>
        <w:t>马克思说，人民群众是历史的创造者。然而在历史书写中，总是以英雄人物、帝王将相为主角，往往忽略了对社会普通民众的生活经历的记录，而这些照片恰恰记录了普通人在重大历史事件中的瞬间。</w:t>
      </w:r>
    </w:p>
    <w:p w:rsidR="008D1A48">
      <w:pPr>
        <w:pStyle w:val="--"/>
        <w:autoSpaceDE w:val="0"/>
        <w:autoSpaceDN w:val="0"/>
        <w:ind w:firstLine="420" w:firstLineChars="200"/>
        <w:rPr>
          <w:rFonts w:ascii="宋体" w:hAnsi="宋体"/>
          <w:color w:val="FF0000"/>
        </w:rPr>
      </w:pPr>
      <w:r>
        <w:rPr>
          <w:rFonts w:ascii="宋体" w:hAnsi="宋体" w:hint="eastAsia"/>
          <w:color w:val="FF0000"/>
        </w:rPr>
        <w:t>1929</w:t>
      </w:r>
      <w:r>
        <w:rPr>
          <w:rFonts w:ascii="宋体" w:hAnsi="宋体" w:hint="eastAsia"/>
          <w:color w:val="FF0000"/>
        </w:rPr>
        <w:t>年席卷资本主义世界的经济大危机，受影响的不仅仅是大量失业工人，照片上的孩子们更是受害者。年幼的他们不得不举着牌子，为其失业的父亲呼吁就业的机会。他们的声音尽管微弱，却被照片记录下来，深深的震撼着我们，让我们直观的感受到大危机中普通人的命运，感受到了生命的温度。</w:t>
      </w:r>
    </w:p>
    <w:p w:rsidR="008D1A48">
      <w:pPr>
        <w:pStyle w:val="--"/>
        <w:autoSpaceDE w:val="0"/>
        <w:autoSpaceDN w:val="0"/>
        <w:ind w:firstLine="420" w:firstLineChars="200"/>
        <w:rPr>
          <w:rFonts w:ascii="宋体" w:hAnsi="宋体"/>
          <w:color w:val="FF0000"/>
        </w:rPr>
      </w:pPr>
      <w:r>
        <w:rPr>
          <w:rFonts w:ascii="宋体" w:hAnsi="宋体" w:hint="eastAsia"/>
          <w:color w:val="FF0000"/>
        </w:rPr>
        <w:t>通过这些普通人的照片感受历史可以让我们增加对历史的感性认识，让书本上的历史变得鲜活起来。</w:t>
      </w:r>
    </w:p>
    <w:p w:rsidR="008D1A48">
      <w:pPr>
        <w:pStyle w:val="--0"/>
        <w:ind w:left="0" w:hanging="63" w:leftChars="-30" w:hangingChars="30"/>
        <w:rPr>
          <w:rFonts w:ascii="宋体" w:eastAsia="宋体" w:hAnsi="宋体"/>
          <w:color w:val="FF0000"/>
        </w:rPr>
      </w:pPr>
      <w:r>
        <w:rPr>
          <w:rFonts w:ascii="宋体" w:eastAsia="宋体" w:hAnsi="宋体" w:hint="eastAsia"/>
          <w:color w:val="FF0000"/>
        </w:rPr>
        <w:t>【解析】</w:t>
      </w:r>
    </w:p>
    <w:p w:rsidR="008D1A48">
      <w:pPr>
        <w:pStyle w:val="--0"/>
        <w:autoSpaceDE w:val="0"/>
        <w:autoSpaceDN w:val="0"/>
        <w:rPr>
          <w:rFonts w:ascii="宋体" w:eastAsia="宋体" w:hAnsi="宋体"/>
          <w:color w:val="FF0000"/>
        </w:rPr>
      </w:pPr>
      <w:r>
        <w:rPr>
          <w:rFonts w:ascii="宋体" w:eastAsia="宋体" w:hAnsi="宋体" w:hint="eastAsia"/>
          <w:color w:val="FF0000"/>
        </w:rPr>
        <w:t>首先，据图</w:t>
      </w:r>
      <w:r>
        <w:rPr>
          <w:rFonts w:ascii="宋体" w:eastAsia="宋体" w:hAnsi="宋体" w:hint="eastAsia"/>
          <w:color w:val="FF0000"/>
        </w:rPr>
        <w:t>2</w:t>
      </w:r>
      <w:r>
        <w:rPr>
          <w:rFonts w:ascii="宋体" w:eastAsia="宋体" w:hAnsi="宋体" w:hint="eastAsia"/>
          <w:color w:val="FF0000"/>
        </w:rPr>
        <w:t>“</w:t>
      </w:r>
      <w:r>
        <w:rPr>
          <w:rFonts w:ascii="宋体" w:eastAsia="宋体" w:hAnsi="宋体" w:hint="eastAsia"/>
          <w:color w:val="FF0000"/>
        </w:rPr>
        <w:t>1912</w:t>
      </w:r>
      <w:r>
        <w:rPr>
          <w:rFonts w:ascii="宋体" w:eastAsia="宋体" w:hAnsi="宋体" w:hint="eastAsia"/>
          <w:color w:val="FF0000"/>
        </w:rPr>
        <w:t>年剪发后的梅兰芳”图</w:t>
      </w:r>
      <w:r>
        <w:rPr>
          <w:rFonts w:ascii="宋体" w:eastAsia="宋体" w:hAnsi="宋体" w:hint="eastAsia"/>
          <w:color w:val="FF0000"/>
        </w:rPr>
        <w:t>4</w:t>
      </w:r>
      <w:r>
        <w:rPr>
          <w:rFonts w:ascii="宋体" w:eastAsia="宋体" w:hAnsi="宋体" w:hint="eastAsia"/>
          <w:color w:val="FF0000"/>
        </w:rPr>
        <w:t>“</w:t>
      </w:r>
      <w:r>
        <w:rPr>
          <w:rFonts w:ascii="宋体" w:eastAsia="宋体" w:hAnsi="宋体" w:hint="eastAsia"/>
          <w:color w:val="FF0000"/>
        </w:rPr>
        <w:t>1977</w:t>
      </w:r>
      <w:r>
        <w:rPr>
          <w:rFonts w:ascii="宋体" w:eastAsia="宋体" w:hAnsi="宋体" w:hint="eastAsia"/>
          <w:color w:val="FF0000"/>
        </w:rPr>
        <w:t>年参加高考的学生”结合所学得出论题：人在历史旅途中。其次，据图结合所学进行论述，先综述，结合所学得出照片，往往定格了历史的一瞬间，前人的“生活”，是后人眼中的“历史”。再分述，</w:t>
      </w:r>
      <w:r>
        <w:rPr>
          <w:rFonts w:ascii="宋体" w:eastAsia="宋体" w:hAnsi="宋体" w:hint="eastAsia"/>
          <w:color w:val="FF0000"/>
        </w:rPr>
        <w:t> </w:t>
      </w:r>
      <w:r>
        <w:rPr>
          <w:rFonts w:ascii="宋体" w:eastAsia="宋体" w:hAnsi="宋体" w:hint="eastAsia"/>
          <w:color w:val="FF0000"/>
        </w:rPr>
        <w:t>据图</w:t>
      </w:r>
      <w:r>
        <w:rPr>
          <w:rFonts w:ascii="宋体" w:eastAsia="宋体" w:hAnsi="宋体" w:hint="eastAsia"/>
          <w:color w:val="FF0000"/>
        </w:rPr>
        <w:t>2</w:t>
      </w:r>
      <w:r>
        <w:rPr>
          <w:rFonts w:ascii="宋体" w:eastAsia="宋体" w:hAnsi="宋体" w:hint="eastAsia"/>
          <w:color w:val="FF0000"/>
        </w:rPr>
        <w:t>“</w:t>
      </w:r>
      <w:r>
        <w:rPr>
          <w:rFonts w:ascii="宋体" w:eastAsia="宋体" w:hAnsi="宋体" w:hint="eastAsia"/>
          <w:color w:val="FF0000"/>
        </w:rPr>
        <w:t>1912</w:t>
      </w:r>
      <w:r>
        <w:rPr>
          <w:rFonts w:ascii="宋体" w:eastAsia="宋体" w:hAnsi="宋体" w:hint="eastAsia"/>
          <w:color w:val="FF0000"/>
        </w:rPr>
        <w:t>年剪发后的梅兰芳”结合所学可从背景、内容等角度入手；即</w:t>
      </w:r>
      <w:r>
        <w:rPr>
          <w:rFonts w:ascii="宋体" w:eastAsia="宋体" w:hAnsi="宋体" w:hint="eastAsia"/>
          <w:color w:val="FF0000"/>
        </w:rPr>
        <w:t>1912</w:t>
      </w:r>
      <w:r>
        <w:rPr>
          <w:rFonts w:ascii="宋体" w:eastAsia="宋体" w:hAnsi="宋体" w:hint="eastAsia"/>
          <w:color w:val="FF0000"/>
        </w:rPr>
        <w:t>年，民国政府颁布“剪发令”，视剪发为新国民的象征，开启了剪发易服的移风易俗之旅。图</w:t>
      </w:r>
      <w:r>
        <w:rPr>
          <w:rFonts w:ascii="宋体" w:eastAsia="宋体" w:hAnsi="宋体" w:hint="eastAsia"/>
          <w:color w:val="FF0000"/>
        </w:rPr>
        <w:t>2</w:t>
      </w:r>
      <w:r>
        <w:rPr>
          <w:rFonts w:ascii="宋体" w:eastAsia="宋体" w:hAnsi="宋体" w:hint="eastAsia"/>
          <w:color w:val="FF0000"/>
        </w:rPr>
        <w:t>所展示的梅兰芳，正是这一大历史的写照。照片中，梅兰芳剪辫后的新影，干净、利落、阳光，跃然成为民国的新民之一。据图</w:t>
      </w:r>
      <w:r>
        <w:rPr>
          <w:rFonts w:ascii="宋体" w:eastAsia="宋体" w:hAnsi="宋体" w:hint="eastAsia"/>
          <w:color w:val="FF0000"/>
        </w:rPr>
        <w:t>4</w:t>
      </w:r>
      <w:r>
        <w:rPr>
          <w:rFonts w:ascii="宋体" w:eastAsia="宋体" w:hAnsi="宋体" w:hint="eastAsia"/>
          <w:color w:val="FF0000"/>
        </w:rPr>
        <w:t>“</w:t>
      </w:r>
      <w:r>
        <w:rPr>
          <w:rFonts w:ascii="宋体" w:eastAsia="宋体" w:hAnsi="宋体" w:hint="eastAsia"/>
          <w:color w:val="FF0000"/>
        </w:rPr>
        <w:t>1977</w:t>
      </w:r>
      <w:r>
        <w:rPr>
          <w:rFonts w:ascii="宋体" w:eastAsia="宋体" w:hAnsi="宋体" w:hint="eastAsia"/>
          <w:color w:val="FF0000"/>
        </w:rPr>
        <w:t>年参加高考的学生”结合所学可从背景、内容等角度入手，即图</w:t>
      </w:r>
      <w:r>
        <w:rPr>
          <w:rFonts w:ascii="宋体" w:eastAsia="宋体" w:hAnsi="宋体" w:hint="eastAsia"/>
          <w:color w:val="FF0000"/>
        </w:rPr>
        <w:t>4</w:t>
      </w:r>
      <w:r>
        <w:rPr>
          <w:rFonts w:ascii="宋体" w:eastAsia="宋体" w:hAnsi="宋体" w:hint="eastAsia"/>
          <w:color w:val="FF0000"/>
        </w:rPr>
        <w:t>是</w:t>
      </w:r>
      <w:r>
        <w:rPr>
          <w:rFonts w:ascii="宋体" w:eastAsia="宋体" w:hAnsi="宋体" w:hint="eastAsia"/>
          <w:color w:val="FF0000"/>
        </w:rPr>
        <w:t>1977</w:t>
      </w:r>
      <w:r>
        <w:rPr>
          <w:rFonts w:ascii="宋体" w:eastAsia="宋体" w:hAnsi="宋体" w:hint="eastAsia"/>
          <w:color w:val="FF0000"/>
        </w:rPr>
        <w:t>年恢复高考后的第一届考生，每个人都用来之不易的考试迎接自己新的命运——关于知识和希望的命运。对于每个生活中的个体来说，这是个人一生中的关键一刻。对于历史而言，这是中国的关键一刻。最后，总结升华，照片中的梅兰芳和考场中的考生，皆是历史中的人。照片让我们看到人在历史中的真实状态，人也在永远的历史旅途中。此刻的“我”，终将是历史中的“他”。</w:t>
      </w:r>
    </w:p>
    <w:p w:rsidR="008D1A48">
      <w:pPr>
        <w:pStyle w:val="NormalWeb"/>
        <w:spacing w:before="0" w:beforeAutospacing="0" w:after="0" w:afterAutospacing="0" w:line="360" w:lineRule="auto"/>
        <w:rPr>
          <w:b/>
          <w:color w:val="0000FF"/>
          <w:sz w:val="28"/>
          <w:szCs w:val="28"/>
        </w:rPr>
      </w:pPr>
      <w:r>
        <w:rPr>
          <w:b/>
          <w:bCs/>
          <w:color w:val="0000FF"/>
          <w:sz w:val="28"/>
        </w:rPr>
        <w:t>【命题点</w:t>
      </w:r>
      <w:r>
        <w:rPr>
          <w:b/>
          <w:bCs/>
          <w:color w:val="0000FF"/>
          <w:sz w:val="28"/>
        </w:rPr>
        <w:t xml:space="preserve">03  </w:t>
      </w:r>
      <w:r>
        <w:rPr>
          <w:rFonts w:cstheme="minorBidi" w:hint="eastAsia"/>
          <w:b/>
          <w:bCs/>
          <w:color w:val="0000CC"/>
          <w:kern w:val="24"/>
          <w:sz w:val="28"/>
          <w:szCs w:val="21"/>
        </w:rPr>
        <w:t>北洋军阀统治时期的文化交流与传播</w:t>
      </w:r>
      <w:r>
        <w:rPr>
          <w:b/>
          <w:bCs/>
          <w:color w:val="0000FF"/>
          <w:sz w:val="28"/>
          <w:szCs w:val="28"/>
        </w:rPr>
        <w:t>】</w:t>
      </w:r>
    </w:p>
    <w:p w:rsidR="008D1A48">
      <w:pPr>
        <w:pStyle w:val="---"/>
        <w:ind w:left="420" w:hanging="315" w:leftChars="50" w:hangingChars="150"/>
        <w:rPr>
          <w:rFonts w:ascii="宋体" w:hAnsi="宋体"/>
        </w:rPr>
      </w:pPr>
      <w:r>
        <w:rPr>
          <w:rFonts w:ascii="宋体" w:hAnsi="宋体"/>
        </w:rPr>
        <w:t>1</w:t>
      </w:r>
      <w:r>
        <w:rPr>
          <w:rFonts w:ascii="宋体" w:hAnsi="宋体" w:hint="eastAsia"/>
        </w:rPr>
        <w:t>．（</w:t>
      </w:r>
      <w:r>
        <w:rPr>
          <w:rFonts w:ascii="宋体" w:hAnsi="宋体" w:hint="eastAsia"/>
        </w:rPr>
        <w:t>2023</w:t>
      </w:r>
      <w:r>
        <w:rPr>
          <w:rFonts w:ascii="宋体" w:hAnsi="宋体" w:hint="eastAsia"/>
        </w:rPr>
        <w:t>·山东高考·</w:t>
      </w:r>
      <w:r>
        <w:rPr>
          <w:rFonts w:ascii="宋体" w:hAnsi="宋体" w:hint="eastAsia"/>
        </w:rPr>
        <w:t>6</w:t>
      </w:r>
      <w:r>
        <w:rPr>
          <w:rFonts w:ascii="宋体" w:hAnsi="宋体" w:hint="eastAsia"/>
        </w:rPr>
        <w:t>）图</w:t>
      </w:r>
      <w:r>
        <w:rPr>
          <w:rFonts w:ascii="宋体" w:hAnsi="宋体" w:hint="eastAsia"/>
        </w:rPr>
        <w:t>2</w:t>
      </w:r>
      <w:r>
        <w:rPr>
          <w:rFonts w:ascii="宋体" w:hAnsi="宋体" w:hint="eastAsia"/>
        </w:rPr>
        <w:t>为</w:t>
      </w:r>
      <w:r>
        <w:rPr>
          <w:rFonts w:ascii="宋体" w:hAnsi="宋体" w:hint="eastAsia"/>
        </w:rPr>
        <w:t>1919</w:t>
      </w:r>
      <w:r>
        <w:rPr>
          <w:rFonts w:ascii="宋体" w:hAnsi="宋体" w:hint="eastAsia"/>
        </w:rPr>
        <w:t>年</w:t>
      </w:r>
      <w:r>
        <w:rPr>
          <w:rFonts w:ascii="宋体" w:hAnsi="宋体" w:hint="eastAsia"/>
        </w:rPr>
        <w:t>12</w:t>
      </w:r>
      <w:r>
        <w:rPr>
          <w:rFonts w:ascii="宋体" w:hAnsi="宋体" w:hint="eastAsia"/>
        </w:rPr>
        <w:t>月《少年社会》的创刊宣言。这表明该刊编者认识到（　　）</w:t>
      </w:r>
      <w:r>
        <w:rPr>
          <w:rFonts w:ascii="宋体" w:hAnsi="宋体"/>
        </w:rPr>
        <w:br/>
      </w:r>
      <w:r>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0" w:history="1">
        <w:r>
          <w:rPr>
            <w:rFonts w:ascii="SimSun" w:eastAsia="SimSun" w:hAnsi="SimSun" w:cs="SimSun"/>
            <w:b/>
            <w:bCs/>
            <w:color w:val="0000EE"/>
            <w:kern w:val="0"/>
            <w:sz w:val="30"/>
            <w:szCs w:val="30"/>
            <w:u w:val="single" w:color="0000EE"/>
          </w:rPr>
          <w:t>https://d.book118.com/086134123122010054</w:t>
        </w:r>
      </w:hyperlink>
    </w:p>
    <w:p w:rsidR="008D1A48">
      <w:pPr>
        <w:pStyle w:val="---"/>
        <w:ind w:left="420" w:hanging="315" w:leftChars="50" w:hangingChars="150"/>
        <w:rPr>
          <w:rFonts w:ascii="宋体" w:hAnsi="宋体"/>
        </w:rPr>
      </w:pPr>
    </w:p>
    <w:sectPr>
      <w:headerReference w:type="even" r:id="rId71"/>
      <w:headerReference w:type="default" r:id="rId72"/>
      <w:footerReference w:type="even" r:id="rId73"/>
      <w:footerReference w:type="default" r:id="rId74"/>
      <w:headerReference w:type="first" r:id="rId75"/>
      <w:footerReference w:type="first" r:id="rId76"/>
      <w:type w:val="nextPage"/>
      <w:pgSz w:w="11906" w:h="16838"/>
      <w:pgMar w:top="1440" w:right="1080" w:bottom="1440" w:left="1080" w:header="850" w:footer="992" w:gutter="0"/>
      <w:pgNumType w:start="11"/>
      <w:cols w:space="425"/>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roman"/>
    <w:pitch w:val="default"/>
    <w:sig w:usb0="00000000" w:usb1="0000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3E7D00" w:rsidP="003E7D00">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D00" w:rsidRPr="003E7D00" w:rsidP="003E7D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2310"/>
  <w:drawingGridHorizontalSpacing w:val="106"/>
  <w:drawingGridVerticalSpacing w:val="159"/>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227"/>
    <w:rsid w:val="00012E8D"/>
    <w:rsid w:val="0001360E"/>
    <w:rsid w:val="00041561"/>
    <w:rsid w:val="0004508D"/>
    <w:rsid w:val="00047755"/>
    <w:rsid w:val="00051F46"/>
    <w:rsid w:val="000A6141"/>
    <w:rsid w:val="000D38AA"/>
    <w:rsid w:val="000D7007"/>
    <w:rsid w:val="000D7FED"/>
    <w:rsid w:val="000E4A0D"/>
    <w:rsid w:val="000F11BA"/>
    <w:rsid w:val="000F7EF8"/>
    <w:rsid w:val="001054DD"/>
    <w:rsid w:val="0011493A"/>
    <w:rsid w:val="00137DEC"/>
    <w:rsid w:val="001405D1"/>
    <w:rsid w:val="00146953"/>
    <w:rsid w:val="001574DD"/>
    <w:rsid w:val="00171BBF"/>
    <w:rsid w:val="00180ED6"/>
    <w:rsid w:val="00191C66"/>
    <w:rsid w:val="001E5179"/>
    <w:rsid w:val="002053F9"/>
    <w:rsid w:val="0021222E"/>
    <w:rsid w:val="00232810"/>
    <w:rsid w:val="00252701"/>
    <w:rsid w:val="00253DB3"/>
    <w:rsid w:val="0027067E"/>
    <w:rsid w:val="00271C4D"/>
    <w:rsid w:val="002771D2"/>
    <w:rsid w:val="002D4149"/>
    <w:rsid w:val="002E56FE"/>
    <w:rsid w:val="00313D92"/>
    <w:rsid w:val="00363227"/>
    <w:rsid w:val="00382D4C"/>
    <w:rsid w:val="00393F8E"/>
    <w:rsid w:val="003E022F"/>
    <w:rsid w:val="003E7D00"/>
    <w:rsid w:val="004006BE"/>
    <w:rsid w:val="0040402F"/>
    <w:rsid w:val="00410133"/>
    <w:rsid w:val="004151FC"/>
    <w:rsid w:val="00426C71"/>
    <w:rsid w:val="0042727D"/>
    <w:rsid w:val="00427DE6"/>
    <w:rsid w:val="00433F47"/>
    <w:rsid w:val="004663A3"/>
    <w:rsid w:val="0047331D"/>
    <w:rsid w:val="00486104"/>
    <w:rsid w:val="004D32CC"/>
    <w:rsid w:val="005020BE"/>
    <w:rsid w:val="00515A64"/>
    <w:rsid w:val="00555307"/>
    <w:rsid w:val="0056487D"/>
    <w:rsid w:val="00584CC1"/>
    <w:rsid w:val="00591971"/>
    <w:rsid w:val="005A393C"/>
    <w:rsid w:val="005C6067"/>
    <w:rsid w:val="00601102"/>
    <w:rsid w:val="006514B5"/>
    <w:rsid w:val="006928E1"/>
    <w:rsid w:val="006A29E3"/>
    <w:rsid w:val="006A4D17"/>
    <w:rsid w:val="006E406D"/>
    <w:rsid w:val="00700C2F"/>
    <w:rsid w:val="00703B5E"/>
    <w:rsid w:val="00711179"/>
    <w:rsid w:val="007669EA"/>
    <w:rsid w:val="00772B69"/>
    <w:rsid w:val="00773271"/>
    <w:rsid w:val="00780C0E"/>
    <w:rsid w:val="007E4E80"/>
    <w:rsid w:val="00822EAF"/>
    <w:rsid w:val="008313F8"/>
    <w:rsid w:val="008339B8"/>
    <w:rsid w:val="0085328A"/>
    <w:rsid w:val="0088116B"/>
    <w:rsid w:val="008C4B81"/>
    <w:rsid w:val="008D1A48"/>
    <w:rsid w:val="008D45C2"/>
    <w:rsid w:val="009035F2"/>
    <w:rsid w:val="00912B29"/>
    <w:rsid w:val="00913910"/>
    <w:rsid w:val="0091747F"/>
    <w:rsid w:val="00920258"/>
    <w:rsid w:val="009263D4"/>
    <w:rsid w:val="00936E6D"/>
    <w:rsid w:val="009516EC"/>
    <w:rsid w:val="009B1F7C"/>
    <w:rsid w:val="009C5ACE"/>
    <w:rsid w:val="009D4987"/>
    <w:rsid w:val="009E7F31"/>
    <w:rsid w:val="00A2461C"/>
    <w:rsid w:val="00A45954"/>
    <w:rsid w:val="00A60DB7"/>
    <w:rsid w:val="00A83D14"/>
    <w:rsid w:val="00A90DD0"/>
    <w:rsid w:val="00AB11C9"/>
    <w:rsid w:val="00AE4B0E"/>
    <w:rsid w:val="00B161DF"/>
    <w:rsid w:val="00B205AE"/>
    <w:rsid w:val="00B228F0"/>
    <w:rsid w:val="00B53292"/>
    <w:rsid w:val="00B81052"/>
    <w:rsid w:val="00B91EF0"/>
    <w:rsid w:val="00B966A3"/>
    <w:rsid w:val="00BB2FD0"/>
    <w:rsid w:val="00BF2518"/>
    <w:rsid w:val="00BF4AD7"/>
    <w:rsid w:val="00BF7E89"/>
    <w:rsid w:val="00C02FC6"/>
    <w:rsid w:val="00C2477F"/>
    <w:rsid w:val="00C2613D"/>
    <w:rsid w:val="00C50CAD"/>
    <w:rsid w:val="00C841F1"/>
    <w:rsid w:val="00C8720C"/>
    <w:rsid w:val="00C93987"/>
    <w:rsid w:val="00CA6469"/>
    <w:rsid w:val="00CB38AD"/>
    <w:rsid w:val="00CB56E5"/>
    <w:rsid w:val="00CF38C2"/>
    <w:rsid w:val="00D47D3D"/>
    <w:rsid w:val="00D57688"/>
    <w:rsid w:val="00D84953"/>
    <w:rsid w:val="00DA081A"/>
    <w:rsid w:val="00DB765F"/>
    <w:rsid w:val="00DC3A4E"/>
    <w:rsid w:val="00DD0D58"/>
    <w:rsid w:val="00E00B06"/>
    <w:rsid w:val="00E31958"/>
    <w:rsid w:val="00E54CA4"/>
    <w:rsid w:val="00ED5741"/>
    <w:rsid w:val="00EE7549"/>
    <w:rsid w:val="00F04231"/>
    <w:rsid w:val="00F6143E"/>
    <w:rsid w:val="00F63E19"/>
    <w:rsid w:val="00F83D37"/>
    <w:rsid w:val="00F85E4F"/>
    <w:rsid w:val="00F97E92"/>
    <w:rsid w:val="00FA0B8F"/>
    <w:rsid w:val="00FE6FCE"/>
    <w:rsid w:val="0BFE1590"/>
    <w:rsid w:val="0CA92C1E"/>
    <w:rsid w:val="10D517BE"/>
    <w:rsid w:val="1720053C"/>
    <w:rsid w:val="1A584361"/>
    <w:rsid w:val="1BBC447B"/>
    <w:rsid w:val="1CFE11EF"/>
    <w:rsid w:val="1E6908EA"/>
    <w:rsid w:val="1E9F1D9F"/>
    <w:rsid w:val="26A24E49"/>
    <w:rsid w:val="2E986BDA"/>
    <w:rsid w:val="2F683671"/>
    <w:rsid w:val="312F4680"/>
    <w:rsid w:val="3269446C"/>
    <w:rsid w:val="32DF2AD1"/>
    <w:rsid w:val="33F00D0E"/>
    <w:rsid w:val="34E63C6D"/>
    <w:rsid w:val="36E20DE2"/>
    <w:rsid w:val="3D8B6507"/>
    <w:rsid w:val="3E76439F"/>
    <w:rsid w:val="40200799"/>
    <w:rsid w:val="41AF03FE"/>
    <w:rsid w:val="4A745697"/>
    <w:rsid w:val="4D2A2A62"/>
    <w:rsid w:val="4E335259"/>
    <w:rsid w:val="5913307A"/>
    <w:rsid w:val="5CF039A9"/>
    <w:rsid w:val="5D3A581B"/>
    <w:rsid w:val="68E173FB"/>
    <w:rsid w:val="6BB861D0"/>
    <w:rsid w:val="6CA30492"/>
    <w:rsid w:val="6DFF4063"/>
    <w:rsid w:val="7017578B"/>
    <w:rsid w:val="74CC6652"/>
    <w:rsid w:val="781F74D9"/>
    <w:rsid w:val="7B5D0004"/>
    <w:rsid w:val="7C2C417B"/>
    <w:rsid w:val="7DDA6B9C"/>
    <w:rsid w:val="7FDE7EAD"/>
  </w:rsids>
  <w:docVars>
    <w:docVar w:name="commondata" w:val="eyJoZGlkIjoiNTI5MWM1ODFiYzg2MjM3MzgyZGIxZGUwMDA1ODc5Zm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B5F69A2C-DAD7-4F1C-B7EB-896B6092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szCs w:val="24"/>
      <w:lang w:eastAsia="zh-CN"/>
    </w:rPr>
  </w:style>
  <w:style w:type="paragraph" w:styleId="Heading3">
    <w:name w:val="heading 3"/>
    <w:basedOn w:val="Normal"/>
    <w:next w:val="Normal"/>
    <w:link w:val="3"/>
    <w:autoRedefine/>
    <w:qFormat/>
    <w:pPr>
      <w:keepNext/>
      <w:keepLines/>
      <w:spacing w:before="260" w:after="260" w:line="416" w:lineRule="auto"/>
      <w:outlineLvl w:val="2"/>
    </w:pPr>
    <w:rPr>
      <w:b/>
      <w:bCs/>
      <w:sz w:val="32"/>
      <w:szCs w:val="32"/>
    </w:rPr>
  </w:style>
  <w:style w:type="paragraph" w:styleId="Heading6">
    <w:name w:val="heading 6"/>
    <w:basedOn w:val="Normal"/>
    <w:next w:val="Normal"/>
    <w:link w:val="6"/>
    <w:autoRedefine/>
    <w:qFormat/>
    <w:pPr>
      <w:keepNext/>
      <w:keepLines/>
      <w:spacing w:before="240" w:after="64" w:line="320" w:lineRule="auto"/>
      <w:outlineLvl w:val="5"/>
    </w:pPr>
    <w:rPr>
      <w:rFonts w:ascii="Arial" w:eastAsia="黑体" w:hAnsi="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a2"/>
    <w:autoRedefine/>
    <w:semiHidden/>
    <w:qFormat/>
    <w:pPr>
      <w:jc w:val="left"/>
    </w:pPr>
  </w:style>
  <w:style w:type="paragraph" w:styleId="PlainText">
    <w:name w:val="Plain Text"/>
    <w:basedOn w:val="Normal"/>
    <w:link w:val="a3"/>
    <w:autoRedefine/>
    <w:qFormat/>
    <w:rPr>
      <w:rFonts w:ascii="宋体" w:hAnsi="Courier New" w:cs="Courier New"/>
      <w:szCs w:val="21"/>
    </w:rPr>
  </w:style>
  <w:style w:type="paragraph" w:styleId="BalloonText">
    <w:name w:val="Balloon Text"/>
    <w:basedOn w:val="Normal"/>
    <w:link w:val="a1"/>
    <w:autoRedefine/>
    <w:semiHidden/>
    <w:unhideWhenUsed/>
    <w:qFormat/>
    <w:rPr>
      <w:sz w:val="18"/>
      <w:szCs w:val="18"/>
    </w:rPr>
  </w:style>
  <w:style w:type="paragraph" w:styleId="Footer">
    <w:name w:val="footer"/>
    <w:basedOn w:val="Normal"/>
    <w:link w:val="a0"/>
    <w:autoRedefine/>
    <w:unhideWhenUsed/>
    <w:qFormat/>
    <w:pPr>
      <w:tabs>
        <w:tab w:val="center" w:pos="4153"/>
        <w:tab w:val="right" w:pos="8306"/>
      </w:tabs>
      <w:snapToGrid w:val="0"/>
      <w:jc w:val="left"/>
    </w:pPr>
    <w:rPr>
      <w:sz w:val="18"/>
      <w:szCs w:val="18"/>
    </w:rPr>
  </w:style>
  <w:style w:type="paragraph" w:styleId="Header">
    <w:name w:val="header"/>
    <w:basedOn w:val="Normal"/>
    <w:link w:val="a"/>
    <w:autoRedefine/>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link w:val="a6"/>
    <w:autoRedefine/>
    <w:uiPriority w:val="99"/>
    <w:unhideWhenUsed/>
    <w:qFormat/>
    <w:pPr>
      <w:widowControl/>
      <w:spacing w:before="100" w:beforeAutospacing="1" w:after="100" w:afterAutospacing="1"/>
      <w:jc w:val="left"/>
    </w:pPr>
    <w:rPr>
      <w:rFonts w:ascii="宋体" w:hAnsi="宋体" w:cs="宋体"/>
      <w:kern w:val="0"/>
      <w:sz w:val="24"/>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utoRedefine/>
    <w:qFormat/>
    <w:rPr>
      <w:b/>
      <w:bCs/>
    </w:rPr>
  </w:style>
  <w:style w:type="character" w:styleId="Hyperlink">
    <w:name w:val="Hyperlink"/>
    <w:basedOn w:val="DefaultParagraphFont"/>
    <w:unhideWhenUsed/>
    <w:qFormat/>
    <w:rPr>
      <w:color w:val="0000FF"/>
      <w:u w:val="single"/>
    </w:rPr>
  </w:style>
  <w:style w:type="character" w:styleId="CommentReference">
    <w:name w:val="annotation reference"/>
    <w:autoRedefine/>
    <w:semiHidden/>
    <w:qFormat/>
    <w:rPr>
      <w:sz w:val="21"/>
      <w:szCs w:val="21"/>
    </w:rPr>
  </w:style>
  <w:style w:type="character" w:styleId="FootnoteReference">
    <w:name w:val="footnote reference"/>
    <w:basedOn w:val="DefaultParagraphFont"/>
    <w:unhideWhenUsed/>
    <w:qFormat/>
    <w:rPr>
      <w:vertAlign w:val="superscript"/>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uiPriority w:val="99"/>
    <w:semiHidden/>
    <w:qFormat/>
    <w:rPr>
      <w:sz w:val="18"/>
      <w:szCs w:val="18"/>
    </w:rPr>
  </w:style>
  <w:style w:type="character" w:customStyle="1" w:styleId="3">
    <w:name w:val="标题 3 字符"/>
    <w:basedOn w:val="DefaultParagraphFont"/>
    <w:link w:val="Heading3"/>
    <w:qFormat/>
    <w:rPr>
      <w:rFonts w:ascii="Times New Roman" w:eastAsia="宋体" w:hAnsi="Times New Roman" w:cs="Times New Roman"/>
      <w:b/>
      <w:bCs/>
      <w:sz w:val="32"/>
      <w:szCs w:val="32"/>
    </w:rPr>
  </w:style>
  <w:style w:type="character" w:customStyle="1" w:styleId="6">
    <w:name w:val="标题 6 字符"/>
    <w:basedOn w:val="DefaultParagraphFont"/>
    <w:link w:val="Heading6"/>
    <w:autoRedefine/>
    <w:qFormat/>
    <w:rPr>
      <w:rFonts w:ascii="Arial" w:eastAsia="黑体" w:hAnsi="Arial" w:cs="Times New Roman"/>
      <w:b/>
      <w:bCs/>
      <w:sz w:val="24"/>
      <w:szCs w:val="24"/>
    </w:rPr>
  </w:style>
  <w:style w:type="character" w:customStyle="1" w:styleId="subtitles0">
    <w:name w:val="sub_title s0"/>
    <w:basedOn w:val="DefaultParagraphFont"/>
    <w:qFormat/>
  </w:style>
  <w:style w:type="character" w:customStyle="1" w:styleId="a2">
    <w:name w:val="批注文字 字符"/>
    <w:basedOn w:val="DefaultParagraphFont"/>
    <w:link w:val="CommentText"/>
    <w:semiHidden/>
    <w:qFormat/>
    <w:rPr>
      <w:rFonts w:ascii="Times New Roman" w:eastAsia="宋体" w:hAnsi="Times New Roman" w:cs="Times New Roman"/>
      <w:szCs w:val="24"/>
    </w:rPr>
  </w:style>
  <w:style w:type="paragraph" w:styleId="NoSpacing">
    <w:name w:val="No Spacing"/>
    <w:qFormat/>
    <w:pPr>
      <w:widowControl w:val="0"/>
      <w:jc w:val="both"/>
    </w:pPr>
    <w:rPr>
      <w:rFonts w:ascii="Calibri" w:hAnsi="Calibri"/>
      <w:kern w:val="2"/>
      <w:sz w:val="21"/>
      <w:szCs w:val="22"/>
      <w:lang w:eastAsia="zh-CN"/>
    </w:rPr>
  </w:style>
  <w:style w:type="character" w:customStyle="1" w:styleId="Char">
    <w:name w:val="纯文本 Char"/>
    <w:basedOn w:val="DefaultParagraphFont"/>
    <w:qFormat/>
    <w:rPr>
      <w:rFonts w:ascii="宋体" w:eastAsia="宋体" w:hAnsi="Courier New" w:cs="Courier New"/>
      <w:szCs w:val="21"/>
    </w:rPr>
  </w:style>
  <w:style w:type="character" w:customStyle="1" w:styleId="a3">
    <w:name w:val="纯文本 字符"/>
    <w:link w:val="PlainText"/>
    <w:qFormat/>
    <w:locked/>
    <w:rPr>
      <w:rFonts w:ascii="宋体" w:eastAsia="宋体" w:hAnsi="Courier New" w:cs="Courier New"/>
      <w:szCs w:val="21"/>
    </w:rPr>
  </w:style>
  <w:style w:type="paragraph" w:customStyle="1" w:styleId="CharCharCharCharCharCharCharCharCharCharCharCharCharCharCharCharCharCharChar">
    <w:name w:val="Char Char Char Char Char Char Char Char Char Char Char Char Char Char Char Char Char Char Char"/>
    <w:basedOn w:val="Normal"/>
    <w:qFormat/>
    <w:pPr>
      <w:widowControl/>
      <w:adjustRightInd w:val="0"/>
      <w:spacing w:line="300" w:lineRule="auto"/>
      <w:ind w:firstLine="200" w:firstLineChars="200"/>
      <w:textAlignment w:val="baseline"/>
    </w:pPr>
    <w:rPr>
      <w:rFonts w:ascii="Verdana" w:hAnsi="Verdana"/>
      <w:kern w:val="0"/>
      <w:szCs w:val="20"/>
      <w:lang w:eastAsia="en-US"/>
    </w:rPr>
  </w:style>
  <w:style w:type="character" w:customStyle="1" w:styleId="CharChar2">
    <w:name w:val="Char Char2"/>
    <w:qFormat/>
    <w:rPr>
      <w:rFonts w:ascii="宋体" w:eastAsia="宋体" w:hAnsi="Courier New" w:cs="Courier New"/>
      <w:kern w:val="2"/>
      <w:sz w:val="21"/>
      <w:szCs w:val="21"/>
      <w:lang w:val="en-US" w:eastAsia="zh-CN" w:bidi="ar-SA"/>
    </w:rPr>
  </w:style>
  <w:style w:type="paragraph" w:styleId="ListParagraph">
    <w:name w:val="List Paragraph"/>
    <w:basedOn w:val="Normal"/>
    <w:uiPriority w:val="99"/>
    <w:qFormat/>
    <w:pPr>
      <w:ind w:firstLine="420" w:firstLineChars="200"/>
    </w:pPr>
    <w:rPr>
      <w:rFonts w:ascii="Calibri" w:hAnsi="Calibri"/>
      <w:szCs w:val="22"/>
    </w:rPr>
  </w:style>
  <w:style w:type="paragraph" w:customStyle="1" w:styleId="a4">
    <w:name w:val="楷体有缩"/>
    <w:basedOn w:val="Normal"/>
    <w:qFormat/>
    <w:pPr>
      <w:widowControl/>
      <w:spacing w:line="360" w:lineRule="auto"/>
      <w:ind w:firstLine="200" w:firstLineChars="200"/>
    </w:pPr>
    <w:rPr>
      <w:rFonts w:eastAsia="楷体"/>
      <w:szCs w:val="22"/>
    </w:rPr>
  </w:style>
  <w:style w:type="paragraph" w:customStyle="1" w:styleId="a5">
    <w:name w:val="黑体红"/>
    <w:basedOn w:val="Normal"/>
    <w:link w:val="Char0"/>
    <w:qFormat/>
    <w:pPr>
      <w:adjustRightInd w:val="0"/>
      <w:snapToGrid w:val="0"/>
      <w:spacing w:line="360" w:lineRule="auto"/>
      <w:ind w:firstLine="420"/>
    </w:pPr>
    <w:rPr>
      <w:rFonts w:eastAsia="黑体"/>
      <w:bCs/>
      <w:color w:val="FF0000"/>
      <w:szCs w:val="21"/>
    </w:rPr>
  </w:style>
  <w:style w:type="character" w:customStyle="1" w:styleId="Char0">
    <w:name w:val="黑体红 Char"/>
    <w:link w:val="a5"/>
    <w:autoRedefine/>
    <w:qFormat/>
    <w:rPr>
      <w:rFonts w:ascii="Times New Roman" w:eastAsia="黑体" w:hAnsi="Times New Roman" w:cs="Times New Roman"/>
      <w:bCs/>
      <w:color w:val="FF0000"/>
      <w:szCs w:val="21"/>
    </w:rPr>
  </w:style>
  <w:style w:type="paragraph" w:customStyle="1" w:styleId="1">
    <w:name w:val="宋体1"/>
    <w:basedOn w:val="Normal"/>
    <w:link w:val="1Char"/>
    <w:autoRedefine/>
    <w:qFormat/>
    <w:pPr>
      <w:spacing w:line="360" w:lineRule="auto"/>
      <w:jc w:val="left"/>
    </w:pPr>
    <w:rPr>
      <w:szCs w:val="22"/>
    </w:rPr>
  </w:style>
  <w:style w:type="character" w:customStyle="1" w:styleId="1Char">
    <w:name w:val="宋体1 Char"/>
    <w:link w:val="1"/>
    <w:autoRedefine/>
    <w:qFormat/>
    <w:rPr>
      <w:rFonts w:ascii="Times New Roman" w:eastAsia="宋体" w:hAnsi="Times New Roman" w:cs="Times New Roman"/>
    </w:rPr>
  </w:style>
  <w:style w:type="character" w:customStyle="1" w:styleId="a6">
    <w:name w:val="普通(网站) 字符"/>
    <w:link w:val="NormalWeb"/>
    <w:autoRedefine/>
    <w:uiPriority w:val="99"/>
    <w:qFormat/>
    <w:locked/>
    <w:rPr>
      <w:rFonts w:ascii="宋体" w:eastAsia="宋体" w:hAnsi="宋体" w:cs="宋体"/>
      <w:kern w:val="0"/>
      <w:sz w:val="24"/>
      <w:szCs w:val="24"/>
    </w:rPr>
  </w:style>
  <w:style w:type="paragraph" w:customStyle="1" w:styleId="0">
    <w:name w:val="正文_0"/>
    <w:autoRedefine/>
    <w:qFormat/>
    <w:pPr>
      <w:widowControl w:val="0"/>
      <w:jc w:val="both"/>
    </w:pPr>
    <w:rPr>
      <w:rFonts w:ascii="Calibri" w:hAnsi="Calibri"/>
      <w:kern w:val="2"/>
      <w:sz w:val="21"/>
      <w:szCs w:val="22"/>
      <w:lang w:eastAsia="zh-CN"/>
    </w:rPr>
  </w:style>
  <w:style w:type="paragraph" w:customStyle="1" w:styleId="Normal1">
    <w:name w:val="Normal_1"/>
    <w:autoRedefine/>
    <w:qFormat/>
    <w:pPr>
      <w:widowControl w:val="0"/>
      <w:jc w:val="both"/>
    </w:pPr>
    <w:rPr>
      <w:rFonts w:cs="宋体"/>
      <w:kern w:val="2"/>
      <w:sz w:val="21"/>
      <w:szCs w:val="22"/>
      <w:lang w:eastAsia="zh-CN"/>
    </w:rPr>
  </w:style>
  <w:style w:type="paragraph" w:customStyle="1" w:styleId="10">
    <w:name w:val="样式1"/>
    <w:basedOn w:val="Normal"/>
    <w:autoRedefine/>
    <w:qFormat/>
    <w:pPr>
      <w:spacing w:line="360" w:lineRule="auto"/>
    </w:pPr>
  </w:style>
  <w:style w:type="paragraph" w:customStyle="1" w:styleId="---">
    <w:name w:val="试卷-单选题-试题-题目"/>
    <w:basedOn w:val="Normal"/>
    <w:autoRedefine/>
    <w:qFormat/>
    <w:pPr>
      <w:spacing w:line="360" w:lineRule="auto"/>
      <w:jc w:val="left"/>
    </w:pPr>
    <w:rPr>
      <w:szCs w:val="20"/>
    </w:rPr>
  </w:style>
  <w:style w:type="paragraph" w:customStyle="1" w:styleId="---0">
    <w:name w:val="试卷-单选题-试题-答案"/>
    <w:basedOn w:val="Normal"/>
    <w:qFormat/>
    <w:pPr>
      <w:spacing w:line="360" w:lineRule="auto"/>
    </w:pPr>
    <w:rPr>
      <w:szCs w:val="20"/>
    </w:rPr>
  </w:style>
  <w:style w:type="paragraph" w:customStyle="1" w:styleId="--">
    <w:name w:val="试题-答案-普通"/>
    <w:basedOn w:val="Normal"/>
    <w:qFormat/>
    <w:pPr>
      <w:spacing w:line="360" w:lineRule="auto"/>
      <w:jc w:val="left"/>
    </w:pPr>
    <w:rPr>
      <w:szCs w:val="20"/>
    </w:rPr>
  </w:style>
  <w:style w:type="paragraph" w:customStyle="1" w:styleId="--0">
    <w:name w:val="试题-解析-普通"/>
    <w:basedOn w:val="--"/>
    <w:qFormat/>
    <w:rPr>
      <w:rFonts w:eastAsia="楷体_GB2312"/>
    </w:rPr>
  </w:style>
  <w:style w:type="paragraph" w:customStyle="1" w:styleId="---1">
    <w:name w:val="试卷-材料题-试题-标题"/>
    <w:basedOn w:val="Normal"/>
    <w:autoRedefine/>
    <w:qFormat/>
    <w:pPr>
      <w:spacing w:line="360" w:lineRule="auto"/>
      <w:jc w:val="left"/>
    </w:pPr>
    <w:rPr>
      <w:szCs w:val="20"/>
    </w:rPr>
  </w:style>
  <w:style w:type="paragraph" w:customStyle="1" w:styleId="----">
    <w:name w:val="试卷-材料题-试题-材料-正文"/>
    <w:basedOn w:val="Normal"/>
    <w:qFormat/>
    <w:pPr>
      <w:spacing w:line="360" w:lineRule="auto"/>
      <w:ind w:firstLine="420" w:firstLineChars="200"/>
    </w:pPr>
    <w:rPr>
      <w:rFonts w:eastAsia="楷体_GB2312"/>
      <w:szCs w:val="20"/>
    </w:rPr>
  </w:style>
  <w:style w:type="paragraph" w:customStyle="1" w:styleId="----0">
    <w:name w:val="试卷-材料题-试题-材料-标题"/>
    <w:basedOn w:val="Normal"/>
    <w:qFormat/>
    <w:pPr>
      <w:spacing w:line="360" w:lineRule="auto"/>
    </w:pPr>
    <w:rPr>
      <w:rFonts w:ascii="黑体" w:eastAsia="黑体" w:hAnsi="黑体"/>
      <w:szCs w:val="20"/>
    </w:rPr>
  </w:style>
  <w:style w:type="paragraph" w:customStyle="1" w:styleId="----1">
    <w:name w:val="试卷-材料题-试题-材料-引自"/>
    <w:basedOn w:val="Normal"/>
    <w:qFormat/>
    <w:pPr>
      <w:spacing w:line="360" w:lineRule="auto"/>
      <w:ind w:left="420" w:leftChars="200"/>
      <w:jc w:val="right"/>
    </w:pPr>
    <w:rPr>
      <w:rFonts w:eastAsia="楷体_GB2312"/>
      <w:szCs w:val="20"/>
    </w:rPr>
  </w:style>
  <w:style w:type="paragraph" w:customStyle="1" w:styleId="--1">
    <w:name w:val="试卷-题型-标题"/>
    <w:basedOn w:val="Normal"/>
    <w:qFormat/>
    <w:pPr>
      <w:spacing w:line="360" w:lineRule="auto"/>
    </w:pPr>
    <w:rPr>
      <w:rFonts w:eastAsia="黑体" w:hAnsi="黑体"/>
      <w:b/>
      <w:szCs w:val="21"/>
    </w:rPr>
  </w:style>
  <w:style w:type="table" w:customStyle="1" w:styleId="11">
    <w:name w:val="网格型1"/>
    <w:basedOn w:val="TableNormal"/>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试卷-材料题-试题-题目"/>
    <w:basedOn w:val="Normal"/>
    <w:qFormat/>
    <w:pPr>
      <w:spacing w:line="360" w:lineRule="auto"/>
      <w:ind w:firstLine="420" w:firstLineChars="200"/>
    </w:pPr>
    <w:rPr>
      <w:szCs w:val="20"/>
    </w:rPr>
  </w:style>
  <w:style w:type="paragraph" w:customStyle="1" w:styleId="-----">
    <w:name w:val="试卷-材料题-试题-材料-正文-首行不缩进"/>
    <w:basedOn w:val="----"/>
    <w:qFormat/>
    <w:pPr>
      <w:ind w:firstLine="0" w:firstLineChars="0"/>
    </w:pPr>
  </w:style>
  <w:style w:type="table" w:customStyle="1" w:styleId="TableGrid0">
    <w:name w:val="Table Grid_0"/>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header" Target="header10.xml" /><Relationship Id="rId27" Type="http://schemas.openxmlformats.org/officeDocument/2006/relationships/header" Target="header11.xml" /><Relationship Id="rId28" Type="http://schemas.openxmlformats.org/officeDocument/2006/relationships/footer" Target="footer10.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footer" Target="footer12.xml" /><Relationship Id="rId32" Type="http://schemas.openxmlformats.org/officeDocument/2006/relationships/header" Target="header13.xml" /><Relationship Id="rId33" Type="http://schemas.openxmlformats.org/officeDocument/2006/relationships/header" Target="header14.xml" /><Relationship Id="rId34" Type="http://schemas.openxmlformats.org/officeDocument/2006/relationships/footer" Target="footer13.xml" /><Relationship Id="rId35" Type="http://schemas.openxmlformats.org/officeDocument/2006/relationships/footer" Target="footer14.xml" /><Relationship Id="rId36" Type="http://schemas.openxmlformats.org/officeDocument/2006/relationships/header" Target="header15.xml" /><Relationship Id="rId37" Type="http://schemas.openxmlformats.org/officeDocument/2006/relationships/footer" Target="footer15.xml" /><Relationship Id="rId38" Type="http://schemas.openxmlformats.org/officeDocument/2006/relationships/header" Target="head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6.xml" /><Relationship Id="rId41" Type="http://schemas.openxmlformats.org/officeDocument/2006/relationships/footer" Target="footer17.xml" /><Relationship Id="rId42" Type="http://schemas.openxmlformats.org/officeDocument/2006/relationships/header" Target="header18.xml" /><Relationship Id="rId43" Type="http://schemas.openxmlformats.org/officeDocument/2006/relationships/footer" Target="footer18.xml" /><Relationship Id="rId44" Type="http://schemas.openxmlformats.org/officeDocument/2006/relationships/header" Target="header19.xml" /><Relationship Id="rId45" Type="http://schemas.openxmlformats.org/officeDocument/2006/relationships/header" Target="header20.xml" /><Relationship Id="rId46" Type="http://schemas.openxmlformats.org/officeDocument/2006/relationships/footer" Target="footer19.xml" /><Relationship Id="rId47" Type="http://schemas.openxmlformats.org/officeDocument/2006/relationships/footer" Target="footer20.xml" /><Relationship Id="rId48" Type="http://schemas.openxmlformats.org/officeDocument/2006/relationships/header" Target="header21.xml" /><Relationship Id="rId49" Type="http://schemas.openxmlformats.org/officeDocument/2006/relationships/footer" Target="footer21.xml" /><Relationship Id="rId5" Type="http://schemas.openxmlformats.org/officeDocument/2006/relationships/image" Target="media/image1.png" /><Relationship Id="rId50" Type="http://schemas.openxmlformats.org/officeDocument/2006/relationships/header" Target="header22.xml" /><Relationship Id="rId51" Type="http://schemas.openxmlformats.org/officeDocument/2006/relationships/header" Target="header23.xml" /><Relationship Id="rId52" Type="http://schemas.openxmlformats.org/officeDocument/2006/relationships/footer" Target="footer22.xml" /><Relationship Id="rId53" Type="http://schemas.openxmlformats.org/officeDocument/2006/relationships/footer" Target="footer23.xml" /><Relationship Id="rId54" Type="http://schemas.openxmlformats.org/officeDocument/2006/relationships/header" Target="header24.xml" /><Relationship Id="rId55" Type="http://schemas.openxmlformats.org/officeDocument/2006/relationships/footer" Target="footer24.xml" /><Relationship Id="rId56" Type="http://schemas.openxmlformats.org/officeDocument/2006/relationships/header" Target="header25.xml" /><Relationship Id="rId57" Type="http://schemas.openxmlformats.org/officeDocument/2006/relationships/header" Target="header26.xml" /><Relationship Id="rId58" Type="http://schemas.openxmlformats.org/officeDocument/2006/relationships/footer" Target="footer25.xml" /><Relationship Id="rId59" Type="http://schemas.openxmlformats.org/officeDocument/2006/relationships/footer" Target="footer26.xml" /><Relationship Id="rId6" Type="http://schemas.openxmlformats.org/officeDocument/2006/relationships/image" Target="media/image2.png" /><Relationship Id="rId60" Type="http://schemas.openxmlformats.org/officeDocument/2006/relationships/header" Target="header27.xml" /><Relationship Id="rId61" Type="http://schemas.openxmlformats.org/officeDocument/2006/relationships/footer" Target="footer27.xml" /><Relationship Id="rId62" Type="http://schemas.openxmlformats.org/officeDocument/2006/relationships/image" Target="media/image4.png" /><Relationship Id="rId63" Type="http://schemas.openxmlformats.org/officeDocument/2006/relationships/image" Target="media/image5.png" /><Relationship Id="rId64" Type="http://schemas.openxmlformats.org/officeDocument/2006/relationships/header" Target="header28.xml" /><Relationship Id="rId65" Type="http://schemas.openxmlformats.org/officeDocument/2006/relationships/header" Target="header29.xml" /><Relationship Id="rId66" Type="http://schemas.openxmlformats.org/officeDocument/2006/relationships/footer" Target="footer28.xml" /><Relationship Id="rId67" Type="http://schemas.openxmlformats.org/officeDocument/2006/relationships/footer" Target="footer29.xml" /><Relationship Id="rId68" Type="http://schemas.openxmlformats.org/officeDocument/2006/relationships/header" Target="header30.xml" /><Relationship Id="rId69" Type="http://schemas.openxmlformats.org/officeDocument/2006/relationships/footer" Target="footer30.xml" /><Relationship Id="rId7" Type="http://schemas.openxmlformats.org/officeDocument/2006/relationships/image" Target="media/image3.png" /><Relationship Id="rId70" Type="http://schemas.openxmlformats.org/officeDocument/2006/relationships/hyperlink" Target="https://d.book118.com/086134123122010054" TargetMode="External" /><Relationship Id="rId71" Type="http://schemas.openxmlformats.org/officeDocument/2006/relationships/header" Target="header31.xml" /><Relationship Id="rId72" Type="http://schemas.openxmlformats.org/officeDocument/2006/relationships/header" Target="header32.xml" /><Relationship Id="rId73" Type="http://schemas.openxmlformats.org/officeDocument/2006/relationships/footer" Target="footer31.xml" /><Relationship Id="rId74" Type="http://schemas.openxmlformats.org/officeDocument/2006/relationships/footer" Target="footer32.xml" /><Relationship Id="rId75" Type="http://schemas.openxmlformats.org/officeDocument/2006/relationships/header" Target="header33.xml" /><Relationship Id="rId76" Type="http://schemas.openxmlformats.org/officeDocument/2006/relationships/footer" Target="footer33.xml" /><Relationship Id="rId77" Type="http://schemas.openxmlformats.org/officeDocument/2006/relationships/theme" Target="theme/theme1.xml" /><Relationship Id="rId78" Type="http://schemas.openxmlformats.org/officeDocument/2006/relationships/styles" Target="styles.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3"/>
    <customShpInfo spid="_x0000_s2055"/>
    <customShpInfo spid="_x0000_s1026" textRotate="1"/>
    <customShpInfo spid="_x0000_s2058"/>
    <customShpInfo spid="_x0000_s2059"/>
    <customShpInfo spid="_x0000_s2060"/>
    <customShpInfo spid="_x0000_s2061"/>
    <customShpInfo spid="_x0000_s2062"/>
    <customShpInfo spid="_x0000_s2063"/>
    <customShpInfo spid="_x0000_s2064"/>
    <customShpInfo spid="_x0000_s206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14</Pages>
  <Words>3161</Words>
  <Characters>18018</Characters>
  <Application>Microsoft Office Word</Application>
  <DocSecurity>0</DocSecurity>
  <Lines>150</Lines>
  <Paragraphs>42</Paragraphs>
  <ScaleCrop>false</ScaleCrop>
  <Company/>
  <LinksUpToDate>false</LinksUpToDate>
  <CharactersWithSpaces>21137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高三015</dc:creator>
  <cp:lastModifiedBy>元元 陈</cp:lastModifiedBy>
  <cp:revision>82</cp:revision>
  <dcterms:created xsi:type="dcterms:W3CDTF">2019-12-17T03:45:00Z</dcterms:created>
  <dcterms:modified xsi:type="dcterms:W3CDTF">2024-02-25T05:56:00Z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