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X射线像增强器用微通道板项目计划设计方案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03" w:history="1">
        <w:r>
          <w:rPr>
            <w:rFonts w:ascii="仿宋" w:eastAsia="仿宋" w:hAnsi="仿宋" w:cs="仿宋" w:hint="eastAsia"/>
            <w:lang w:eastAsia="zh-CN"/>
          </w:rPr>
          <w:t>序言</w:t>
        </w:r>
        <w:r>
          <w:tab/>
        </w:r>
        <w:r>
          <w:fldChar w:fldCharType="begin"/>
        </w:r>
        <w:r>
          <w:instrText xml:space="preserve"> PAGEREF _Toc24603 \h </w:instrText>
        </w:r>
        <w:r>
          <w:fldChar w:fldCharType="separate"/>
        </w:r>
        <w:r>
          <w:t>3</w:t>
        </w:r>
        <w:r>
          <w:fldChar w:fldCharType="end"/>
        </w:r>
      </w:hyperlink>
    </w:p>
    <w:p>
      <w:pPr>
        <w:pStyle w:val="TOC1"/>
        <w:tabs>
          <w:tab w:val="right" w:leader="dot" w:pos="8306"/>
        </w:tabs>
      </w:pPr>
      <w:hyperlink w:anchor="_Toc4239" w:history="1">
        <w:r>
          <w:rPr>
            <w:rFonts w:ascii="仿宋" w:eastAsia="仿宋" w:hAnsi="仿宋" w:cs="仿宋" w:hint="eastAsia"/>
            <w:lang w:eastAsia="zh-CN"/>
          </w:rPr>
          <w:t>一、X射线像增强器用微通道板项目可持续发展</w:t>
        </w:r>
        <w:r>
          <w:tab/>
        </w:r>
        <w:r>
          <w:fldChar w:fldCharType="begin"/>
        </w:r>
        <w:r>
          <w:instrText xml:space="preserve"> PAGEREF _Toc4239 \h </w:instrText>
        </w:r>
        <w:r>
          <w:fldChar w:fldCharType="separate"/>
        </w:r>
        <w:r>
          <w:t>3</w:t>
        </w:r>
        <w:r>
          <w:fldChar w:fldCharType="end"/>
        </w:r>
      </w:hyperlink>
    </w:p>
    <w:p>
      <w:pPr>
        <w:pStyle w:val="TOC2"/>
        <w:tabs>
          <w:tab w:val="right" w:leader="dot" w:pos="8306"/>
        </w:tabs>
      </w:pPr>
      <w:hyperlink w:anchor="_Toc30475" w:history="1">
        <w:r>
          <w:rPr>
            <w:rFonts w:ascii="仿宋" w:eastAsia="仿宋" w:hAnsi="仿宋" w:cs="仿宋" w:hint="eastAsia"/>
            <w:lang w:eastAsia="zh-CN"/>
          </w:rPr>
          <w:t>(一)、可持续战略与实践</w:t>
        </w:r>
        <w:r>
          <w:tab/>
        </w:r>
        <w:r>
          <w:fldChar w:fldCharType="begin"/>
        </w:r>
        <w:r>
          <w:instrText xml:space="preserve"> PAGEREF _Toc30475 \h </w:instrText>
        </w:r>
        <w:r>
          <w:fldChar w:fldCharType="separate"/>
        </w:r>
        <w:r>
          <w:t>3</w:t>
        </w:r>
        <w:r>
          <w:fldChar w:fldCharType="end"/>
        </w:r>
      </w:hyperlink>
    </w:p>
    <w:p>
      <w:pPr>
        <w:pStyle w:val="TOC2"/>
        <w:tabs>
          <w:tab w:val="right" w:leader="dot" w:pos="8306"/>
        </w:tabs>
      </w:pPr>
      <w:hyperlink w:anchor="_Toc5373" w:history="1">
        <w:r>
          <w:rPr>
            <w:rFonts w:ascii="仿宋" w:eastAsia="仿宋" w:hAnsi="仿宋" w:cs="仿宋" w:hint="eastAsia"/>
            <w:lang w:eastAsia="zh-CN"/>
          </w:rPr>
          <w:t>(二)、环保与社会责任</w:t>
        </w:r>
        <w:r>
          <w:tab/>
        </w:r>
        <w:r>
          <w:fldChar w:fldCharType="begin"/>
        </w:r>
        <w:r>
          <w:instrText xml:space="preserve"> PAGEREF _Toc5373 \h </w:instrText>
        </w:r>
        <w:r>
          <w:fldChar w:fldCharType="separate"/>
        </w:r>
        <w:r>
          <w:t>4</w:t>
        </w:r>
        <w:r>
          <w:fldChar w:fldCharType="end"/>
        </w:r>
      </w:hyperlink>
    </w:p>
    <w:p>
      <w:pPr>
        <w:pStyle w:val="TOC1"/>
        <w:tabs>
          <w:tab w:val="right" w:leader="dot" w:pos="8306"/>
        </w:tabs>
      </w:pPr>
      <w:hyperlink w:anchor="_Toc23595" w:history="1">
        <w:r>
          <w:rPr>
            <w:rFonts w:ascii="仿宋" w:eastAsia="仿宋" w:hAnsi="仿宋" w:cs="仿宋" w:hint="eastAsia"/>
            <w:lang w:eastAsia="zh-CN"/>
          </w:rPr>
          <w:t>二、X射线像增强器用微通道板项目选址可行性分析</w:t>
        </w:r>
        <w:r>
          <w:tab/>
        </w:r>
        <w:r>
          <w:fldChar w:fldCharType="begin"/>
        </w:r>
        <w:r>
          <w:instrText xml:space="preserve"> PAGEREF _Toc23595 \h </w:instrText>
        </w:r>
        <w:r>
          <w:fldChar w:fldCharType="separate"/>
        </w:r>
        <w:r>
          <w:t>5</w:t>
        </w:r>
        <w:r>
          <w:fldChar w:fldCharType="end"/>
        </w:r>
      </w:hyperlink>
    </w:p>
    <w:p>
      <w:pPr>
        <w:pStyle w:val="TOC2"/>
        <w:tabs>
          <w:tab w:val="right" w:leader="dot" w:pos="8306"/>
        </w:tabs>
      </w:pPr>
      <w:hyperlink w:anchor="_Toc9217" w:history="1">
        <w:r>
          <w:rPr>
            <w:rFonts w:ascii="仿宋" w:eastAsia="仿宋" w:hAnsi="仿宋" w:cs="仿宋" w:hint="eastAsia"/>
            <w:lang w:eastAsia="zh-CN"/>
          </w:rPr>
          <w:t>(一)、X射线像增强器用微通道板项目选址</w:t>
        </w:r>
        <w:r>
          <w:tab/>
        </w:r>
        <w:r>
          <w:fldChar w:fldCharType="begin"/>
        </w:r>
        <w:r>
          <w:instrText xml:space="preserve"> PAGEREF _Toc9217 \h </w:instrText>
        </w:r>
        <w:r>
          <w:fldChar w:fldCharType="separate"/>
        </w:r>
        <w:r>
          <w:t>5</w:t>
        </w:r>
        <w:r>
          <w:fldChar w:fldCharType="end"/>
        </w:r>
      </w:hyperlink>
    </w:p>
    <w:p>
      <w:pPr>
        <w:pStyle w:val="TOC2"/>
        <w:tabs>
          <w:tab w:val="right" w:leader="dot" w:pos="8306"/>
        </w:tabs>
      </w:pPr>
      <w:hyperlink w:anchor="_Toc13072" w:history="1">
        <w:r>
          <w:rPr>
            <w:rFonts w:ascii="仿宋" w:eastAsia="仿宋" w:hAnsi="仿宋" w:cs="仿宋" w:hint="eastAsia"/>
            <w:lang w:eastAsia="zh-CN"/>
          </w:rPr>
          <w:t>(二)、用地控制指标</w:t>
        </w:r>
        <w:r>
          <w:tab/>
        </w:r>
        <w:r>
          <w:fldChar w:fldCharType="begin"/>
        </w:r>
        <w:r>
          <w:instrText xml:space="preserve"> PAGEREF _Toc13072 \h </w:instrText>
        </w:r>
        <w:r>
          <w:fldChar w:fldCharType="separate"/>
        </w:r>
        <w:r>
          <w:t>5</w:t>
        </w:r>
        <w:r>
          <w:fldChar w:fldCharType="end"/>
        </w:r>
      </w:hyperlink>
    </w:p>
    <w:p>
      <w:pPr>
        <w:pStyle w:val="TOC2"/>
        <w:tabs>
          <w:tab w:val="right" w:leader="dot" w:pos="8306"/>
        </w:tabs>
      </w:pPr>
      <w:hyperlink w:anchor="_Toc22049" w:history="1">
        <w:r>
          <w:rPr>
            <w:rFonts w:ascii="仿宋" w:eastAsia="仿宋" w:hAnsi="仿宋" w:cs="仿宋" w:hint="eastAsia"/>
            <w:lang w:eastAsia="zh-CN"/>
          </w:rPr>
          <w:t>(三)、节约用地措施</w:t>
        </w:r>
        <w:r>
          <w:tab/>
        </w:r>
        <w:r>
          <w:fldChar w:fldCharType="begin"/>
        </w:r>
        <w:r>
          <w:instrText xml:space="preserve"> PAGEREF _Toc22049 \h </w:instrText>
        </w:r>
        <w:r>
          <w:fldChar w:fldCharType="separate"/>
        </w:r>
        <w:r>
          <w:t>7</w:t>
        </w:r>
        <w:r>
          <w:fldChar w:fldCharType="end"/>
        </w:r>
      </w:hyperlink>
    </w:p>
    <w:p>
      <w:pPr>
        <w:pStyle w:val="TOC2"/>
        <w:tabs>
          <w:tab w:val="right" w:leader="dot" w:pos="8306"/>
        </w:tabs>
      </w:pPr>
      <w:hyperlink w:anchor="_Toc12385" w:history="1">
        <w:r>
          <w:rPr>
            <w:rFonts w:ascii="仿宋" w:eastAsia="仿宋" w:hAnsi="仿宋" w:cs="仿宋" w:hint="eastAsia"/>
            <w:lang w:eastAsia="zh-CN"/>
          </w:rPr>
          <w:t>(四)、总图布置方案</w:t>
        </w:r>
        <w:r>
          <w:tab/>
        </w:r>
        <w:r>
          <w:fldChar w:fldCharType="begin"/>
        </w:r>
        <w:r>
          <w:instrText xml:space="preserve"> PAGEREF _Toc12385 \h </w:instrText>
        </w:r>
        <w:r>
          <w:fldChar w:fldCharType="separate"/>
        </w:r>
        <w:r>
          <w:t>8</w:t>
        </w:r>
        <w:r>
          <w:fldChar w:fldCharType="end"/>
        </w:r>
      </w:hyperlink>
    </w:p>
    <w:p>
      <w:pPr>
        <w:pStyle w:val="TOC2"/>
        <w:tabs>
          <w:tab w:val="right" w:leader="dot" w:pos="8306"/>
        </w:tabs>
      </w:pPr>
      <w:hyperlink w:anchor="_Toc31418" w:history="1">
        <w:r>
          <w:rPr>
            <w:rFonts w:ascii="仿宋" w:eastAsia="仿宋" w:hAnsi="仿宋" w:cs="仿宋" w:hint="eastAsia"/>
            <w:lang w:eastAsia="zh-CN"/>
          </w:rPr>
          <w:t>(五)、选址综合评价</w:t>
        </w:r>
        <w:r>
          <w:tab/>
        </w:r>
        <w:r>
          <w:fldChar w:fldCharType="begin"/>
        </w:r>
        <w:r>
          <w:instrText xml:space="preserve"> PAGEREF _Toc31418 \h </w:instrText>
        </w:r>
        <w:r>
          <w:fldChar w:fldCharType="separate"/>
        </w:r>
        <w:r>
          <w:t>9</w:t>
        </w:r>
        <w:r>
          <w:fldChar w:fldCharType="end"/>
        </w:r>
      </w:hyperlink>
    </w:p>
    <w:p>
      <w:pPr>
        <w:pStyle w:val="TOC1"/>
        <w:tabs>
          <w:tab w:val="right" w:leader="dot" w:pos="8306"/>
        </w:tabs>
      </w:pPr>
      <w:hyperlink w:anchor="_Toc26130" w:history="1">
        <w:r>
          <w:rPr>
            <w:rFonts w:ascii="仿宋" w:eastAsia="仿宋" w:hAnsi="仿宋" w:cs="仿宋" w:hint="eastAsia"/>
            <w:lang w:eastAsia="zh-CN"/>
          </w:rPr>
          <w:t>三、X射线像增强器用微通道板项目建设单位说明</w:t>
        </w:r>
        <w:r>
          <w:tab/>
        </w:r>
        <w:r>
          <w:fldChar w:fldCharType="begin"/>
        </w:r>
        <w:r>
          <w:instrText xml:space="preserve"> PAGEREF _Toc26130 \h </w:instrText>
        </w:r>
        <w:r>
          <w:fldChar w:fldCharType="separate"/>
        </w:r>
        <w:r>
          <w:t>11</w:t>
        </w:r>
        <w:r>
          <w:fldChar w:fldCharType="end"/>
        </w:r>
      </w:hyperlink>
    </w:p>
    <w:p>
      <w:pPr>
        <w:pStyle w:val="TOC2"/>
        <w:tabs>
          <w:tab w:val="right" w:leader="dot" w:pos="8306"/>
        </w:tabs>
      </w:pPr>
      <w:hyperlink w:anchor="_Toc976" w:history="1">
        <w:r>
          <w:rPr>
            <w:rFonts w:ascii="仿宋" w:eastAsia="仿宋" w:hAnsi="仿宋" w:cs="仿宋" w:hint="eastAsia"/>
            <w:lang w:eastAsia="zh-CN"/>
          </w:rPr>
          <w:t>(一)、X射线像增强器用微通道板项目承办单位基本情况</w:t>
        </w:r>
        <w:r>
          <w:tab/>
        </w:r>
        <w:r>
          <w:fldChar w:fldCharType="begin"/>
        </w:r>
        <w:r>
          <w:instrText xml:space="preserve"> PAGEREF _Toc976 \h </w:instrText>
        </w:r>
        <w:r>
          <w:fldChar w:fldCharType="separate"/>
        </w:r>
        <w:r>
          <w:t>11</w:t>
        </w:r>
        <w:r>
          <w:fldChar w:fldCharType="end"/>
        </w:r>
      </w:hyperlink>
    </w:p>
    <w:p>
      <w:pPr>
        <w:pStyle w:val="TOC2"/>
        <w:tabs>
          <w:tab w:val="right" w:leader="dot" w:pos="8306"/>
        </w:tabs>
      </w:pPr>
      <w:hyperlink w:anchor="_Toc3697" w:history="1">
        <w:r>
          <w:rPr>
            <w:rFonts w:ascii="仿宋" w:eastAsia="仿宋" w:hAnsi="仿宋" w:cs="仿宋" w:hint="eastAsia"/>
            <w:lang w:eastAsia="zh-CN"/>
          </w:rPr>
          <w:t>(二)、公司经济效益分析</w:t>
        </w:r>
        <w:r>
          <w:tab/>
        </w:r>
        <w:r>
          <w:fldChar w:fldCharType="begin"/>
        </w:r>
        <w:r>
          <w:instrText xml:space="preserve"> PAGEREF _Toc3697 \h </w:instrText>
        </w:r>
        <w:r>
          <w:fldChar w:fldCharType="separate"/>
        </w:r>
        <w:r>
          <w:t>11</w:t>
        </w:r>
        <w:r>
          <w:fldChar w:fldCharType="end"/>
        </w:r>
      </w:hyperlink>
    </w:p>
    <w:p>
      <w:pPr>
        <w:pStyle w:val="TOC1"/>
        <w:tabs>
          <w:tab w:val="right" w:leader="dot" w:pos="8306"/>
        </w:tabs>
      </w:pPr>
      <w:hyperlink w:anchor="_Toc31087" w:history="1">
        <w:r>
          <w:rPr>
            <w:rFonts w:ascii="仿宋" w:eastAsia="仿宋" w:hAnsi="仿宋" w:cs="仿宋" w:hint="eastAsia"/>
            <w:lang w:eastAsia="zh-CN"/>
          </w:rPr>
          <w:t>四、X射线像增强器用微通道板项目文档管理</w:t>
        </w:r>
        <w:r>
          <w:tab/>
        </w:r>
        <w:r>
          <w:fldChar w:fldCharType="begin"/>
        </w:r>
        <w:r>
          <w:instrText xml:space="preserve"> PAGEREF _Toc31087 \h </w:instrText>
        </w:r>
        <w:r>
          <w:fldChar w:fldCharType="separate"/>
        </w:r>
        <w:r>
          <w:t>12</w:t>
        </w:r>
        <w:r>
          <w:fldChar w:fldCharType="end"/>
        </w:r>
      </w:hyperlink>
    </w:p>
    <w:p>
      <w:pPr>
        <w:pStyle w:val="TOC2"/>
        <w:tabs>
          <w:tab w:val="right" w:leader="dot" w:pos="8306"/>
        </w:tabs>
      </w:pPr>
      <w:hyperlink w:anchor="_Toc13447" w:history="1">
        <w:r>
          <w:rPr>
            <w:rFonts w:ascii="仿宋" w:eastAsia="仿宋" w:hAnsi="仿宋" w:cs="仿宋" w:hint="eastAsia"/>
            <w:lang w:eastAsia="zh-CN"/>
          </w:rPr>
          <w:t>(一)、文档编制与审查</w:t>
        </w:r>
        <w:r>
          <w:tab/>
        </w:r>
        <w:r>
          <w:fldChar w:fldCharType="begin"/>
        </w:r>
        <w:r>
          <w:instrText xml:space="preserve"> PAGEREF _Toc13447 \h </w:instrText>
        </w:r>
        <w:r>
          <w:fldChar w:fldCharType="separate"/>
        </w:r>
        <w:r>
          <w:t>12</w:t>
        </w:r>
        <w:r>
          <w:fldChar w:fldCharType="end"/>
        </w:r>
      </w:hyperlink>
    </w:p>
    <w:p>
      <w:pPr>
        <w:pStyle w:val="TOC2"/>
        <w:tabs>
          <w:tab w:val="right" w:leader="dot" w:pos="8306"/>
        </w:tabs>
      </w:pPr>
      <w:hyperlink w:anchor="_Toc30970" w:history="1">
        <w:r>
          <w:rPr>
            <w:rFonts w:ascii="仿宋" w:eastAsia="仿宋" w:hAnsi="仿宋" w:cs="仿宋" w:hint="eastAsia"/>
            <w:lang w:eastAsia="zh-CN"/>
          </w:rPr>
          <w:t>(二)、文档发布与分发</w:t>
        </w:r>
        <w:r>
          <w:tab/>
        </w:r>
        <w:r>
          <w:fldChar w:fldCharType="begin"/>
        </w:r>
        <w:r>
          <w:instrText xml:space="preserve"> PAGEREF _Toc30970 \h </w:instrText>
        </w:r>
        <w:r>
          <w:fldChar w:fldCharType="separate"/>
        </w:r>
        <w:r>
          <w:t>14</w:t>
        </w:r>
        <w:r>
          <w:fldChar w:fldCharType="end"/>
        </w:r>
      </w:hyperlink>
    </w:p>
    <w:p>
      <w:pPr>
        <w:pStyle w:val="TOC2"/>
        <w:tabs>
          <w:tab w:val="right" w:leader="dot" w:pos="8306"/>
        </w:tabs>
      </w:pPr>
      <w:hyperlink w:anchor="_Toc19615" w:history="1">
        <w:r>
          <w:rPr>
            <w:rFonts w:ascii="仿宋" w:eastAsia="仿宋" w:hAnsi="仿宋" w:cs="仿宋" w:hint="eastAsia"/>
            <w:lang w:eastAsia="zh-CN"/>
          </w:rPr>
          <w:t>(三)、文档存档与归档</w:t>
        </w:r>
        <w:r>
          <w:tab/>
        </w:r>
        <w:r>
          <w:fldChar w:fldCharType="begin"/>
        </w:r>
        <w:r>
          <w:instrText xml:space="preserve"> PAGEREF _Toc19615 \h </w:instrText>
        </w:r>
        <w:r>
          <w:fldChar w:fldCharType="separate"/>
        </w:r>
        <w:r>
          <w:t>15</w:t>
        </w:r>
        <w:r>
          <w:fldChar w:fldCharType="end"/>
        </w:r>
      </w:hyperlink>
    </w:p>
    <w:p>
      <w:pPr>
        <w:pStyle w:val="TOC1"/>
        <w:tabs>
          <w:tab w:val="right" w:leader="dot" w:pos="8306"/>
        </w:tabs>
      </w:pPr>
      <w:hyperlink w:anchor="_Toc10274" w:history="1">
        <w:r>
          <w:rPr>
            <w:rFonts w:ascii="仿宋" w:eastAsia="仿宋" w:hAnsi="仿宋" w:cs="仿宋" w:hint="eastAsia"/>
            <w:lang w:eastAsia="zh-CN"/>
          </w:rPr>
          <w:t>五、产品规划分析</w:t>
        </w:r>
        <w:r>
          <w:tab/>
        </w:r>
        <w:r>
          <w:fldChar w:fldCharType="begin"/>
        </w:r>
        <w:r>
          <w:instrText xml:space="preserve"> PAGEREF _Toc10274 \h </w:instrText>
        </w:r>
        <w:r>
          <w:fldChar w:fldCharType="separate"/>
        </w:r>
        <w:r>
          <w:t>16</w:t>
        </w:r>
        <w:r>
          <w:fldChar w:fldCharType="end"/>
        </w:r>
      </w:hyperlink>
    </w:p>
    <w:p>
      <w:pPr>
        <w:pStyle w:val="TOC2"/>
        <w:tabs>
          <w:tab w:val="right" w:leader="dot" w:pos="8306"/>
        </w:tabs>
      </w:pPr>
      <w:hyperlink w:anchor="_Toc9717" w:history="1">
        <w:r>
          <w:rPr>
            <w:rFonts w:ascii="仿宋" w:eastAsia="仿宋" w:hAnsi="仿宋" w:cs="仿宋" w:hint="eastAsia"/>
            <w:lang w:eastAsia="zh-CN"/>
          </w:rPr>
          <w:t>(一)、产品规划</w:t>
        </w:r>
        <w:r>
          <w:tab/>
        </w:r>
        <w:r>
          <w:fldChar w:fldCharType="begin"/>
        </w:r>
        <w:r>
          <w:instrText xml:space="preserve"> PAGEREF _Toc9717 \h </w:instrText>
        </w:r>
        <w:r>
          <w:fldChar w:fldCharType="separate"/>
        </w:r>
        <w:r>
          <w:t>16</w:t>
        </w:r>
        <w:r>
          <w:fldChar w:fldCharType="end"/>
        </w:r>
      </w:hyperlink>
    </w:p>
    <w:p>
      <w:pPr>
        <w:pStyle w:val="TOC2"/>
        <w:tabs>
          <w:tab w:val="right" w:leader="dot" w:pos="8306"/>
        </w:tabs>
      </w:pPr>
      <w:hyperlink w:anchor="_Toc86" w:history="1">
        <w:r>
          <w:rPr>
            <w:rFonts w:ascii="仿宋" w:eastAsia="仿宋" w:hAnsi="仿宋" w:cs="仿宋" w:hint="eastAsia"/>
            <w:lang w:eastAsia="zh-CN"/>
          </w:rPr>
          <w:t>(二)、建设规模</w:t>
        </w:r>
        <w:r>
          <w:tab/>
        </w:r>
        <w:r>
          <w:fldChar w:fldCharType="begin"/>
        </w:r>
        <w:r>
          <w:instrText xml:space="preserve"> PAGEREF _Toc86 \h </w:instrText>
        </w:r>
        <w:r>
          <w:fldChar w:fldCharType="separate"/>
        </w:r>
        <w:r>
          <w:t>17</w:t>
        </w:r>
        <w:r>
          <w:fldChar w:fldCharType="end"/>
        </w:r>
      </w:hyperlink>
    </w:p>
    <w:p>
      <w:pPr>
        <w:pStyle w:val="TOC1"/>
        <w:tabs>
          <w:tab w:val="right" w:leader="dot" w:pos="8306"/>
        </w:tabs>
      </w:pPr>
      <w:hyperlink w:anchor="_Toc9940" w:history="1">
        <w:r>
          <w:rPr>
            <w:rFonts w:ascii="仿宋" w:eastAsia="仿宋" w:hAnsi="仿宋" w:cs="仿宋" w:hint="eastAsia"/>
            <w:lang w:eastAsia="zh-CN"/>
          </w:rPr>
          <w:t>六、X射线像增强器用微通道板项目概论</w:t>
        </w:r>
        <w:r>
          <w:tab/>
        </w:r>
        <w:r>
          <w:fldChar w:fldCharType="begin"/>
        </w:r>
        <w:r>
          <w:instrText xml:space="preserve"> PAGEREF _Toc9940 \h </w:instrText>
        </w:r>
        <w:r>
          <w:fldChar w:fldCharType="separate"/>
        </w:r>
        <w:r>
          <w:t>18</w:t>
        </w:r>
        <w:r>
          <w:fldChar w:fldCharType="end"/>
        </w:r>
      </w:hyperlink>
    </w:p>
    <w:p>
      <w:pPr>
        <w:pStyle w:val="TOC2"/>
        <w:tabs>
          <w:tab w:val="right" w:leader="dot" w:pos="8306"/>
        </w:tabs>
      </w:pPr>
      <w:hyperlink w:anchor="_Toc16105" w:history="1">
        <w:r>
          <w:rPr>
            <w:rFonts w:ascii="仿宋" w:eastAsia="仿宋" w:hAnsi="仿宋" w:cs="仿宋" w:hint="eastAsia"/>
            <w:lang w:eastAsia="zh-CN"/>
          </w:rPr>
          <w:t>(一)、X射线像增强器用微通道板项目概况</w:t>
        </w:r>
        <w:r>
          <w:tab/>
        </w:r>
        <w:r>
          <w:fldChar w:fldCharType="begin"/>
        </w:r>
        <w:r>
          <w:instrText xml:space="preserve"> PAGEREF _Toc16105 \h </w:instrText>
        </w:r>
        <w:r>
          <w:fldChar w:fldCharType="separate"/>
        </w:r>
        <w:r>
          <w:t>18</w:t>
        </w:r>
        <w:r>
          <w:fldChar w:fldCharType="end"/>
        </w:r>
      </w:hyperlink>
    </w:p>
    <w:p>
      <w:pPr>
        <w:pStyle w:val="TOC2"/>
        <w:tabs>
          <w:tab w:val="right" w:leader="dot" w:pos="8306"/>
        </w:tabs>
      </w:pPr>
      <w:hyperlink w:anchor="_Toc3757" w:history="1">
        <w:r>
          <w:rPr>
            <w:rFonts w:ascii="仿宋" w:eastAsia="仿宋" w:hAnsi="仿宋" w:cs="仿宋" w:hint="eastAsia"/>
            <w:lang w:eastAsia="zh-CN"/>
          </w:rPr>
          <w:t>(二)、X射线像增强器用微通道板项目目标</w:t>
        </w:r>
        <w:r>
          <w:tab/>
        </w:r>
        <w:r>
          <w:fldChar w:fldCharType="begin"/>
        </w:r>
        <w:r>
          <w:instrText xml:space="preserve"> PAGEREF _Toc3757 \h </w:instrText>
        </w:r>
        <w:r>
          <w:fldChar w:fldCharType="separate"/>
        </w:r>
        <w:r>
          <w:t>21</w:t>
        </w:r>
        <w:r>
          <w:fldChar w:fldCharType="end"/>
        </w:r>
      </w:hyperlink>
    </w:p>
    <w:p>
      <w:pPr>
        <w:pStyle w:val="TOC2"/>
        <w:tabs>
          <w:tab w:val="right" w:leader="dot" w:pos="8306"/>
        </w:tabs>
      </w:pPr>
      <w:hyperlink w:anchor="_Toc26441" w:history="1">
        <w:r>
          <w:rPr>
            <w:rFonts w:ascii="仿宋" w:eastAsia="仿宋" w:hAnsi="仿宋" w:cs="仿宋" w:hint="eastAsia"/>
            <w:lang w:eastAsia="zh-CN"/>
          </w:rPr>
          <w:t>(三)、X射线像增强器用微通道板项目提出的理由</w:t>
        </w:r>
        <w:r>
          <w:tab/>
        </w:r>
        <w:r>
          <w:fldChar w:fldCharType="begin"/>
        </w:r>
        <w:r>
          <w:instrText xml:space="preserve"> PAGEREF _Toc26441 \h </w:instrText>
        </w:r>
        <w:r>
          <w:fldChar w:fldCharType="separate"/>
        </w:r>
        <w:r>
          <w:t>22</w:t>
        </w:r>
        <w:r>
          <w:fldChar w:fldCharType="end"/>
        </w:r>
      </w:hyperlink>
    </w:p>
    <w:p>
      <w:pPr>
        <w:pStyle w:val="TOC2"/>
        <w:tabs>
          <w:tab w:val="right" w:leader="dot" w:pos="8306"/>
        </w:tabs>
      </w:pPr>
      <w:hyperlink w:anchor="_Toc5617" w:history="1">
        <w:r>
          <w:rPr>
            <w:rFonts w:ascii="仿宋" w:eastAsia="仿宋" w:hAnsi="仿宋" w:cs="仿宋" w:hint="eastAsia"/>
            <w:lang w:eastAsia="zh-CN"/>
          </w:rPr>
          <w:t>(四)、X射线像增强器用微通道板项目意义</w:t>
        </w:r>
        <w:r>
          <w:tab/>
        </w:r>
        <w:r>
          <w:fldChar w:fldCharType="begin"/>
        </w:r>
        <w:r>
          <w:instrText xml:space="preserve"> PAGEREF _Toc5617 \h </w:instrText>
        </w:r>
        <w:r>
          <w:fldChar w:fldCharType="separate"/>
        </w:r>
        <w:r>
          <w:t>23</w:t>
        </w:r>
        <w:r>
          <w:fldChar w:fldCharType="end"/>
        </w:r>
      </w:hyperlink>
    </w:p>
    <w:p>
      <w:pPr>
        <w:pStyle w:val="TOC2"/>
        <w:tabs>
          <w:tab w:val="right" w:leader="dot" w:pos="8306"/>
        </w:tabs>
      </w:pPr>
      <w:hyperlink w:anchor="_Toc28658" w:history="1">
        <w:r>
          <w:rPr>
            <w:rFonts w:ascii="仿宋" w:eastAsia="仿宋" w:hAnsi="仿宋" w:cs="仿宋" w:hint="eastAsia"/>
            <w:lang w:eastAsia="zh-CN"/>
          </w:rPr>
          <w:t>(五)、X射线像增强器用微通道板项目背景</w:t>
        </w:r>
        <w:r>
          <w:tab/>
        </w:r>
        <w:r>
          <w:fldChar w:fldCharType="begin"/>
        </w:r>
        <w:r>
          <w:instrText xml:space="preserve"> PAGEREF _Toc28658 \h </w:instrText>
        </w:r>
        <w:r>
          <w:fldChar w:fldCharType="separate"/>
        </w:r>
        <w:r>
          <w:t>24</w:t>
        </w:r>
        <w:r>
          <w:fldChar w:fldCharType="end"/>
        </w:r>
      </w:hyperlink>
    </w:p>
    <w:p>
      <w:pPr>
        <w:pStyle w:val="TOC1"/>
        <w:tabs>
          <w:tab w:val="right" w:leader="dot" w:pos="8306"/>
        </w:tabs>
      </w:pPr>
      <w:hyperlink w:anchor="_Toc16821" w:history="1">
        <w:r>
          <w:rPr>
            <w:rFonts w:ascii="仿宋" w:eastAsia="仿宋" w:hAnsi="仿宋" w:cs="仿宋" w:hint="eastAsia"/>
            <w:lang w:eastAsia="zh-CN"/>
          </w:rPr>
          <w:t>七、X射线像增强器用微通道板项目投资规划</w:t>
        </w:r>
        <w:r>
          <w:tab/>
        </w:r>
        <w:r>
          <w:fldChar w:fldCharType="begin"/>
        </w:r>
        <w:r>
          <w:instrText xml:space="preserve"> PAGEREF _Toc16821 \h </w:instrText>
        </w:r>
        <w:r>
          <w:fldChar w:fldCharType="separate"/>
        </w:r>
        <w:r>
          <w:t>25</w:t>
        </w:r>
        <w:r>
          <w:fldChar w:fldCharType="end"/>
        </w:r>
      </w:hyperlink>
    </w:p>
    <w:p>
      <w:pPr>
        <w:pStyle w:val="TOC2"/>
        <w:tabs>
          <w:tab w:val="right" w:leader="dot" w:pos="8306"/>
        </w:tabs>
      </w:pPr>
      <w:hyperlink w:anchor="_Toc14345" w:history="1">
        <w:r>
          <w:rPr>
            <w:rFonts w:ascii="仿宋" w:eastAsia="仿宋" w:hAnsi="仿宋" w:cs="仿宋" w:hint="eastAsia"/>
            <w:lang w:eastAsia="zh-CN"/>
          </w:rPr>
          <w:t>(一)、X射线像增强器用微通道板项目总投资估算</w:t>
        </w:r>
        <w:r>
          <w:tab/>
        </w:r>
        <w:r>
          <w:fldChar w:fldCharType="begin"/>
        </w:r>
        <w:r>
          <w:instrText xml:space="preserve"> PAGEREF _Toc14345 \h </w:instrText>
        </w:r>
        <w:r>
          <w:fldChar w:fldCharType="separate"/>
        </w:r>
        <w:r>
          <w:t>25</w:t>
        </w:r>
        <w:r>
          <w:fldChar w:fldCharType="end"/>
        </w:r>
      </w:hyperlink>
    </w:p>
    <w:p>
      <w:pPr>
        <w:pStyle w:val="TOC2"/>
        <w:tabs>
          <w:tab w:val="right" w:leader="dot" w:pos="8306"/>
        </w:tabs>
      </w:pPr>
      <w:hyperlink w:anchor="_Toc12643" w:history="1">
        <w:r>
          <w:rPr>
            <w:rFonts w:ascii="仿宋" w:eastAsia="仿宋" w:hAnsi="仿宋" w:cs="仿宋" w:hint="eastAsia"/>
            <w:lang w:eastAsia="zh-CN"/>
          </w:rPr>
          <w:t>(二)、资金筹措</w:t>
        </w:r>
        <w:r>
          <w:tab/>
        </w:r>
        <w:r>
          <w:fldChar w:fldCharType="begin"/>
        </w:r>
        <w:r>
          <w:instrText xml:space="preserve"> PAGEREF _Toc12643 \h </w:instrText>
        </w:r>
        <w:r>
          <w:fldChar w:fldCharType="separate"/>
        </w:r>
        <w:r>
          <w:t>27</w:t>
        </w:r>
        <w:r>
          <w:fldChar w:fldCharType="end"/>
        </w:r>
      </w:hyperlink>
    </w:p>
    <w:p>
      <w:pPr>
        <w:pStyle w:val="TOC1"/>
        <w:tabs>
          <w:tab w:val="right" w:leader="dot" w:pos="8306"/>
        </w:tabs>
      </w:pPr>
      <w:hyperlink w:anchor="_Toc4804" w:history="1">
        <w:r>
          <w:rPr>
            <w:rFonts w:ascii="仿宋" w:eastAsia="仿宋" w:hAnsi="仿宋" w:cs="仿宋" w:hint="eastAsia"/>
            <w:lang w:eastAsia="zh-CN"/>
          </w:rPr>
          <w:t>八、X射线像增强器用微通道板项目人力资源管理</w:t>
        </w:r>
        <w:r>
          <w:tab/>
        </w:r>
        <w:r>
          <w:fldChar w:fldCharType="begin"/>
        </w:r>
        <w:r>
          <w:instrText xml:space="preserve"> PAGEREF _Toc4804 \h </w:instrText>
        </w:r>
        <w:r>
          <w:fldChar w:fldCharType="separate"/>
        </w:r>
        <w:r>
          <w:t>27</w:t>
        </w:r>
        <w:r>
          <w:fldChar w:fldCharType="end"/>
        </w:r>
      </w:hyperlink>
    </w:p>
    <w:p>
      <w:pPr>
        <w:pStyle w:val="TOC2"/>
        <w:tabs>
          <w:tab w:val="right" w:leader="dot" w:pos="8306"/>
        </w:tabs>
      </w:pPr>
      <w:hyperlink w:anchor="_Toc7942" w:history="1">
        <w:r>
          <w:rPr>
            <w:rFonts w:ascii="仿宋" w:eastAsia="仿宋" w:hAnsi="仿宋" w:cs="仿宋" w:hint="eastAsia"/>
            <w:lang w:eastAsia="zh-CN"/>
          </w:rPr>
          <w:t>(一)、建立健全的预算管理制度</w:t>
        </w:r>
        <w:r>
          <w:tab/>
        </w:r>
        <w:r>
          <w:fldChar w:fldCharType="begin"/>
        </w:r>
        <w:r>
          <w:instrText xml:space="preserve"> PAGEREF _Toc7942 \h </w:instrText>
        </w:r>
        <w:r>
          <w:fldChar w:fldCharType="separate"/>
        </w:r>
        <w:r>
          <w:t>27</w:t>
        </w:r>
        <w:r>
          <w:fldChar w:fldCharType="end"/>
        </w:r>
      </w:hyperlink>
    </w:p>
    <w:p>
      <w:pPr>
        <w:pStyle w:val="TOC2"/>
        <w:tabs>
          <w:tab w:val="right" w:leader="dot" w:pos="8306"/>
        </w:tabs>
      </w:pPr>
      <w:hyperlink w:anchor="_Toc24322" w:history="1">
        <w:r>
          <w:rPr>
            <w:rFonts w:ascii="仿宋" w:eastAsia="仿宋" w:hAnsi="仿宋" w:cs="仿宋" w:hint="eastAsia"/>
            <w:lang w:eastAsia="zh-CN"/>
          </w:rPr>
          <w:t>(二)、加强资金流动监控</w:t>
        </w:r>
        <w:r>
          <w:tab/>
        </w:r>
        <w:r>
          <w:fldChar w:fldCharType="begin"/>
        </w:r>
        <w:r>
          <w:instrText xml:space="preserve"> PAGEREF _Toc24322 \h </w:instrText>
        </w:r>
        <w:r>
          <w:fldChar w:fldCharType="separate"/>
        </w:r>
        <w:r>
          <w:t>29</w:t>
        </w:r>
        <w:r>
          <w:fldChar w:fldCharType="end"/>
        </w:r>
      </w:hyperlink>
    </w:p>
    <w:p>
      <w:pPr>
        <w:pStyle w:val="TOC2"/>
        <w:tabs>
          <w:tab w:val="right" w:leader="dot" w:pos="8306"/>
        </w:tabs>
      </w:pPr>
      <w:hyperlink w:anchor="_Toc20216" w:history="1">
        <w:r>
          <w:rPr>
            <w:rFonts w:ascii="仿宋" w:eastAsia="仿宋" w:hAnsi="仿宋" w:cs="仿宋" w:hint="eastAsia"/>
            <w:lang w:eastAsia="zh-CN"/>
          </w:rPr>
          <w:t>(三)、制定完善的风险控制机制</w:t>
        </w:r>
        <w:r>
          <w:tab/>
        </w:r>
        <w:r>
          <w:fldChar w:fldCharType="begin"/>
        </w:r>
        <w:r>
          <w:instrText xml:space="preserve"> PAGEREF _Toc20216 \h </w:instrText>
        </w:r>
        <w:r>
          <w:fldChar w:fldCharType="separate"/>
        </w:r>
        <w:r>
          <w:t>31</w:t>
        </w:r>
        <w:r>
          <w:fldChar w:fldCharType="end"/>
        </w:r>
      </w:hyperlink>
    </w:p>
    <w:p>
      <w:pPr>
        <w:pStyle w:val="TOC2"/>
        <w:tabs>
          <w:tab w:val="right" w:leader="dot" w:pos="8306"/>
        </w:tabs>
      </w:pPr>
      <w:hyperlink w:anchor="_Toc5319" w:history="1">
        <w:r>
          <w:rPr>
            <w:rFonts w:ascii="仿宋" w:eastAsia="仿宋" w:hAnsi="仿宋" w:cs="仿宋" w:hint="eastAsia"/>
            <w:lang w:eastAsia="zh-CN"/>
          </w:rPr>
          <w:t>(四)、优化成本管理</w:t>
        </w:r>
        <w:r>
          <w:tab/>
        </w:r>
        <w:r>
          <w:fldChar w:fldCharType="begin"/>
        </w:r>
        <w:r>
          <w:instrText xml:space="preserve"> PAGEREF _Toc5319 \h </w:instrText>
        </w:r>
        <w:r>
          <w:fldChar w:fldCharType="separate"/>
        </w:r>
        <w:r>
          <w:t>32</w:t>
        </w:r>
        <w:r>
          <w:fldChar w:fldCharType="end"/>
        </w:r>
      </w:hyperlink>
    </w:p>
    <w:p>
      <w:pPr>
        <w:pStyle w:val="TOC1"/>
        <w:tabs>
          <w:tab w:val="right" w:leader="dot" w:pos="8306"/>
        </w:tabs>
      </w:pPr>
      <w:hyperlink w:anchor="_Toc20983" w:history="1">
        <w:r>
          <w:rPr>
            <w:rFonts w:ascii="仿宋" w:eastAsia="仿宋" w:hAnsi="仿宋" w:cs="仿宋" w:hint="eastAsia"/>
            <w:lang w:eastAsia="zh-CN"/>
          </w:rPr>
          <w:t>九、X射线像增强器用微通道板项目风险管理</w:t>
        </w:r>
        <w:r>
          <w:tab/>
        </w:r>
        <w:r>
          <w:fldChar w:fldCharType="begin"/>
        </w:r>
        <w:r>
          <w:instrText xml:space="preserve"> PAGEREF _Toc20983 \h </w:instrText>
        </w:r>
        <w:r>
          <w:fldChar w:fldCharType="separate"/>
        </w:r>
        <w:r>
          <w:t>34</w:t>
        </w:r>
        <w:r>
          <w:fldChar w:fldCharType="end"/>
        </w:r>
      </w:hyperlink>
    </w:p>
    <w:p>
      <w:pPr>
        <w:pStyle w:val="TOC2"/>
        <w:tabs>
          <w:tab w:val="right" w:leader="dot" w:pos="8306"/>
        </w:tabs>
      </w:pPr>
      <w:hyperlink w:anchor="_Toc16249" w:history="1">
        <w:r>
          <w:rPr>
            <w:rFonts w:ascii="仿宋" w:eastAsia="仿宋" w:hAnsi="仿宋" w:cs="仿宋" w:hint="eastAsia"/>
            <w:lang w:eastAsia="zh-CN"/>
          </w:rPr>
          <w:t>(一)、风险识别与评估</w:t>
        </w:r>
        <w:r>
          <w:tab/>
        </w:r>
        <w:r>
          <w:fldChar w:fldCharType="begin"/>
        </w:r>
        <w:r>
          <w:instrText xml:space="preserve"> PAGEREF _Toc16249 \h </w:instrText>
        </w:r>
        <w:r>
          <w:fldChar w:fldCharType="separate"/>
        </w:r>
        <w:r>
          <w:t>34</w:t>
        </w:r>
        <w:r>
          <w:fldChar w:fldCharType="end"/>
        </w:r>
      </w:hyperlink>
    </w:p>
    <w:p>
      <w:pPr>
        <w:pStyle w:val="TOC2"/>
        <w:tabs>
          <w:tab w:val="right" w:leader="dot" w:pos="8306"/>
        </w:tabs>
      </w:pPr>
      <w:hyperlink w:anchor="_Toc21744" w:history="1">
        <w:r>
          <w:rPr>
            <w:rFonts w:ascii="仿宋" w:eastAsia="仿宋" w:hAnsi="仿宋" w:cs="仿宋" w:hint="eastAsia"/>
            <w:lang w:eastAsia="zh-CN"/>
          </w:rPr>
          <w:t>(二)、风险应对策略</w:t>
        </w:r>
        <w:r>
          <w:tab/>
        </w:r>
        <w:r>
          <w:fldChar w:fldCharType="begin"/>
        </w:r>
        <w:r>
          <w:instrText xml:space="preserve"> PAGEREF _Toc21744 \h </w:instrText>
        </w:r>
        <w:r>
          <w:fldChar w:fldCharType="separate"/>
        </w:r>
        <w:r>
          <w:t>35</w:t>
        </w:r>
        <w:r>
          <w:fldChar w:fldCharType="end"/>
        </w:r>
      </w:hyperlink>
    </w:p>
    <w:p>
      <w:pPr>
        <w:pStyle w:val="TOC2"/>
        <w:tabs>
          <w:tab w:val="right" w:leader="dot" w:pos="8306"/>
        </w:tabs>
      </w:pPr>
      <w:hyperlink w:anchor="_Toc21255" w:history="1">
        <w:r>
          <w:rPr>
            <w:rFonts w:ascii="仿宋" w:eastAsia="仿宋" w:hAnsi="仿宋" w:cs="仿宋" w:hint="eastAsia"/>
            <w:lang w:eastAsia="zh-CN"/>
          </w:rPr>
          <w:t>(三)、风险监控与控制</w:t>
        </w:r>
        <w:r>
          <w:tab/>
        </w:r>
        <w:r>
          <w:fldChar w:fldCharType="begin"/>
        </w:r>
        <w:r>
          <w:instrText xml:space="preserve"> PAGEREF _Toc21255 \h </w:instrText>
        </w:r>
        <w:r>
          <w:fldChar w:fldCharType="separate"/>
        </w:r>
        <w:r>
          <w:t>37</w:t>
        </w:r>
        <w:r>
          <w:fldChar w:fldCharType="end"/>
        </w:r>
      </w:hyperlink>
    </w:p>
    <w:p>
      <w:pPr>
        <w:pStyle w:val="TOC1"/>
        <w:tabs>
          <w:tab w:val="right" w:leader="dot" w:pos="8306"/>
        </w:tabs>
      </w:pPr>
      <w:hyperlink w:anchor="_Toc21498" w:history="1">
        <w:r>
          <w:rPr>
            <w:rFonts w:ascii="仿宋" w:eastAsia="仿宋" w:hAnsi="仿宋" w:cs="仿宋" w:hint="eastAsia"/>
            <w:lang w:eastAsia="zh-CN"/>
          </w:rPr>
          <w:t>十、X射线像增强器用微通道板项目社会影响</w:t>
        </w:r>
        <w:r>
          <w:tab/>
        </w:r>
        <w:r>
          <w:fldChar w:fldCharType="begin"/>
        </w:r>
        <w:r>
          <w:instrText xml:space="preserve"> PAGEREF _Toc21498 \h </w:instrText>
        </w:r>
        <w:r>
          <w:fldChar w:fldCharType="separate"/>
        </w:r>
        <w:r>
          <w:t>38</w:t>
        </w:r>
        <w:r>
          <w:fldChar w:fldCharType="end"/>
        </w:r>
      </w:hyperlink>
    </w:p>
    <w:p>
      <w:pPr>
        <w:pStyle w:val="TOC2"/>
        <w:tabs>
          <w:tab w:val="right" w:leader="dot" w:pos="8306"/>
        </w:tabs>
      </w:pPr>
      <w:hyperlink w:anchor="_Toc31599" w:history="1">
        <w:r>
          <w:rPr>
            <w:rFonts w:ascii="仿宋" w:eastAsia="仿宋" w:hAnsi="仿宋" w:cs="仿宋" w:hint="eastAsia"/>
            <w:lang w:eastAsia="zh-CN"/>
          </w:rPr>
          <w:t>(一)、社会责任与义务</w:t>
        </w:r>
        <w:r>
          <w:tab/>
        </w:r>
        <w:r>
          <w:fldChar w:fldCharType="begin"/>
        </w:r>
        <w:r>
          <w:instrText xml:space="preserve"> PAGEREF _Toc31599 \h </w:instrText>
        </w:r>
        <w:r>
          <w:fldChar w:fldCharType="separate"/>
        </w:r>
        <w:r>
          <w:t>38</w:t>
        </w:r>
        <w:r>
          <w:fldChar w:fldCharType="end"/>
        </w:r>
      </w:hyperlink>
    </w:p>
    <w:p>
      <w:pPr>
        <w:pStyle w:val="TOC2"/>
        <w:tabs>
          <w:tab w:val="right" w:leader="dot" w:pos="8306"/>
        </w:tabs>
      </w:pPr>
      <w:hyperlink w:anchor="_Toc29272" w:history="1">
        <w:r>
          <w:rPr>
            <w:rFonts w:ascii="仿宋" w:eastAsia="仿宋" w:hAnsi="仿宋" w:cs="仿宋" w:hint="eastAsia"/>
            <w:lang w:eastAsia="zh-CN"/>
          </w:rPr>
          <w:t>(二)、社会参与与沟通</w:t>
        </w:r>
        <w:r>
          <w:tab/>
        </w:r>
        <w:r>
          <w:fldChar w:fldCharType="begin"/>
        </w:r>
        <w:r>
          <w:instrText xml:space="preserve"> PAGEREF _Toc29272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93" w:history="1">
        <w:r>
          <w:rPr>
            <w:rFonts w:ascii="仿宋" w:eastAsia="仿宋" w:hAnsi="仿宋" w:cs="仿宋" w:hint="eastAsia"/>
            <w:lang w:eastAsia="zh-CN"/>
          </w:rPr>
          <w:t>十一、X射线像增强器用微通道板项目技术管理</w:t>
        </w:r>
        <w:r>
          <w:tab/>
        </w:r>
        <w:r>
          <w:fldChar w:fldCharType="begin"/>
        </w:r>
        <w:r>
          <w:instrText xml:space="preserve"> PAGEREF _Toc16693 \h </w:instrText>
        </w:r>
        <w:r>
          <w:fldChar w:fldCharType="separate"/>
        </w:r>
        <w:r>
          <w:t>40</w:t>
        </w:r>
        <w:r>
          <w:fldChar w:fldCharType="end"/>
        </w:r>
      </w:hyperlink>
    </w:p>
    <w:p>
      <w:pPr>
        <w:pStyle w:val="TOC2"/>
        <w:tabs>
          <w:tab w:val="right" w:leader="dot" w:pos="8306"/>
        </w:tabs>
      </w:pPr>
      <w:hyperlink w:anchor="_Toc1926" w:history="1">
        <w:r>
          <w:rPr>
            <w:rFonts w:ascii="仿宋" w:eastAsia="仿宋" w:hAnsi="仿宋" w:cs="仿宋" w:hint="eastAsia"/>
            <w:lang w:eastAsia="zh-CN"/>
          </w:rPr>
          <w:t>(一)、技术方案选用方向</w:t>
        </w:r>
        <w:r>
          <w:tab/>
        </w:r>
        <w:r>
          <w:fldChar w:fldCharType="begin"/>
        </w:r>
        <w:r>
          <w:instrText xml:space="preserve"> PAGEREF _Toc1926 \h </w:instrText>
        </w:r>
        <w:r>
          <w:fldChar w:fldCharType="separate"/>
        </w:r>
        <w:r>
          <w:t>40</w:t>
        </w:r>
        <w:r>
          <w:fldChar w:fldCharType="end"/>
        </w:r>
      </w:hyperlink>
    </w:p>
    <w:p>
      <w:pPr>
        <w:pStyle w:val="TOC2"/>
        <w:tabs>
          <w:tab w:val="right" w:leader="dot" w:pos="8306"/>
        </w:tabs>
      </w:pPr>
      <w:hyperlink w:anchor="_Toc29384" w:history="1">
        <w:r>
          <w:rPr>
            <w:rFonts w:ascii="仿宋" w:eastAsia="仿宋" w:hAnsi="仿宋" w:cs="仿宋" w:hint="eastAsia"/>
            <w:lang w:eastAsia="zh-CN"/>
          </w:rPr>
          <w:t>(二)、工艺技术方案选用原则</w:t>
        </w:r>
        <w:r>
          <w:tab/>
        </w:r>
        <w:r>
          <w:fldChar w:fldCharType="begin"/>
        </w:r>
        <w:r>
          <w:instrText xml:space="preserve"> PAGEREF _Toc29384 \h </w:instrText>
        </w:r>
        <w:r>
          <w:fldChar w:fldCharType="separate"/>
        </w:r>
        <w:r>
          <w:t>42</w:t>
        </w:r>
        <w:r>
          <w:fldChar w:fldCharType="end"/>
        </w:r>
      </w:hyperlink>
    </w:p>
    <w:p>
      <w:pPr>
        <w:pStyle w:val="TOC2"/>
        <w:tabs>
          <w:tab w:val="right" w:leader="dot" w:pos="8306"/>
        </w:tabs>
      </w:pPr>
      <w:hyperlink w:anchor="_Toc12691" w:history="1">
        <w:r>
          <w:rPr>
            <w:rFonts w:ascii="仿宋" w:eastAsia="仿宋" w:hAnsi="仿宋" w:cs="仿宋" w:hint="eastAsia"/>
            <w:lang w:eastAsia="zh-CN"/>
          </w:rPr>
          <w:t>(三)、工艺技术方案要求</w:t>
        </w:r>
        <w:r>
          <w:tab/>
        </w:r>
        <w:r>
          <w:fldChar w:fldCharType="begin"/>
        </w:r>
        <w:r>
          <w:instrText xml:space="preserve"> PAGEREF _Toc12691 \h </w:instrText>
        </w:r>
        <w:r>
          <w:fldChar w:fldCharType="separate"/>
        </w:r>
        <w:r>
          <w:t>44</w:t>
        </w:r>
        <w:r>
          <w:fldChar w:fldCharType="end"/>
        </w:r>
      </w:hyperlink>
    </w:p>
    <w:p>
      <w:pPr>
        <w:pStyle w:val="TOC1"/>
        <w:tabs>
          <w:tab w:val="right" w:leader="dot" w:pos="8306"/>
        </w:tabs>
      </w:pPr>
      <w:hyperlink w:anchor="_Toc495" w:history="1">
        <w:r>
          <w:rPr>
            <w:rFonts w:ascii="仿宋" w:eastAsia="仿宋" w:hAnsi="仿宋" w:cs="仿宋" w:hint="eastAsia"/>
            <w:lang w:eastAsia="zh-CN"/>
          </w:rPr>
          <w:t>十二、X射线像增强器用微通道板项目经营效益</w:t>
        </w:r>
        <w:r>
          <w:tab/>
        </w:r>
        <w:r>
          <w:fldChar w:fldCharType="begin"/>
        </w:r>
        <w:r>
          <w:instrText xml:space="preserve"> PAGEREF _Toc495 \h </w:instrText>
        </w:r>
        <w:r>
          <w:fldChar w:fldCharType="separate"/>
        </w:r>
        <w:r>
          <w:t>46</w:t>
        </w:r>
        <w:r>
          <w:fldChar w:fldCharType="end"/>
        </w:r>
      </w:hyperlink>
    </w:p>
    <w:p>
      <w:pPr>
        <w:pStyle w:val="TOC2"/>
        <w:tabs>
          <w:tab w:val="right" w:leader="dot" w:pos="8306"/>
        </w:tabs>
      </w:pPr>
      <w:hyperlink w:anchor="_Toc32596" w:history="1">
        <w:r>
          <w:rPr>
            <w:rFonts w:ascii="仿宋" w:eastAsia="仿宋" w:hAnsi="仿宋" w:cs="仿宋" w:hint="eastAsia"/>
            <w:lang w:eastAsia="zh-CN"/>
          </w:rPr>
          <w:t>(一)、经济评价财务测算</w:t>
        </w:r>
        <w:r>
          <w:tab/>
        </w:r>
        <w:r>
          <w:fldChar w:fldCharType="begin"/>
        </w:r>
        <w:r>
          <w:instrText xml:space="preserve"> PAGEREF _Toc32596 \h </w:instrText>
        </w:r>
        <w:r>
          <w:fldChar w:fldCharType="separate"/>
        </w:r>
        <w:r>
          <w:t>46</w:t>
        </w:r>
        <w:r>
          <w:fldChar w:fldCharType="end"/>
        </w:r>
      </w:hyperlink>
    </w:p>
    <w:p>
      <w:pPr>
        <w:pStyle w:val="TOC2"/>
        <w:tabs>
          <w:tab w:val="right" w:leader="dot" w:pos="8306"/>
        </w:tabs>
      </w:pPr>
      <w:hyperlink w:anchor="_Toc15788" w:history="1">
        <w:r>
          <w:rPr>
            <w:rFonts w:ascii="仿宋" w:eastAsia="仿宋" w:hAnsi="仿宋" w:cs="仿宋" w:hint="eastAsia"/>
            <w:lang w:eastAsia="zh-CN"/>
          </w:rPr>
          <w:t>(二)、X射线像增强器用微通道板项目盈利能力分析</w:t>
        </w:r>
        <w:r>
          <w:tab/>
        </w:r>
        <w:r>
          <w:fldChar w:fldCharType="begin"/>
        </w:r>
        <w:r>
          <w:instrText xml:space="preserve"> PAGEREF _Toc15788 \h </w:instrText>
        </w:r>
        <w:r>
          <w:fldChar w:fldCharType="separate"/>
        </w:r>
        <w:r>
          <w:t>47</w:t>
        </w:r>
        <w:r>
          <w:fldChar w:fldCharType="end"/>
        </w:r>
      </w:hyperlink>
    </w:p>
    <w:p>
      <w:pPr>
        <w:pStyle w:val="TOC1"/>
        <w:tabs>
          <w:tab w:val="right" w:leader="dot" w:pos="8306"/>
        </w:tabs>
      </w:pPr>
      <w:hyperlink w:anchor="_Toc6458" w:history="1">
        <w:r>
          <w:rPr>
            <w:rFonts w:ascii="仿宋" w:eastAsia="仿宋" w:hAnsi="仿宋" w:cs="仿宋" w:hint="eastAsia"/>
            <w:lang w:eastAsia="zh-CN"/>
          </w:rPr>
          <w:t>十三、风险识别与分类</w:t>
        </w:r>
        <w:r>
          <w:tab/>
        </w:r>
        <w:r>
          <w:fldChar w:fldCharType="begin"/>
        </w:r>
        <w:r>
          <w:instrText xml:space="preserve"> PAGEREF _Toc6458 \h </w:instrText>
        </w:r>
        <w:r>
          <w:fldChar w:fldCharType="separate"/>
        </w:r>
        <w:r>
          <w:t>48</w:t>
        </w:r>
        <w:r>
          <w:fldChar w:fldCharType="end"/>
        </w:r>
      </w:hyperlink>
    </w:p>
    <w:p>
      <w:pPr>
        <w:pStyle w:val="TOC2"/>
        <w:tabs>
          <w:tab w:val="right" w:leader="dot" w:pos="8306"/>
        </w:tabs>
      </w:pPr>
      <w:hyperlink w:anchor="_Toc21568" w:history="1">
        <w:r>
          <w:rPr>
            <w:rFonts w:ascii="仿宋" w:eastAsia="仿宋" w:hAnsi="仿宋" w:cs="仿宋" w:hint="eastAsia"/>
            <w:lang w:eastAsia="zh-CN"/>
          </w:rPr>
          <w:t>(一)、风险识别</w:t>
        </w:r>
        <w:r>
          <w:tab/>
        </w:r>
        <w:r>
          <w:fldChar w:fldCharType="begin"/>
        </w:r>
        <w:r>
          <w:instrText xml:space="preserve"> PAGEREF _Toc21568 \h </w:instrText>
        </w:r>
        <w:r>
          <w:fldChar w:fldCharType="separate"/>
        </w:r>
        <w:r>
          <w:t>48</w:t>
        </w:r>
        <w:r>
          <w:fldChar w:fldCharType="end"/>
        </w:r>
      </w:hyperlink>
    </w:p>
    <w:p>
      <w:pPr>
        <w:pStyle w:val="TOC2"/>
        <w:tabs>
          <w:tab w:val="right" w:leader="dot" w:pos="8306"/>
        </w:tabs>
      </w:pPr>
      <w:hyperlink w:anchor="_Toc17870" w:history="1">
        <w:r>
          <w:rPr>
            <w:rFonts w:ascii="仿宋" w:eastAsia="仿宋" w:hAnsi="仿宋" w:cs="仿宋" w:hint="eastAsia"/>
            <w:lang w:eastAsia="zh-CN"/>
          </w:rPr>
          <w:t>(二)、风险分类</w:t>
        </w:r>
        <w:r>
          <w:tab/>
        </w:r>
        <w:r>
          <w:fldChar w:fldCharType="begin"/>
        </w:r>
        <w:r>
          <w:instrText xml:space="preserve"> PAGEREF _Toc17870 \h </w:instrText>
        </w:r>
        <w:r>
          <w:fldChar w:fldCharType="separate"/>
        </w:r>
        <w:r>
          <w:t>50</w:t>
        </w:r>
        <w:r>
          <w:fldChar w:fldCharType="end"/>
        </w:r>
      </w:hyperlink>
    </w:p>
    <w:p>
      <w:pPr>
        <w:pStyle w:val="TOC1"/>
        <w:tabs>
          <w:tab w:val="right" w:leader="dot" w:pos="8306"/>
        </w:tabs>
      </w:pPr>
      <w:hyperlink w:anchor="_Toc9774" w:history="1">
        <w:r>
          <w:rPr>
            <w:rFonts w:ascii="仿宋" w:eastAsia="仿宋" w:hAnsi="仿宋" w:cs="仿宋" w:hint="eastAsia"/>
            <w:lang w:eastAsia="zh-CN"/>
          </w:rPr>
          <w:t>十四、X射线像增强器用微通道板项目实施保障措施</w:t>
        </w:r>
        <w:r>
          <w:tab/>
        </w:r>
        <w:r>
          <w:fldChar w:fldCharType="begin"/>
        </w:r>
        <w:r>
          <w:instrText xml:space="preserve"> PAGEREF _Toc9774 \h </w:instrText>
        </w:r>
        <w:r>
          <w:fldChar w:fldCharType="separate"/>
        </w:r>
        <w:r>
          <w:t>52</w:t>
        </w:r>
        <w:r>
          <w:fldChar w:fldCharType="end"/>
        </w:r>
      </w:hyperlink>
    </w:p>
    <w:p>
      <w:pPr>
        <w:pStyle w:val="TOC2"/>
        <w:tabs>
          <w:tab w:val="right" w:leader="dot" w:pos="8306"/>
        </w:tabs>
      </w:pPr>
      <w:hyperlink w:anchor="_Toc20262" w:history="1">
        <w:r>
          <w:rPr>
            <w:rFonts w:ascii="仿宋" w:eastAsia="仿宋" w:hAnsi="仿宋" w:cs="仿宋" w:hint="eastAsia"/>
            <w:lang w:eastAsia="zh-CN"/>
          </w:rPr>
          <w:t>(一)、X射线像增强器用微通道板项目实施保障机制</w:t>
        </w:r>
        <w:r>
          <w:tab/>
        </w:r>
        <w:r>
          <w:fldChar w:fldCharType="begin"/>
        </w:r>
        <w:r>
          <w:instrText xml:space="preserve"> PAGEREF _Toc20262 \h </w:instrText>
        </w:r>
        <w:r>
          <w:fldChar w:fldCharType="separate"/>
        </w:r>
        <w:r>
          <w:t>52</w:t>
        </w:r>
        <w:r>
          <w:fldChar w:fldCharType="end"/>
        </w:r>
      </w:hyperlink>
    </w:p>
    <w:p>
      <w:pPr>
        <w:pStyle w:val="TOC2"/>
        <w:tabs>
          <w:tab w:val="right" w:leader="dot" w:pos="8306"/>
        </w:tabs>
      </w:pPr>
      <w:hyperlink w:anchor="_Toc31339" w:history="1">
        <w:r>
          <w:rPr>
            <w:rFonts w:ascii="仿宋" w:eastAsia="仿宋" w:hAnsi="仿宋" w:cs="仿宋" w:hint="eastAsia"/>
            <w:lang w:eastAsia="zh-CN"/>
          </w:rPr>
          <w:t>(二)、X射线像增强器用微通道板项目法律合规要求</w:t>
        </w:r>
        <w:r>
          <w:tab/>
        </w:r>
        <w:r>
          <w:fldChar w:fldCharType="begin"/>
        </w:r>
        <w:r>
          <w:instrText xml:space="preserve"> PAGEREF _Toc31339 \h </w:instrText>
        </w:r>
        <w:r>
          <w:fldChar w:fldCharType="separate"/>
        </w:r>
        <w:r>
          <w:t>56</w:t>
        </w:r>
        <w:r>
          <w:fldChar w:fldCharType="end"/>
        </w:r>
      </w:hyperlink>
    </w:p>
    <w:p>
      <w:pPr>
        <w:pStyle w:val="TOC2"/>
        <w:tabs>
          <w:tab w:val="right" w:leader="dot" w:pos="8306"/>
        </w:tabs>
      </w:pPr>
      <w:hyperlink w:anchor="_Toc14533" w:history="1">
        <w:r>
          <w:rPr>
            <w:rFonts w:ascii="仿宋" w:eastAsia="仿宋" w:hAnsi="仿宋" w:cs="仿宋" w:hint="eastAsia"/>
            <w:lang w:eastAsia="zh-CN"/>
          </w:rPr>
          <w:t>(三)、X射线像增强器用微通道板项目合同管理与法律事务</w:t>
        </w:r>
        <w:r>
          <w:tab/>
        </w:r>
        <w:r>
          <w:fldChar w:fldCharType="begin"/>
        </w:r>
        <w:r>
          <w:instrText xml:space="preserve"> PAGEREF _Toc14533 \h </w:instrText>
        </w:r>
        <w:r>
          <w:fldChar w:fldCharType="separate"/>
        </w:r>
        <w:r>
          <w:t>60</w:t>
        </w:r>
        <w:r>
          <w:fldChar w:fldCharType="end"/>
        </w:r>
      </w:hyperlink>
    </w:p>
    <w:p>
      <w:pPr>
        <w:pStyle w:val="TOC2"/>
        <w:tabs>
          <w:tab w:val="right" w:leader="dot" w:pos="8306"/>
        </w:tabs>
      </w:pPr>
      <w:hyperlink w:anchor="_Toc25899" w:history="1">
        <w:r>
          <w:rPr>
            <w:rFonts w:ascii="仿宋" w:eastAsia="仿宋" w:hAnsi="仿宋" w:cs="仿宋" w:hint="eastAsia"/>
            <w:lang w:eastAsia="zh-CN"/>
          </w:rPr>
          <w:t>(四)、X射线像增强器用微通道板项目知识产权保护策略</w:t>
        </w:r>
        <w:r>
          <w:tab/>
        </w:r>
        <w:r>
          <w:fldChar w:fldCharType="begin"/>
        </w:r>
        <w:r>
          <w:instrText xml:space="preserve"> PAGEREF _Toc25899 \h </w:instrText>
        </w:r>
        <w:r>
          <w:fldChar w:fldCharType="separate"/>
        </w:r>
        <w:r>
          <w:t>67</w:t>
        </w:r>
        <w:r>
          <w:fldChar w:fldCharType="end"/>
        </w:r>
      </w:hyperlink>
    </w:p>
    <w:p>
      <w:pPr>
        <w:pStyle w:val="TOC1"/>
        <w:tabs>
          <w:tab w:val="right" w:leader="dot" w:pos="8306"/>
        </w:tabs>
      </w:pPr>
      <w:hyperlink w:anchor="_Toc29130" w:history="1">
        <w:r>
          <w:rPr>
            <w:rFonts w:ascii="仿宋" w:eastAsia="仿宋" w:hAnsi="仿宋" w:cs="仿宋" w:hint="eastAsia"/>
            <w:lang w:eastAsia="zh-CN"/>
          </w:rPr>
          <w:t>十五、利益相关者分析与沟通计划</w:t>
        </w:r>
        <w:r>
          <w:tab/>
        </w:r>
        <w:r>
          <w:fldChar w:fldCharType="begin"/>
        </w:r>
        <w:r>
          <w:instrText xml:space="preserve"> PAGEREF _Toc29130 \h </w:instrText>
        </w:r>
        <w:r>
          <w:fldChar w:fldCharType="separate"/>
        </w:r>
        <w:r>
          <w:t>70</w:t>
        </w:r>
        <w:r>
          <w:fldChar w:fldCharType="end"/>
        </w:r>
      </w:hyperlink>
    </w:p>
    <w:p>
      <w:pPr>
        <w:pStyle w:val="TOC2"/>
        <w:tabs>
          <w:tab w:val="right" w:leader="dot" w:pos="8306"/>
        </w:tabs>
      </w:pPr>
      <w:hyperlink w:anchor="_Toc32228" w:history="1">
        <w:r>
          <w:rPr>
            <w:rFonts w:ascii="仿宋" w:eastAsia="仿宋" w:hAnsi="仿宋" w:cs="仿宋" w:hint="eastAsia"/>
            <w:lang w:eastAsia="zh-CN"/>
          </w:rPr>
          <w:t>(一)、利益相关者分析</w:t>
        </w:r>
        <w:r>
          <w:tab/>
        </w:r>
        <w:r>
          <w:fldChar w:fldCharType="begin"/>
        </w:r>
        <w:r>
          <w:instrText xml:space="preserve"> PAGEREF _Toc32228 \h </w:instrText>
        </w:r>
        <w:r>
          <w:fldChar w:fldCharType="separate"/>
        </w:r>
        <w:r>
          <w:t>70</w:t>
        </w:r>
        <w:r>
          <w:fldChar w:fldCharType="end"/>
        </w:r>
      </w:hyperlink>
    </w:p>
    <w:p>
      <w:pPr>
        <w:pStyle w:val="TOC2"/>
        <w:tabs>
          <w:tab w:val="right" w:leader="dot" w:pos="8306"/>
        </w:tabs>
      </w:pPr>
      <w:hyperlink w:anchor="_Toc19810" w:history="1">
        <w:r>
          <w:rPr>
            <w:rFonts w:ascii="仿宋" w:eastAsia="仿宋" w:hAnsi="仿宋" w:cs="仿宋" w:hint="eastAsia"/>
            <w:lang w:eastAsia="zh-CN"/>
          </w:rPr>
          <w:t>(二)、沟通计划</w:t>
        </w:r>
        <w:r>
          <w:tab/>
        </w:r>
        <w:r>
          <w:fldChar w:fldCharType="begin"/>
        </w:r>
        <w:r>
          <w:instrText xml:space="preserve"> PAGEREF _Toc19810 \h </w:instrText>
        </w:r>
        <w:r>
          <w:fldChar w:fldCharType="separate"/>
        </w:r>
        <w:r>
          <w:t>71</w:t>
        </w:r>
        <w:r>
          <w:fldChar w:fldCharType="end"/>
        </w:r>
      </w:hyperlink>
    </w:p>
    <w:p>
      <w:pPr>
        <w:pStyle w:val="TOC1"/>
        <w:tabs>
          <w:tab w:val="right" w:leader="dot" w:pos="8306"/>
        </w:tabs>
      </w:pPr>
      <w:hyperlink w:anchor="_Toc9845" w:history="1">
        <w:r>
          <w:rPr>
            <w:rFonts w:ascii="仿宋" w:eastAsia="仿宋" w:hAnsi="仿宋" w:cs="仿宋" w:hint="eastAsia"/>
            <w:lang w:eastAsia="zh-CN"/>
          </w:rPr>
          <w:t>十六、X射线像增强器用微通道板项目治理与监督</w:t>
        </w:r>
        <w:r>
          <w:tab/>
        </w:r>
        <w:r>
          <w:fldChar w:fldCharType="begin"/>
        </w:r>
        <w:r>
          <w:instrText xml:space="preserve"> PAGEREF _Toc9845 \h </w:instrText>
        </w:r>
        <w:r>
          <w:fldChar w:fldCharType="separate"/>
        </w:r>
        <w:r>
          <w:t>72</w:t>
        </w:r>
        <w:r>
          <w:fldChar w:fldCharType="end"/>
        </w:r>
      </w:hyperlink>
    </w:p>
    <w:p>
      <w:pPr>
        <w:pStyle w:val="TOC2"/>
        <w:tabs>
          <w:tab w:val="right" w:leader="dot" w:pos="8306"/>
        </w:tabs>
      </w:pPr>
      <w:hyperlink w:anchor="_Toc7110" w:history="1">
        <w:r>
          <w:rPr>
            <w:rFonts w:ascii="仿宋" w:eastAsia="仿宋" w:hAnsi="仿宋" w:cs="仿宋" w:hint="eastAsia"/>
            <w:lang w:eastAsia="zh-CN"/>
          </w:rPr>
          <w:t>(一)、X射线像增强器用微通道板项目治理结构</w:t>
        </w:r>
        <w:r>
          <w:tab/>
        </w:r>
        <w:r>
          <w:fldChar w:fldCharType="begin"/>
        </w:r>
        <w:r>
          <w:instrText xml:space="preserve"> PAGEREF _Toc7110 \h </w:instrText>
        </w:r>
        <w:r>
          <w:fldChar w:fldCharType="separate"/>
        </w:r>
        <w:r>
          <w:t>72</w:t>
        </w:r>
        <w:r>
          <w:fldChar w:fldCharType="end"/>
        </w:r>
      </w:hyperlink>
    </w:p>
    <w:p>
      <w:pPr>
        <w:pStyle w:val="TOC2"/>
        <w:tabs>
          <w:tab w:val="right" w:leader="dot" w:pos="8306"/>
        </w:tabs>
      </w:pPr>
      <w:hyperlink w:anchor="_Toc29856" w:history="1">
        <w:r>
          <w:rPr>
            <w:rFonts w:ascii="仿宋" w:eastAsia="仿宋" w:hAnsi="仿宋" w:cs="仿宋" w:hint="eastAsia"/>
            <w:lang w:eastAsia="zh-CN"/>
          </w:rPr>
          <w:t>(二)、监督与审计</w:t>
        </w:r>
        <w:r>
          <w:tab/>
        </w:r>
        <w:r>
          <w:fldChar w:fldCharType="begin"/>
        </w:r>
        <w:r>
          <w:instrText xml:space="preserve"> PAGEREF _Toc29856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239"/>
      <w:r>
        <w:rPr>
          <w:rFonts w:ascii="仿宋" w:eastAsia="仿宋" w:hAnsi="仿宋" w:cs="仿宋" w:hint="eastAsia"/>
          <w:sz w:val="28"/>
          <w:lang w:eastAsia="zh-CN"/>
        </w:rPr>
        <w:t>一、X射线像增强器用微通道板项目可持续发展</w:t>
      </w:r>
      <w:bookmarkEnd w:id="2"/>
    </w:p>
    <w:p>
      <w:pPr>
        <w:pStyle w:val="Heading2"/>
        <w:rPr>
          <w:rFonts w:ascii="仿宋" w:eastAsia="仿宋" w:hAnsi="仿宋" w:cs="仿宋" w:hint="eastAsia"/>
          <w:lang w:eastAsia="zh-CN"/>
        </w:rPr>
      </w:pPr>
      <w:bookmarkStart w:id="3" w:name="_Toc3047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X射线像增强器用微通道板项目中，X射线像增强器用微通道板项目团队着眼于未来，明确了可持续发展的战略方向。制定的具体可持续发展目标包括降低资源使用、采用环保技术、最大化社会效益等。这一步骤不仅有助于X射线像增强器用微通道板项目在环保和社会责任方面达到最高标准，也为未来提供了明确的指引，确保X射线像增强器用微通道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可持续实践的融入X射线像增强器用微通道板项目管理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X射线像增强器用微通道板项目管理周期。从X射线像增强器用微通道板项目规划开始，X射线像增强器用微通道板项目团队就考虑了环境和社会的因素。在执行阶段，X射线像增强器用微通道板项目团队积极推动绿色技术的应用，优化资源利用。此外，关注员工的社会责任，通过培训和沟通活动提高员工对可持续发展的认知，使他们能够在日常工作中践行可持续实践。这些举措不仅为X射线像增强器用微通道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537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X射线像增强器用微通道板项目的可持续发展理念，我们深信环保与社会责任是X射线像增强器用微通道板项目成功的关键支柱。在X射线像增强器用微通道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像增强器用微通道板项目团队通过引入先进的环保技术、建立高效的废物处理系统以及推动能源节约措施，积极履行环保责任。定期的环保监测和评估确保X射线像增强器用微通道板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射线像增强器用微通道板项目不仅致力于自身可持续发展，还注重对社会的回馈。通过支持社区X射线像增强器用微通道板项目、参与慈善事业、提供培训机会等方式，X射线像增强器用微通道板项目积极履行社会责任。与当地社区建立积极互动，关注员工的工作与生活平衡，以及员工的身心健康，是X射线像增强器用微通道板项目在社会责任层面的关键举措。这样的实践不仅增强了X射线像增强器用微通道板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3595"/>
      <w:r>
        <w:rPr>
          <w:rFonts w:ascii="仿宋" w:eastAsia="仿宋" w:hAnsi="仿宋" w:cs="仿宋" w:hint="eastAsia"/>
          <w:sz w:val="28"/>
          <w:lang w:eastAsia="zh-CN"/>
        </w:rPr>
        <w:t>二、X射线像增强器用微通道板项目选址可行性分析</w:t>
      </w:r>
      <w:bookmarkEnd w:id="5"/>
    </w:p>
    <w:p>
      <w:pPr>
        <w:pStyle w:val="Heading2"/>
        <w:rPr>
          <w:rFonts w:ascii="仿宋" w:eastAsia="仿宋" w:hAnsi="仿宋" w:cs="仿宋" w:hint="eastAsia"/>
          <w:lang w:eastAsia="zh-CN"/>
        </w:rPr>
      </w:pPr>
      <w:bookmarkStart w:id="6" w:name="_Toc9217"/>
      <w:r>
        <w:rPr>
          <w:rFonts w:ascii="仿宋" w:eastAsia="仿宋" w:hAnsi="仿宋" w:cs="仿宋" w:hint="eastAsia"/>
          <w:lang w:eastAsia="zh-CN"/>
        </w:rPr>
        <w:t>(一)、X射线像增强器用微通道板项目选址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该X射线像增强器用微通道板项目选址位于XX省XX市XX区XXX街道</w:t>
      </w:r>
    </w:p>
    <w:p>
      <w:pPr>
        <w:pStyle w:val="Heading2"/>
        <w:ind w:firstLine="560" w:firstLineChars="200"/>
        <w:rPr>
          <w:rFonts w:ascii="仿宋" w:eastAsia="仿宋" w:hAnsi="仿宋" w:cs="仿宋" w:hint="eastAsia"/>
          <w:sz w:val="28"/>
          <w:lang w:eastAsia="zh-CN"/>
        </w:rPr>
      </w:pPr>
      <w:bookmarkStart w:id="7" w:name="_Toc1307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X射线像增强器用微通道板项目的征地面积将根据X射线像增强器用微通道板项目的实际规模和需求进行精确规划。具体面积XXX平方米，旨在确保X射线像增强器用微通道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净用地面积是在征地面积基础上去除不可利用面积后的实际可开发用地。具体面积XXX平方米，考虑到环保、交通、安全等多方面因素，以确保X射线像增强器用微通道板项目在整体利用效率上达到最优。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X射线像增强器用微通道板项目计划建设的建筑总规模具体面积XXX平方米。这一规模的确定综合考虑了X射线像增强器用微通道板项目的性质、规模，以及城市规划的相关要求，确保建筑布局与周边环境协调一致。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绿地率是X射线像增强器用微通道板项目用地中被规划为绿地的比例。具体面积XXX平方米，旨在通过合理规划绿地，改善X射线像增强器用微通道板项目周边环境，提升居民生活质量，并符合城市整体绿化规划。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容积率是用地上可以建设的建筑总体积与用地面积之比。具体面积XXX，通过合理的容积率规划，确保X射线像增强器用微通道板项目建筑规模与周边环境和谐共生。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X射线像增强器用微通道板项目选址与当地城市规划相一致，具体面积XXX平方米。通过与城市规划部门深入沟通，确保X射线像增强器用微通道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X射线像增强器用微通道板项目选址符合当地产业政策，具体面积XXX平方米。这包括X射线像增强器用微通道板项目对当地经济的促进作用，以及对相关产业的带动效应，确保X射线像增强器用微通道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X射线像增强器用微通道板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确保X射线像增强器用微通道板项目选址具备必要的公共设施配套，具体面积XXX平方米。这包括交通便利性、教育、医疗等基础设施，以提高居民生活品质，使得X射线像增强器用微通道板项目选址更具吸引力。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考虑用地总体要求对当地社会稳定性的影响，具体面积XXX平方米。通过深入了解当地社区反馈，确保X射线像增强器用微通道板项目的选址和建设过程对当地社会和谐稳定产生积极作用。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X射线像增强器用微通道板项目选址不仅符合法规和规划，还在实际操作中具有可行性。这一全面规划将为X射线像增强器用微通道板项目的成功实施提供坚实的基础，确保X射线像增强器用微通道板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204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X射线像增强器用微通道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X射线像增强器用微通道板项目的设备规划和空间设计中，我们将采取灵活设备布局的措施。设备布局将根据实际需求进行灵活设计，避免不必要的浪费。通过合理规划设备摆放位置，我们将提高设备的利用率，减少设备间距，以确保X射线像增强器用微通道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X射线像增强器用微通道板项目内部引入共享设施的概念，例如共享会议室、办公区等。通过这种方式，我们可以减少对资源的重复建设，提高资源共享效率，从而减小X射线像增强器用微通道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238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X射线像增强器用微通道板项目的总图布置中，我们将不同功能区域进行明确的规划，以最大程度满足X射线像增强器用微通道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1418"/>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X射线像增强器用微通道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X射线像增强器用微通道板项目对环境的影响是综合评价的重要因素之一。我们将详细考虑选址周边的自然环境、生态保护区、水源地等情况，确保X射线像增强器用微通道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X射线像增强器用微通道板项目所在地的相关政策，确保X射线像增强器用微通道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考虑到社会稳定性对企业运营的重要性，我们将评估选址地区的社会安全情况、劳工关系、社区反馈等方面，以确保X射线像增强器用微通道板项目的建设和运营不会受到社会稳定性的负面影响。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最后，我们将综合考虑用地成本，包括土地购置费用、土地开发成本等。通过对用地成本的详细评估，我们能够做出更为精确的经济效益分析，为X射线像增强器用微通道板项目的投资决策提供有力支持。</w:t>
      </w:r>
    </w:p>
    <w:p>
      <w:pPr>
        <w:pStyle w:val="Heading1"/>
        <w:ind w:firstLine="560" w:firstLineChars="200"/>
        <w:rPr>
          <w:rFonts w:ascii="仿宋" w:eastAsia="仿宋" w:hAnsi="仿宋" w:cs="仿宋" w:hint="eastAsia"/>
          <w:sz w:val="28"/>
          <w:lang w:eastAsia="zh-CN"/>
        </w:rPr>
      </w:pPr>
      <w:bookmarkStart w:id="11" w:name="_Toc26130"/>
      <w:r>
        <w:rPr>
          <w:rFonts w:ascii="仿宋" w:eastAsia="仿宋" w:hAnsi="仿宋" w:cs="仿宋" w:hint="eastAsia"/>
          <w:sz w:val="28"/>
          <w:lang w:eastAsia="zh-CN"/>
        </w:rPr>
        <w:t>三、X射线像增强器用微通道板项目建设单位说明</w:t>
      </w:r>
      <w:bookmarkEnd w:id="11"/>
    </w:p>
    <w:p>
      <w:pPr>
        <w:pStyle w:val="Heading2"/>
        <w:rPr>
          <w:rFonts w:ascii="仿宋" w:eastAsia="仿宋" w:hAnsi="仿宋" w:cs="仿宋" w:hint="eastAsia"/>
          <w:lang w:eastAsia="zh-CN"/>
        </w:rPr>
      </w:pPr>
      <w:bookmarkStart w:id="12" w:name="_Toc976"/>
      <w:r>
        <w:rPr>
          <w:rFonts w:ascii="仿宋" w:eastAsia="仿宋" w:hAnsi="仿宋" w:cs="仿宋" w:hint="eastAsia"/>
          <w:lang w:eastAsia="zh-CN"/>
        </w:rPr>
        <w:t>(一)、X射线像增强器用微通道板项目承办单位基本情况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697"/>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作为X射线像增强器用微通道板项目承办单位的XXXX，我们着眼于实现可持续的经济效益。通过技术创新和解决方案的提供，公司预计在X射线像增强器用微通道板项目执行期间将获得可观的收入增长。这一收入来源主要包括X射线像增强器用微通道板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同时，我们注重成本控制和效率提升，以确保X射线像增强器用微通道板项目的可持续盈利。透过精细的管理和资源优化，公司期望实现X射线像增强器用微通道板项目利润最大化。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X射线像增强器用微通道板项目实施进行全面的投资评估，包括X射线像增强器用微通道板项目启动阶段的资金投入和后续运营成本。通过对X射线像增强器用微通道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X射线像增强器用微通道板项目实施过程中具备足够的资金流动性，公司将进行详尽的现金流分析。这包括资金需求的合理预测、X射线像增强器用微通道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31087"/>
      <w:r>
        <w:rPr>
          <w:rFonts w:ascii="仿宋" w:eastAsia="仿宋" w:hAnsi="仿宋" w:cs="仿宋" w:hint="eastAsia"/>
          <w:sz w:val="28"/>
          <w:lang w:eastAsia="zh-CN"/>
        </w:rPr>
        <w:t>四、X射线像增强器用微通道板项目文档管理</w:t>
      </w:r>
      <w:bookmarkEnd w:id="14"/>
    </w:p>
    <w:p>
      <w:pPr>
        <w:pStyle w:val="Heading2"/>
        <w:rPr>
          <w:rFonts w:ascii="仿宋" w:eastAsia="仿宋" w:hAnsi="仿宋" w:cs="仿宋" w:hint="eastAsia"/>
          <w:lang w:eastAsia="zh-CN"/>
        </w:rPr>
      </w:pPr>
      <w:bookmarkStart w:id="15" w:name="_Toc13447"/>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X射线像增强器用微通道板项目高度重视文档的质量和准确性，以支持X射线像增强器用微通道板项目的各项活动和决策。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射线像增强器用微通道板项目文档的编制始于X射线像增强器用微通道板项目计划的初期，我们制定了详细的文档编制计划，明确了每个文档的内容、格式和编写责任人。在X射线像增强器用微通道板项目启动阶段，我们首先编制了X射线像增强器用微通道板项目章程，明确定义了X射线像增强器用微通道板项目的目标、范围、风险等关键要素。随后，X射线像增强器用微通道板项目团队根据计划陆续编制了需求文档、设计文档、测试文档等各类文档，确保X射线像增强器用微通道板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X射线像增强器用微通道板项目管理中的重要环节，旨在确保X射线像增强器用微通道板项目文档符合质量标准和X射线像增强器用微通道板项目需求。在X射线像增强器用微通道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除了内部审查，我们还进行了外部审查，邀请X射线像增强器用微通道板项目相关利益方和专业领域的专家对文档进行独立审查。这有助于获取更全面、客观的反馈，确保X射线像增强器用微通道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像增强器用微通道板项目在文档编制与审查方面建立了严格的管理机制，通过规范的流程和多维度的审查，确保X射线像增强器用微通道板项目文档的质量、准确性和可靠性，为X射线像增强器用微通道板项目的顺利推进提供了有力支持。</w:t>
      </w:r>
    </w:p>
    <w:p>
      <w:pPr>
        <w:pStyle w:val="Heading2"/>
        <w:ind w:firstLine="560" w:firstLineChars="200"/>
        <w:rPr>
          <w:rFonts w:ascii="仿宋" w:eastAsia="仿宋" w:hAnsi="仿宋" w:cs="仿宋" w:hint="eastAsia"/>
          <w:sz w:val="28"/>
          <w:lang w:eastAsia="zh-CN"/>
        </w:rPr>
      </w:pPr>
      <w:bookmarkStart w:id="16" w:name="_Toc30970"/>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在X射线像增强器用微通道板项目中，我们致力于优化文档发布与分发过程，以确保信息的高效传递和团队间协作的顺畅进行。以下是我们采取的关键优化策略：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我们通过多渠道发布文档，包括电子邮件、X射线像增强器用微通道板项目管理平台、内部网站等，以满足不同团队成员的偏好和需求。多渠道发布确保了信息的全面覆盖。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我们采用了精细的权限控制，确保只有授权人员可以访问敏感信息。这种安全措施保护了X射线像增强器用微通道板项目文档的机密性，防止了未经授权的信息泄露。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9615"/>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X射线像增强器用微通道板项目生命周期中一个至关重要的环节，直接关系到X射线像增强器用微通道板项目信息的长期保存和历史记录的完整性。在X射线像增强器用微通道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0274"/>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9717"/>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X射线像增强器用微通道板项目的主要产品是XXXX，预计年产值为XXX万元。这一产品在市场中占据着重要的地位，其广泛的应用范围使得该X射线像增强器用微通道板项目的市场前景非常广阔。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https://d.book118.com/086140043021010033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X射线像增强器用微通道板项目计划设计方案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8938C4"/>
    <w:rsid w:val="2C8938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614004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2024-01-08T14:43:00Z</dcterms:created>
  <dcterms:modified xsi:type="dcterms:W3CDTF">2024-01-08T14:43:38Z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B914C25ADA5247348594D36997EC4444_11</vt:lpwstr>
  </property>
  <property fmtid="{D5CDD505-2E9C-101B-9397-08002B2CF9AE}" pid="3" name="KSOProductBuildVer">
    <vt:lpwstr>2052-12.1.0.16120</vt:lpwstr>
  </property>
</Properties>
</file>