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5" w:history="1">
        <w:r>
          <w:rPr>
            <w:rFonts w:ascii="仿宋" w:eastAsia="仿宋" w:hAnsi="仿宋" w:cs="仿宋" w:hint="eastAsia"/>
            <w:lang w:eastAsia="zh-CN"/>
          </w:rPr>
          <w:t>概论</w:t>
        </w:r>
        <w:r>
          <w:tab/>
        </w:r>
        <w:r>
          <w:fldChar w:fldCharType="begin"/>
        </w:r>
        <w:r>
          <w:instrText xml:space="preserve"> PAGEREF _Toc7045 \h </w:instrText>
        </w:r>
        <w:r>
          <w:fldChar w:fldCharType="separate"/>
        </w:r>
        <w:r>
          <w:t>3</w:t>
        </w:r>
        <w:r>
          <w:fldChar w:fldCharType="end"/>
        </w:r>
      </w:hyperlink>
    </w:p>
    <w:p>
      <w:pPr>
        <w:pStyle w:val="TOC1"/>
        <w:tabs>
          <w:tab w:val="right" w:leader="dot" w:pos="8306"/>
        </w:tabs>
      </w:pPr>
      <w:hyperlink w:anchor="_Toc12723" w:history="1">
        <w:r>
          <w:rPr>
            <w:rFonts w:ascii="仿宋" w:eastAsia="仿宋" w:hAnsi="仿宋" w:cs="仿宋" w:hint="eastAsia"/>
            <w:lang w:eastAsia="zh-CN"/>
          </w:rPr>
          <w:t>一、工艺说明</w:t>
        </w:r>
        <w:r>
          <w:tab/>
        </w:r>
        <w:r>
          <w:fldChar w:fldCharType="begin"/>
        </w:r>
        <w:r>
          <w:instrText xml:space="preserve"> PAGEREF _Toc12723 \h </w:instrText>
        </w:r>
        <w:r>
          <w:fldChar w:fldCharType="separate"/>
        </w:r>
        <w:r>
          <w:t>3</w:t>
        </w:r>
        <w:r>
          <w:fldChar w:fldCharType="end"/>
        </w:r>
      </w:hyperlink>
    </w:p>
    <w:p>
      <w:pPr>
        <w:pStyle w:val="TOC2"/>
        <w:tabs>
          <w:tab w:val="right" w:leader="dot" w:pos="8306"/>
        </w:tabs>
      </w:pPr>
      <w:hyperlink w:anchor="_Toc1908" w:history="1">
        <w:r>
          <w:rPr>
            <w:rFonts w:ascii="仿宋" w:eastAsia="仿宋" w:hAnsi="仿宋" w:cs="仿宋" w:hint="eastAsia"/>
            <w:lang w:eastAsia="zh-CN"/>
          </w:rPr>
          <w:t>(一)、技术管理特点</w:t>
        </w:r>
        <w:r>
          <w:tab/>
        </w:r>
        <w:r>
          <w:fldChar w:fldCharType="begin"/>
        </w:r>
        <w:r>
          <w:instrText xml:space="preserve"> PAGEREF _Toc1908 \h </w:instrText>
        </w:r>
        <w:r>
          <w:fldChar w:fldCharType="separate"/>
        </w:r>
        <w:r>
          <w:t>3</w:t>
        </w:r>
        <w:r>
          <w:fldChar w:fldCharType="end"/>
        </w:r>
      </w:hyperlink>
    </w:p>
    <w:p>
      <w:pPr>
        <w:pStyle w:val="TOC2"/>
        <w:tabs>
          <w:tab w:val="right" w:leader="dot" w:pos="8306"/>
        </w:tabs>
      </w:pPr>
      <w:hyperlink w:anchor="_Toc15936" w:history="1">
        <w:r>
          <w:rPr>
            <w:rFonts w:ascii="仿宋" w:eastAsia="仿宋" w:hAnsi="仿宋" w:cs="仿宋" w:hint="eastAsia"/>
            <w:lang w:eastAsia="zh-CN"/>
          </w:rPr>
          <w:t>(二)、医药项目工艺技术设计方案</w:t>
        </w:r>
        <w:r>
          <w:tab/>
        </w:r>
        <w:r>
          <w:fldChar w:fldCharType="begin"/>
        </w:r>
        <w:r>
          <w:instrText xml:space="preserve"> PAGEREF _Toc15936 \h </w:instrText>
        </w:r>
        <w:r>
          <w:fldChar w:fldCharType="separate"/>
        </w:r>
        <w:r>
          <w:t>4</w:t>
        </w:r>
        <w:r>
          <w:fldChar w:fldCharType="end"/>
        </w:r>
      </w:hyperlink>
    </w:p>
    <w:p>
      <w:pPr>
        <w:pStyle w:val="TOC2"/>
        <w:tabs>
          <w:tab w:val="right" w:leader="dot" w:pos="8306"/>
        </w:tabs>
      </w:pPr>
      <w:hyperlink w:anchor="_Toc12004" w:history="1">
        <w:r>
          <w:rPr>
            <w:rFonts w:ascii="仿宋" w:eastAsia="仿宋" w:hAnsi="仿宋" w:cs="仿宋" w:hint="eastAsia"/>
            <w:lang w:eastAsia="zh-CN"/>
          </w:rPr>
          <w:t>(三)、设备选型方案</w:t>
        </w:r>
        <w:r>
          <w:tab/>
        </w:r>
        <w:r>
          <w:fldChar w:fldCharType="begin"/>
        </w:r>
        <w:r>
          <w:instrText xml:space="preserve"> PAGEREF _Toc12004 \h </w:instrText>
        </w:r>
        <w:r>
          <w:fldChar w:fldCharType="separate"/>
        </w:r>
        <w:r>
          <w:t>5</w:t>
        </w:r>
        <w:r>
          <w:fldChar w:fldCharType="end"/>
        </w:r>
      </w:hyperlink>
    </w:p>
    <w:p>
      <w:pPr>
        <w:pStyle w:val="TOC1"/>
        <w:tabs>
          <w:tab w:val="right" w:leader="dot" w:pos="8306"/>
        </w:tabs>
      </w:pPr>
      <w:hyperlink w:anchor="_Toc9808" w:history="1">
        <w:r>
          <w:rPr>
            <w:rFonts w:ascii="仿宋" w:eastAsia="仿宋" w:hAnsi="仿宋" w:cs="仿宋" w:hint="eastAsia"/>
            <w:lang w:eastAsia="zh-CN"/>
          </w:rPr>
          <w:t>二、医药项目绩效评估</w:t>
        </w:r>
        <w:r>
          <w:tab/>
        </w:r>
        <w:r>
          <w:fldChar w:fldCharType="begin"/>
        </w:r>
        <w:r>
          <w:instrText xml:space="preserve"> PAGEREF _Toc9808 \h </w:instrText>
        </w:r>
        <w:r>
          <w:fldChar w:fldCharType="separate"/>
        </w:r>
        <w:r>
          <w:t>7</w:t>
        </w:r>
        <w:r>
          <w:fldChar w:fldCharType="end"/>
        </w:r>
      </w:hyperlink>
    </w:p>
    <w:p>
      <w:pPr>
        <w:pStyle w:val="TOC2"/>
        <w:tabs>
          <w:tab w:val="right" w:leader="dot" w:pos="8306"/>
        </w:tabs>
      </w:pPr>
      <w:hyperlink w:anchor="_Toc2736" w:history="1">
        <w:r>
          <w:rPr>
            <w:rFonts w:ascii="仿宋" w:eastAsia="仿宋" w:hAnsi="仿宋" w:cs="仿宋" w:hint="eastAsia"/>
            <w:lang w:eastAsia="zh-CN"/>
          </w:rPr>
          <w:t>(一)、绩效评估指标</w:t>
        </w:r>
        <w:r>
          <w:tab/>
        </w:r>
        <w:r>
          <w:fldChar w:fldCharType="begin"/>
        </w:r>
        <w:r>
          <w:instrText xml:space="preserve"> PAGEREF _Toc2736 \h </w:instrText>
        </w:r>
        <w:r>
          <w:fldChar w:fldCharType="separate"/>
        </w:r>
        <w:r>
          <w:t>7</w:t>
        </w:r>
        <w:r>
          <w:fldChar w:fldCharType="end"/>
        </w:r>
      </w:hyperlink>
    </w:p>
    <w:p>
      <w:pPr>
        <w:pStyle w:val="TOC2"/>
        <w:tabs>
          <w:tab w:val="right" w:leader="dot" w:pos="8306"/>
        </w:tabs>
      </w:pPr>
      <w:hyperlink w:anchor="_Toc18841" w:history="1">
        <w:r>
          <w:rPr>
            <w:rFonts w:ascii="仿宋" w:eastAsia="仿宋" w:hAnsi="仿宋" w:cs="仿宋" w:hint="eastAsia"/>
            <w:lang w:eastAsia="zh-CN"/>
          </w:rPr>
          <w:t>(二)、绩效评估方法</w:t>
        </w:r>
        <w:r>
          <w:tab/>
        </w:r>
        <w:r>
          <w:fldChar w:fldCharType="begin"/>
        </w:r>
        <w:r>
          <w:instrText xml:space="preserve"> PAGEREF _Toc18841 \h </w:instrText>
        </w:r>
        <w:r>
          <w:fldChar w:fldCharType="separate"/>
        </w:r>
        <w:r>
          <w:t>8</w:t>
        </w:r>
        <w:r>
          <w:fldChar w:fldCharType="end"/>
        </w:r>
      </w:hyperlink>
    </w:p>
    <w:p>
      <w:pPr>
        <w:pStyle w:val="TOC2"/>
        <w:tabs>
          <w:tab w:val="right" w:leader="dot" w:pos="8306"/>
        </w:tabs>
      </w:pPr>
      <w:hyperlink w:anchor="_Toc9457" w:history="1">
        <w:r>
          <w:rPr>
            <w:rFonts w:ascii="仿宋" w:eastAsia="仿宋" w:hAnsi="仿宋" w:cs="仿宋" w:hint="eastAsia"/>
            <w:lang w:eastAsia="zh-CN"/>
          </w:rPr>
          <w:t>(三)、绩效评估周期</w:t>
        </w:r>
        <w:r>
          <w:tab/>
        </w:r>
        <w:r>
          <w:fldChar w:fldCharType="begin"/>
        </w:r>
        <w:r>
          <w:instrText xml:space="preserve"> PAGEREF _Toc9457 \h </w:instrText>
        </w:r>
        <w:r>
          <w:fldChar w:fldCharType="separate"/>
        </w:r>
        <w:r>
          <w:t>9</w:t>
        </w:r>
        <w:r>
          <w:fldChar w:fldCharType="end"/>
        </w:r>
      </w:hyperlink>
    </w:p>
    <w:p>
      <w:pPr>
        <w:pStyle w:val="TOC1"/>
        <w:tabs>
          <w:tab w:val="right" w:leader="dot" w:pos="8306"/>
        </w:tabs>
      </w:pPr>
      <w:hyperlink w:anchor="_Toc30237" w:history="1">
        <w:r>
          <w:rPr>
            <w:rFonts w:ascii="仿宋" w:eastAsia="仿宋" w:hAnsi="仿宋" w:cs="仿宋" w:hint="eastAsia"/>
            <w:lang w:eastAsia="zh-CN"/>
          </w:rPr>
          <w:t>三、市场分析、调研</w:t>
        </w:r>
        <w:r>
          <w:tab/>
        </w:r>
        <w:r>
          <w:fldChar w:fldCharType="begin"/>
        </w:r>
        <w:r>
          <w:instrText xml:space="preserve"> PAGEREF _Toc30237 \h </w:instrText>
        </w:r>
        <w:r>
          <w:fldChar w:fldCharType="separate"/>
        </w:r>
        <w:r>
          <w:t>10</w:t>
        </w:r>
        <w:r>
          <w:fldChar w:fldCharType="end"/>
        </w:r>
      </w:hyperlink>
    </w:p>
    <w:p>
      <w:pPr>
        <w:pStyle w:val="TOC2"/>
        <w:tabs>
          <w:tab w:val="right" w:leader="dot" w:pos="8306"/>
        </w:tabs>
      </w:pPr>
      <w:hyperlink w:anchor="_Toc5807" w:history="1">
        <w:r>
          <w:rPr>
            <w:rFonts w:ascii="仿宋" w:eastAsia="仿宋" w:hAnsi="仿宋" w:cs="仿宋" w:hint="eastAsia"/>
            <w:lang w:eastAsia="zh-CN"/>
          </w:rPr>
          <w:t>(一)、医药行业分析</w:t>
        </w:r>
        <w:r>
          <w:tab/>
        </w:r>
        <w:r>
          <w:fldChar w:fldCharType="begin"/>
        </w:r>
        <w:r>
          <w:instrText xml:space="preserve"> PAGEREF _Toc5807 \h </w:instrText>
        </w:r>
        <w:r>
          <w:fldChar w:fldCharType="separate"/>
        </w:r>
        <w:r>
          <w:t>10</w:t>
        </w:r>
        <w:r>
          <w:fldChar w:fldCharType="end"/>
        </w:r>
      </w:hyperlink>
    </w:p>
    <w:p>
      <w:pPr>
        <w:pStyle w:val="TOC2"/>
        <w:tabs>
          <w:tab w:val="right" w:leader="dot" w:pos="8306"/>
        </w:tabs>
      </w:pPr>
      <w:hyperlink w:anchor="_Toc32682" w:history="1">
        <w:r>
          <w:rPr>
            <w:rFonts w:ascii="仿宋" w:eastAsia="仿宋" w:hAnsi="仿宋" w:cs="仿宋" w:hint="eastAsia"/>
            <w:lang w:eastAsia="zh-CN"/>
          </w:rPr>
          <w:t>(二)、医药市场分析预测</w:t>
        </w:r>
        <w:r>
          <w:tab/>
        </w:r>
        <w:r>
          <w:fldChar w:fldCharType="begin"/>
        </w:r>
        <w:r>
          <w:instrText xml:space="preserve"> PAGEREF _Toc32682 \h </w:instrText>
        </w:r>
        <w:r>
          <w:fldChar w:fldCharType="separate"/>
        </w:r>
        <w:r>
          <w:t>10</w:t>
        </w:r>
        <w:r>
          <w:fldChar w:fldCharType="end"/>
        </w:r>
      </w:hyperlink>
    </w:p>
    <w:p>
      <w:pPr>
        <w:pStyle w:val="TOC1"/>
        <w:tabs>
          <w:tab w:val="right" w:leader="dot" w:pos="8306"/>
        </w:tabs>
      </w:pPr>
      <w:hyperlink w:anchor="_Toc4054" w:history="1">
        <w:r>
          <w:rPr>
            <w:rFonts w:ascii="仿宋" w:eastAsia="仿宋" w:hAnsi="仿宋" w:cs="仿宋" w:hint="eastAsia"/>
            <w:lang w:eastAsia="zh-CN"/>
          </w:rPr>
          <w:t>四、产品规划分析</w:t>
        </w:r>
        <w:r>
          <w:tab/>
        </w:r>
        <w:r>
          <w:fldChar w:fldCharType="begin"/>
        </w:r>
        <w:r>
          <w:instrText xml:space="preserve"> PAGEREF _Toc4054 \h </w:instrText>
        </w:r>
        <w:r>
          <w:fldChar w:fldCharType="separate"/>
        </w:r>
        <w:r>
          <w:t>11</w:t>
        </w:r>
        <w:r>
          <w:fldChar w:fldCharType="end"/>
        </w:r>
      </w:hyperlink>
    </w:p>
    <w:p>
      <w:pPr>
        <w:pStyle w:val="TOC2"/>
        <w:tabs>
          <w:tab w:val="right" w:leader="dot" w:pos="8306"/>
        </w:tabs>
      </w:pPr>
      <w:hyperlink w:anchor="_Toc15468" w:history="1">
        <w:r>
          <w:rPr>
            <w:rFonts w:ascii="仿宋" w:eastAsia="仿宋" w:hAnsi="仿宋" w:cs="仿宋" w:hint="eastAsia"/>
            <w:lang w:eastAsia="zh-CN"/>
          </w:rPr>
          <w:t>(一)、产品规划</w:t>
        </w:r>
        <w:r>
          <w:tab/>
        </w:r>
        <w:r>
          <w:fldChar w:fldCharType="begin"/>
        </w:r>
        <w:r>
          <w:instrText xml:space="preserve"> PAGEREF _Toc15468 \h </w:instrText>
        </w:r>
        <w:r>
          <w:fldChar w:fldCharType="separate"/>
        </w:r>
        <w:r>
          <w:t>11</w:t>
        </w:r>
        <w:r>
          <w:fldChar w:fldCharType="end"/>
        </w:r>
      </w:hyperlink>
    </w:p>
    <w:p>
      <w:pPr>
        <w:pStyle w:val="TOC2"/>
        <w:tabs>
          <w:tab w:val="right" w:leader="dot" w:pos="8306"/>
        </w:tabs>
      </w:pPr>
      <w:hyperlink w:anchor="_Toc9229" w:history="1">
        <w:r>
          <w:rPr>
            <w:rFonts w:ascii="仿宋" w:eastAsia="仿宋" w:hAnsi="仿宋" w:cs="仿宋" w:hint="eastAsia"/>
            <w:lang w:eastAsia="zh-CN"/>
          </w:rPr>
          <w:t>(二)、建设规模</w:t>
        </w:r>
        <w:r>
          <w:tab/>
        </w:r>
        <w:r>
          <w:fldChar w:fldCharType="begin"/>
        </w:r>
        <w:r>
          <w:instrText xml:space="preserve"> PAGEREF _Toc9229 \h </w:instrText>
        </w:r>
        <w:r>
          <w:fldChar w:fldCharType="separate"/>
        </w:r>
        <w:r>
          <w:t>12</w:t>
        </w:r>
        <w:r>
          <w:fldChar w:fldCharType="end"/>
        </w:r>
      </w:hyperlink>
    </w:p>
    <w:p>
      <w:pPr>
        <w:pStyle w:val="TOC1"/>
        <w:tabs>
          <w:tab w:val="right" w:leader="dot" w:pos="8306"/>
        </w:tabs>
      </w:pPr>
      <w:hyperlink w:anchor="_Toc22254" w:history="1">
        <w:r>
          <w:rPr>
            <w:rFonts w:ascii="仿宋" w:eastAsia="仿宋" w:hAnsi="仿宋" w:cs="仿宋" w:hint="eastAsia"/>
            <w:lang w:eastAsia="zh-CN"/>
          </w:rPr>
          <w:t>五、医药项目危机管理</w:t>
        </w:r>
        <w:r>
          <w:tab/>
        </w:r>
        <w:r>
          <w:fldChar w:fldCharType="begin"/>
        </w:r>
        <w:r>
          <w:instrText xml:space="preserve"> PAGEREF _Toc22254 \h </w:instrText>
        </w:r>
        <w:r>
          <w:fldChar w:fldCharType="separate"/>
        </w:r>
        <w:r>
          <w:t>13</w:t>
        </w:r>
        <w:r>
          <w:fldChar w:fldCharType="end"/>
        </w:r>
      </w:hyperlink>
    </w:p>
    <w:p>
      <w:pPr>
        <w:pStyle w:val="TOC2"/>
        <w:tabs>
          <w:tab w:val="right" w:leader="dot" w:pos="8306"/>
        </w:tabs>
      </w:pPr>
      <w:hyperlink w:anchor="_Toc11052" w:history="1">
        <w:r>
          <w:rPr>
            <w:rFonts w:ascii="仿宋" w:eastAsia="仿宋" w:hAnsi="仿宋" w:cs="仿宋" w:hint="eastAsia"/>
            <w:lang w:eastAsia="zh-CN"/>
          </w:rPr>
          <w:t>(一)、危机预警与识别</w:t>
        </w:r>
        <w:r>
          <w:tab/>
        </w:r>
        <w:r>
          <w:fldChar w:fldCharType="begin"/>
        </w:r>
        <w:r>
          <w:instrText xml:space="preserve"> PAGEREF _Toc11052 \h </w:instrText>
        </w:r>
        <w:r>
          <w:fldChar w:fldCharType="separate"/>
        </w:r>
        <w:r>
          <w:t>13</w:t>
        </w:r>
        <w:r>
          <w:fldChar w:fldCharType="end"/>
        </w:r>
      </w:hyperlink>
    </w:p>
    <w:p>
      <w:pPr>
        <w:pStyle w:val="TOC2"/>
        <w:tabs>
          <w:tab w:val="right" w:leader="dot" w:pos="8306"/>
        </w:tabs>
      </w:pPr>
      <w:hyperlink w:anchor="_Toc10557" w:history="1">
        <w:r>
          <w:rPr>
            <w:rFonts w:ascii="仿宋" w:eastAsia="仿宋" w:hAnsi="仿宋" w:cs="仿宋" w:hint="eastAsia"/>
            <w:lang w:eastAsia="zh-CN"/>
          </w:rPr>
          <w:t>(二)、危机应对与恢复</w:t>
        </w:r>
        <w:r>
          <w:tab/>
        </w:r>
        <w:r>
          <w:fldChar w:fldCharType="begin"/>
        </w:r>
        <w:r>
          <w:instrText xml:space="preserve"> PAGEREF _Toc10557 \h </w:instrText>
        </w:r>
        <w:r>
          <w:fldChar w:fldCharType="separate"/>
        </w:r>
        <w:r>
          <w:t>14</w:t>
        </w:r>
        <w:r>
          <w:fldChar w:fldCharType="end"/>
        </w:r>
      </w:hyperlink>
    </w:p>
    <w:p>
      <w:pPr>
        <w:pStyle w:val="TOC1"/>
        <w:tabs>
          <w:tab w:val="right" w:leader="dot" w:pos="8306"/>
        </w:tabs>
      </w:pPr>
      <w:hyperlink w:anchor="_Toc14936" w:history="1">
        <w:r>
          <w:rPr>
            <w:rFonts w:ascii="仿宋" w:eastAsia="仿宋" w:hAnsi="仿宋" w:cs="仿宋" w:hint="eastAsia"/>
            <w:lang w:eastAsia="zh-CN"/>
          </w:rPr>
          <w:t>六、医药项目选址可行性分析</w:t>
        </w:r>
        <w:r>
          <w:tab/>
        </w:r>
        <w:r>
          <w:fldChar w:fldCharType="begin"/>
        </w:r>
        <w:r>
          <w:instrText xml:space="preserve"> PAGEREF _Toc14936 \h </w:instrText>
        </w:r>
        <w:r>
          <w:fldChar w:fldCharType="separate"/>
        </w:r>
        <w:r>
          <w:t>15</w:t>
        </w:r>
        <w:r>
          <w:fldChar w:fldCharType="end"/>
        </w:r>
      </w:hyperlink>
    </w:p>
    <w:p>
      <w:pPr>
        <w:pStyle w:val="TOC2"/>
        <w:tabs>
          <w:tab w:val="right" w:leader="dot" w:pos="8306"/>
        </w:tabs>
      </w:pPr>
      <w:hyperlink w:anchor="_Toc12812" w:history="1">
        <w:r>
          <w:rPr>
            <w:rFonts w:ascii="仿宋" w:eastAsia="仿宋" w:hAnsi="仿宋" w:cs="仿宋" w:hint="eastAsia"/>
            <w:lang w:eastAsia="zh-CN"/>
          </w:rPr>
          <w:t>(一)、医药项目选址</w:t>
        </w:r>
        <w:r>
          <w:tab/>
        </w:r>
        <w:r>
          <w:fldChar w:fldCharType="begin"/>
        </w:r>
        <w:r>
          <w:instrText xml:space="preserve"> PAGEREF _Toc12812 \h </w:instrText>
        </w:r>
        <w:r>
          <w:fldChar w:fldCharType="separate"/>
        </w:r>
        <w:r>
          <w:t>15</w:t>
        </w:r>
        <w:r>
          <w:fldChar w:fldCharType="end"/>
        </w:r>
      </w:hyperlink>
    </w:p>
    <w:p>
      <w:pPr>
        <w:pStyle w:val="TOC2"/>
        <w:tabs>
          <w:tab w:val="right" w:leader="dot" w:pos="8306"/>
        </w:tabs>
      </w:pPr>
      <w:hyperlink w:anchor="_Toc8980" w:history="1">
        <w:r>
          <w:rPr>
            <w:rFonts w:ascii="仿宋" w:eastAsia="仿宋" w:hAnsi="仿宋" w:cs="仿宋" w:hint="eastAsia"/>
            <w:lang w:eastAsia="zh-CN"/>
          </w:rPr>
          <w:t>(二)、用地控制指标</w:t>
        </w:r>
        <w:r>
          <w:tab/>
        </w:r>
        <w:r>
          <w:fldChar w:fldCharType="begin"/>
        </w:r>
        <w:r>
          <w:instrText xml:space="preserve"> PAGEREF _Toc8980 \h </w:instrText>
        </w:r>
        <w:r>
          <w:fldChar w:fldCharType="separate"/>
        </w:r>
        <w:r>
          <w:t>16</w:t>
        </w:r>
        <w:r>
          <w:fldChar w:fldCharType="end"/>
        </w:r>
      </w:hyperlink>
    </w:p>
    <w:p>
      <w:pPr>
        <w:pStyle w:val="TOC2"/>
        <w:tabs>
          <w:tab w:val="right" w:leader="dot" w:pos="8306"/>
        </w:tabs>
      </w:pPr>
      <w:hyperlink w:anchor="_Toc31749" w:history="1">
        <w:r>
          <w:rPr>
            <w:rFonts w:ascii="仿宋" w:eastAsia="仿宋" w:hAnsi="仿宋" w:cs="仿宋" w:hint="eastAsia"/>
            <w:lang w:eastAsia="zh-CN"/>
          </w:rPr>
          <w:t>(三)、节约用地措施</w:t>
        </w:r>
        <w:r>
          <w:tab/>
        </w:r>
        <w:r>
          <w:fldChar w:fldCharType="begin"/>
        </w:r>
        <w:r>
          <w:instrText xml:space="preserve"> PAGEREF _Toc31749 \h </w:instrText>
        </w:r>
        <w:r>
          <w:fldChar w:fldCharType="separate"/>
        </w:r>
        <w:r>
          <w:t>17</w:t>
        </w:r>
        <w:r>
          <w:fldChar w:fldCharType="end"/>
        </w:r>
      </w:hyperlink>
    </w:p>
    <w:p>
      <w:pPr>
        <w:pStyle w:val="TOC2"/>
        <w:tabs>
          <w:tab w:val="right" w:leader="dot" w:pos="8306"/>
        </w:tabs>
      </w:pPr>
      <w:hyperlink w:anchor="_Toc4037" w:history="1">
        <w:r>
          <w:rPr>
            <w:rFonts w:ascii="仿宋" w:eastAsia="仿宋" w:hAnsi="仿宋" w:cs="仿宋" w:hint="eastAsia"/>
            <w:lang w:eastAsia="zh-CN"/>
          </w:rPr>
          <w:t>(四)、总图布置方案</w:t>
        </w:r>
        <w:r>
          <w:tab/>
        </w:r>
        <w:r>
          <w:fldChar w:fldCharType="begin"/>
        </w:r>
        <w:r>
          <w:instrText xml:space="preserve"> PAGEREF _Toc4037 \h </w:instrText>
        </w:r>
        <w:r>
          <w:fldChar w:fldCharType="separate"/>
        </w:r>
        <w:r>
          <w:t>18</w:t>
        </w:r>
        <w:r>
          <w:fldChar w:fldCharType="end"/>
        </w:r>
      </w:hyperlink>
    </w:p>
    <w:p>
      <w:pPr>
        <w:pStyle w:val="TOC2"/>
        <w:tabs>
          <w:tab w:val="right" w:leader="dot" w:pos="8306"/>
        </w:tabs>
      </w:pPr>
      <w:hyperlink w:anchor="_Toc20662" w:history="1">
        <w:r>
          <w:rPr>
            <w:rFonts w:ascii="仿宋" w:eastAsia="仿宋" w:hAnsi="仿宋" w:cs="仿宋" w:hint="eastAsia"/>
            <w:lang w:eastAsia="zh-CN"/>
          </w:rPr>
          <w:t>(五)、选址综合评价</w:t>
        </w:r>
        <w:r>
          <w:tab/>
        </w:r>
        <w:r>
          <w:fldChar w:fldCharType="begin"/>
        </w:r>
        <w:r>
          <w:instrText xml:space="preserve"> PAGEREF _Toc20662 \h </w:instrText>
        </w:r>
        <w:r>
          <w:fldChar w:fldCharType="separate"/>
        </w:r>
        <w:r>
          <w:t>20</w:t>
        </w:r>
        <w:r>
          <w:fldChar w:fldCharType="end"/>
        </w:r>
      </w:hyperlink>
    </w:p>
    <w:p>
      <w:pPr>
        <w:pStyle w:val="TOC1"/>
        <w:tabs>
          <w:tab w:val="right" w:leader="dot" w:pos="8306"/>
        </w:tabs>
      </w:pPr>
      <w:hyperlink w:anchor="_Toc20867" w:history="1">
        <w:r>
          <w:rPr>
            <w:rFonts w:ascii="仿宋" w:eastAsia="仿宋" w:hAnsi="仿宋" w:cs="仿宋" w:hint="eastAsia"/>
            <w:lang w:eastAsia="zh-CN"/>
          </w:rPr>
          <w:t>七、医药项目财务管理</w:t>
        </w:r>
        <w:r>
          <w:tab/>
        </w:r>
        <w:r>
          <w:fldChar w:fldCharType="begin"/>
        </w:r>
        <w:r>
          <w:instrText xml:space="preserve"> PAGEREF _Toc20867 \h </w:instrText>
        </w:r>
        <w:r>
          <w:fldChar w:fldCharType="separate"/>
        </w:r>
        <w:r>
          <w:t>21</w:t>
        </w:r>
        <w:r>
          <w:fldChar w:fldCharType="end"/>
        </w:r>
      </w:hyperlink>
    </w:p>
    <w:p>
      <w:pPr>
        <w:pStyle w:val="TOC2"/>
        <w:tabs>
          <w:tab w:val="right" w:leader="dot" w:pos="8306"/>
        </w:tabs>
      </w:pPr>
      <w:hyperlink w:anchor="_Toc7087" w:history="1">
        <w:r>
          <w:rPr>
            <w:rFonts w:ascii="仿宋" w:eastAsia="仿宋" w:hAnsi="仿宋" w:cs="仿宋" w:hint="eastAsia"/>
            <w:lang w:eastAsia="zh-CN"/>
          </w:rPr>
          <w:t>(一)、资金需求大</w:t>
        </w:r>
        <w:r>
          <w:tab/>
        </w:r>
        <w:r>
          <w:fldChar w:fldCharType="begin"/>
        </w:r>
        <w:r>
          <w:instrText xml:space="preserve"> PAGEREF _Toc7087 \h </w:instrText>
        </w:r>
        <w:r>
          <w:fldChar w:fldCharType="separate"/>
        </w:r>
        <w:r>
          <w:t>21</w:t>
        </w:r>
        <w:r>
          <w:fldChar w:fldCharType="end"/>
        </w:r>
      </w:hyperlink>
    </w:p>
    <w:p>
      <w:pPr>
        <w:pStyle w:val="TOC2"/>
        <w:tabs>
          <w:tab w:val="right" w:leader="dot" w:pos="8306"/>
        </w:tabs>
      </w:pPr>
      <w:hyperlink w:anchor="_Toc20770" w:history="1">
        <w:r>
          <w:rPr>
            <w:rFonts w:ascii="仿宋" w:eastAsia="仿宋" w:hAnsi="仿宋" w:cs="仿宋" w:hint="eastAsia"/>
            <w:lang w:eastAsia="zh-CN"/>
          </w:rPr>
          <w:t>(二)、研发周期长</w:t>
        </w:r>
        <w:r>
          <w:tab/>
        </w:r>
        <w:r>
          <w:fldChar w:fldCharType="begin"/>
        </w:r>
        <w:r>
          <w:instrText xml:space="preserve"> PAGEREF _Toc20770 \h </w:instrText>
        </w:r>
        <w:r>
          <w:fldChar w:fldCharType="separate"/>
        </w:r>
        <w:r>
          <w:t>22</w:t>
        </w:r>
        <w:r>
          <w:fldChar w:fldCharType="end"/>
        </w:r>
      </w:hyperlink>
    </w:p>
    <w:p>
      <w:pPr>
        <w:pStyle w:val="TOC2"/>
        <w:tabs>
          <w:tab w:val="right" w:leader="dot" w:pos="8306"/>
        </w:tabs>
      </w:pPr>
      <w:hyperlink w:anchor="_Toc18385" w:history="1">
        <w:r>
          <w:rPr>
            <w:rFonts w:ascii="仿宋" w:eastAsia="仿宋" w:hAnsi="仿宋" w:cs="仿宋" w:hint="eastAsia"/>
            <w:lang w:eastAsia="zh-CN"/>
          </w:rPr>
          <w:t>(三)、市场风险大</w:t>
        </w:r>
        <w:r>
          <w:tab/>
        </w:r>
        <w:r>
          <w:fldChar w:fldCharType="begin"/>
        </w:r>
        <w:r>
          <w:instrText xml:space="preserve"> PAGEREF _Toc18385 \h </w:instrText>
        </w:r>
        <w:r>
          <w:fldChar w:fldCharType="separate"/>
        </w:r>
        <w:r>
          <w:t>23</w:t>
        </w:r>
        <w:r>
          <w:fldChar w:fldCharType="end"/>
        </w:r>
      </w:hyperlink>
    </w:p>
    <w:p>
      <w:pPr>
        <w:pStyle w:val="TOC2"/>
        <w:tabs>
          <w:tab w:val="right" w:leader="dot" w:pos="8306"/>
        </w:tabs>
      </w:pPr>
      <w:hyperlink w:anchor="_Toc26077" w:history="1">
        <w:r>
          <w:rPr>
            <w:rFonts w:ascii="仿宋" w:eastAsia="仿宋" w:hAnsi="仿宋" w:cs="仿宋" w:hint="eastAsia"/>
            <w:lang w:eastAsia="zh-CN"/>
          </w:rPr>
          <w:t>(四)、利润率高</w:t>
        </w:r>
        <w:r>
          <w:tab/>
        </w:r>
        <w:r>
          <w:fldChar w:fldCharType="begin"/>
        </w:r>
        <w:r>
          <w:instrText xml:space="preserve"> PAGEREF _Toc26077 \h </w:instrText>
        </w:r>
        <w:r>
          <w:fldChar w:fldCharType="separate"/>
        </w:r>
        <w:r>
          <w:t>25</w:t>
        </w:r>
        <w:r>
          <w:fldChar w:fldCharType="end"/>
        </w:r>
      </w:hyperlink>
    </w:p>
    <w:p>
      <w:pPr>
        <w:pStyle w:val="TOC1"/>
        <w:tabs>
          <w:tab w:val="right" w:leader="dot" w:pos="8306"/>
        </w:tabs>
      </w:pPr>
      <w:hyperlink w:anchor="_Toc28641" w:history="1">
        <w:r>
          <w:rPr>
            <w:rFonts w:ascii="仿宋" w:eastAsia="仿宋" w:hAnsi="仿宋" w:cs="仿宋" w:hint="eastAsia"/>
            <w:lang w:eastAsia="zh-CN"/>
          </w:rPr>
          <w:t>八、医药项目人力资源培养与发展</w:t>
        </w:r>
        <w:r>
          <w:tab/>
        </w:r>
        <w:r>
          <w:fldChar w:fldCharType="begin"/>
        </w:r>
        <w:r>
          <w:instrText xml:space="preserve"> PAGEREF _Toc28641 \h </w:instrText>
        </w:r>
        <w:r>
          <w:fldChar w:fldCharType="separate"/>
        </w:r>
        <w:r>
          <w:t>27</w:t>
        </w:r>
        <w:r>
          <w:fldChar w:fldCharType="end"/>
        </w:r>
      </w:hyperlink>
    </w:p>
    <w:p>
      <w:pPr>
        <w:pStyle w:val="TOC2"/>
        <w:tabs>
          <w:tab w:val="right" w:leader="dot" w:pos="8306"/>
        </w:tabs>
      </w:pPr>
      <w:hyperlink w:anchor="_Toc9740" w:history="1">
        <w:r>
          <w:rPr>
            <w:rFonts w:ascii="仿宋" w:eastAsia="仿宋" w:hAnsi="仿宋" w:cs="仿宋" w:hint="eastAsia"/>
            <w:lang w:eastAsia="zh-CN"/>
          </w:rPr>
          <w:t>(一)、人才需求与规划</w:t>
        </w:r>
        <w:r>
          <w:tab/>
        </w:r>
        <w:r>
          <w:fldChar w:fldCharType="begin"/>
        </w:r>
        <w:r>
          <w:instrText xml:space="preserve"> PAGEREF _Toc9740 \h </w:instrText>
        </w:r>
        <w:r>
          <w:fldChar w:fldCharType="separate"/>
        </w:r>
        <w:r>
          <w:t>27</w:t>
        </w:r>
        <w:r>
          <w:fldChar w:fldCharType="end"/>
        </w:r>
      </w:hyperlink>
    </w:p>
    <w:p>
      <w:pPr>
        <w:pStyle w:val="TOC2"/>
        <w:tabs>
          <w:tab w:val="right" w:leader="dot" w:pos="8306"/>
        </w:tabs>
      </w:pPr>
      <w:hyperlink w:anchor="_Toc17622" w:history="1">
        <w:r>
          <w:rPr>
            <w:rFonts w:ascii="仿宋" w:eastAsia="仿宋" w:hAnsi="仿宋" w:cs="仿宋" w:hint="eastAsia"/>
            <w:lang w:eastAsia="zh-CN"/>
          </w:rPr>
          <w:t>(二)、培训与发展计划</w:t>
        </w:r>
        <w:r>
          <w:tab/>
        </w:r>
        <w:r>
          <w:fldChar w:fldCharType="begin"/>
        </w:r>
        <w:r>
          <w:instrText xml:space="preserve"> PAGEREF _Toc17622 \h </w:instrText>
        </w:r>
        <w:r>
          <w:fldChar w:fldCharType="separate"/>
        </w:r>
        <w:r>
          <w:t>28</w:t>
        </w:r>
        <w:r>
          <w:fldChar w:fldCharType="end"/>
        </w:r>
      </w:hyperlink>
    </w:p>
    <w:p>
      <w:pPr>
        <w:pStyle w:val="TOC1"/>
        <w:tabs>
          <w:tab w:val="right" w:leader="dot" w:pos="8306"/>
        </w:tabs>
      </w:pPr>
      <w:hyperlink w:anchor="_Toc10950" w:history="1">
        <w:r>
          <w:rPr>
            <w:rFonts w:ascii="仿宋" w:eastAsia="仿宋" w:hAnsi="仿宋" w:cs="仿宋" w:hint="eastAsia"/>
            <w:lang w:eastAsia="zh-CN"/>
          </w:rPr>
          <w:t>九、医药项目计划安排</w:t>
        </w:r>
        <w:r>
          <w:tab/>
        </w:r>
        <w:r>
          <w:fldChar w:fldCharType="begin"/>
        </w:r>
        <w:r>
          <w:instrText xml:space="preserve"> PAGEREF _Toc10950 \h </w:instrText>
        </w:r>
        <w:r>
          <w:fldChar w:fldCharType="separate"/>
        </w:r>
        <w:r>
          <w:t>28</w:t>
        </w:r>
        <w:r>
          <w:fldChar w:fldCharType="end"/>
        </w:r>
      </w:hyperlink>
    </w:p>
    <w:p>
      <w:pPr>
        <w:pStyle w:val="TOC2"/>
        <w:tabs>
          <w:tab w:val="right" w:leader="dot" w:pos="8306"/>
        </w:tabs>
      </w:pPr>
      <w:hyperlink w:anchor="_Toc24448" w:history="1">
        <w:r>
          <w:rPr>
            <w:rFonts w:ascii="仿宋" w:eastAsia="仿宋" w:hAnsi="仿宋" w:cs="仿宋" w:hint="eastAsia"/>
            <w:lang w:eastAsia="zh-CN"/>
          </w:rPr>
          <w:t>(一)、建设周期</w:t>
        </w:r>
        <w:r>
          <w:tab/>
        </w:r>
        <w:r>
          <w:fldChar w:fldCharType="begin"/>
        </w:r>
        <w:r>
          <w:instrText xml:space="preserve"> PAGEREF _Toc24448 \h </w:instrText>
        </w:r>
        <w:r>
          <w:fldChar w:fldCharType="separate"/>
        </w:r>
        <w:r>
          <w:t>28</w:t>
        </w:r>
        <w:r>
          <w:fldChar w:fldCharType="end"/>
        </w:r>
      </w:hyperlink>
    </w:p>
    <w:p>
      <w:pPr>
        <w:pStyle w:val="TOC2"/>
        <w:tabs>
          <w:tab w:val="right" w:leader="dot" w:pos="8306"/>
        </w:tabs>
      </w:pPr>
      <w:hyperlink w:anchor="_Toc17762" w:history="1">
        <w:r>
          <w:rPr>
            <w:rFonts w:ascii="仿宋" w:eastAsia="仿宋" w:hAnsi="仿宋" w:cs="仿宋" w:hint="eastAsia"/>
            <w:lang w:eastAsia="zh-CN"/>
          </w:rPr>
          <w:t>(二)、建设进度</w:t>
        </w:r>
        <w:r>
          <w:tab/>
        </w:r>
        <w:r>
          <w:fldChar w:fldCharType="begin"/>
        </w:r>
        <w:r>
          <w:instrText xml:space="preserve"> PAGEREF _Toc17762 \h </w:instrText>
        </w:r>
        <w:r>
          <w:fldChar w:fldCharType="separate"/>
        </w:r>
        <w:r>
          <w:t>29</w:t>
        </w:r>
        <w:r>
          <w:fldChar w:fldCharType="end"/>
        </w:r>
      </w:hyperlink>
    </w:p>
    <w:p>
      <w:pPr>
        <w:pStyle w:val="TOC2"/>
        <w:tabs>
          <w:tab w:val="right" w:leader="dot" w:pos="8306"/>
        </w:tabs>
      </w:pPr>
      <w:hyperlink w:anchor="_Toc8312" w:history="1">
        <w:r>
          <w:rPr>
            <w:rFonts w:ascii="仿宋" w:eastAsia="仿宋" w:hAnsi="仿宋" w:cs="仿宋" w:hint="eastAsia"/>
            <w:lang w:eastAsia="zh-CN"/>
          </w:rPr>
          <w:t>(三)、进度安排注意事项</w:t>
        </w:r>
        <w:r>
          <w:tab/>
        </w:r>
        <w:r>
          <w:fldChar w:fldCharType="begin"/>
        </w:r>
        <w:r>
          <w:instrText xml:space="preserve"> PAGEREF _Toc8312 \h </w:instrText>
        </w:r>
        <w:r>
          <w:fldChar w:fldCharType="separate"/>
        </w:r>
        <w:r>
          <w:t>30</w:t>
        </w:r>
        <w:r>
          <w:fldChar w:fldCharType="end"/>
        </w:r>
      </w:hyperlink>
    </w:p>
    <w:p>
      <w:pPr>
        <w:pStyle w:val="TOC2"/>
        <w:tabs>
          <w:tab w:val="right" w:leader="dot" w:pos="8306"/>
        </w:tabs>
      </w:pPr>
      <w:hyperlink w:anchor="_Toc24117" w:history="1">
        <w:r>
          <w:rPr>
            <w:rFonts w:ascii="仿宋" w:eastAsia="仿宋" w:hAnsi="仿宋" w:cs="仿宋" w:hint="eastAsia"/>
            <w:lang w:eastAsia="zh-CN"/>
          </w:rPr>
          <w:t>(四)、人力资源配置</w:t>
        </w:r>
        <w:r>
          <w:tab/>
        </w:r>
        <w:r>
          <w:fldChar w:fldCharType="begin"/>
        </w:r>
        <w:r>
          <w:instrText xml:space="preserve"> PAGEREF _Toc24117 \h </w:instrText>
        </w:r>
        <w:r>
          <w:fldChar w:fldCharType="separate"/>
        </w:r>
        <w:r>
          <w:t>32</w:t>
        </w:r>
        <w:r>
          <w:fldChar w:fldCharType="end"/>
        </w:r>
      </w:hyperlink>
    </w:p>
    <w:p>
      <w:pPr>
        <w:pStyle w:val="TOC1"/>
        <w:tabs>
          <w:tab w:val="right" w:leader="dot" w:pos="8306"/>
        </w:tabs>
      </w:pPr>
      <w:hyperlink w:anchor="_Toc6262" w:history="1">
        <w:r>
          <w:rPr>
            <w:rFonts w:ascii="仿宋" w:eastAsia="仿宋" w:hAnsi="仿宋" w:cs="仿宋" w:hint="eastAsia"/>
            <w:lang w:eastAsia="zh-CN"/>
          </w:rPr>
          <w:t>十、医药项目风险管理</w:t>
        </w:r>
        <w:r>
          <w:tab/>
        </w:r>
        <w:r>
          <w:fldChar w:fldCharType="begin"/>
        </w:r>
        <w:r>
          <w:instrText xml:space="preserve"> PAGEREF _Toc6262 \h </w:instrText>
        </w:r>
        <w:r>
          <w:fldChar w:fldCharType="separate"/>
        </w:r>
        <w:r>
          <w:t>33</w:t>
        </w:r>
        <w:r>
          <w:fldChar w:fldCharType="end"/>
        </w:r>
      </w:hyperlink>
    </w:p>
    <w:p>
      <w:pPr>
        <w:pStyle w:val="TOC2"/>
        <w:tabs>
          <w:tab w:val="right" w:leader="dot" w:pos="8306"/>
        </w:tabs>
      </w:pPr>
      <w:hyperlink w:anchor="_Toc11770" w:history="1">
        <w:r>
          <w:rPr>
            <w:rFonts w:ascii="仿宋" w:eastAsia="仿宋" w:hAnsi="仿宋" w:cs="仿宋" w:hint="eastAsia"/>
            <w:lang w:eastAsia="zh-CN"/>
          </w:rPr>
          <w:t>(一)、风险识别与评估</w:t>
        </w:r>
        <w:r>
          <w:tab/>
        </w:r>
        <w:r>
          <w:fldChar w:fldCharType="begin"/>
        </w:r>
        <w:r>
          <w:instrText xml:space="preserve"> PAGEREF _Toc11770 \h </w:instrText>
        </w:r>
        <w:r>
          <w:fldChar w:fldCharType="separate"/>
        </w:r>
        <w:r>
          <w:t>33</w:t>
        </w:r>
        <w:r>
          <w:fldChar w:fldCharType="end"/>
        </w:r>
      </w:hyperlink>
    </w:p>
    <w:p>
      <w:pPr>
        <w:pStyle w:val="TOC2"/>
        <w:tabs>
          <w:tab w:val="right" w:leader="dot" w:pos="8306"/>
        </w:tabs>
      </w:pPr>
      <w:hyperlink w:anchor="_Toc1159" w:history="1">
        <w:r>
          <w:rPr>
            <w:rFonts w:ascii="仿宋" w:eastAsia="仿宋" w:hAnsi="仿宋" w:cs="仿宋" w:hint="eastAsia"/>
            <w:lang w:eastAsia="zh-CN"/>
          </w:rPr>
          <w:t>(二)、风险应对策略</w:t>
        </w:r>
        <w:r>
          <w:tab/>
        </w:r>
        <w:r>
          <w:fldChar w:fldCharType="begin"/>
        </w:r>
        <w:r>
          <w:instrText xml:space="preserve"> PAGEREF _Toc1159 \h </w:instrText>
        </w:r>
        <w:r>
          <w:fldChar w:fldCharType="separate"/>
        </w:r>
        <w:r>
          <w:t>34</w:t>
        </w:r>
        <w:r>
          <w:fldChar w:fldCharType="end"/>
        </w:r>
      </w:hyperlink>
    </w:p>
    <w:p>
      <w:pPr>
        <w:pStyle w:val="TOC2"/>
        <w:tabs>
          <w:tab w:val="right" w:leader="dot" w:pos="8306"/>
        </w:tabs>
      </w:pPr>
      <w:hyperlink w:anchor="_Toc20425" w:history="1">
        <w:r>
          <w:rPr>
            <w:rFonts w:ascii="仿宋" w:eastAsia="仿宋" w:hAnsi="仿宋" w:cs="仿宋" w:hint="eastAsia"/>
            <w:lang w:eastAsia="zh-CN"/>
          </w:rPr>
          <w:t>(三)、风险监控与控制</w:t>
        </w:r>
        <w:r>
          <w:tab/>
        </w:r>
        <w:r>
          <w:fldChar w:fldCharType="begin"/>
        </w:r>
        <w:r>
          <w:instrText xml:space="preserve"> PAGEREF _Toc20425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 w:history="1">
        <w:r>
          <w:rPr>
            <w:rFonts w:ascii="仿宋" w:eastAsia="仿宋" w:hAnsi="仿宋" w:cs="仿宋" w:hint="eastAsia"/>
            <w:lang w:eastAsia="zh-CN"/>
          </w:rPr>
          <w:t>十一、医药项目技术管理</w:t>
        </w:r>
        <w:r>
          <w:tab/>
        </w:r>
        <w:r>
          <w:fldChar w:fldCharType="begin"/>
        </w:r>
        <w:r>
          <w:instrText xml:space="preserve"> PAGEREF _Toc1203 \h </w:instrText>
        </w:r>
        <w:r>
          <w:fldChar w:fldCharType="separate"/>
        </w:r>
        <w:r>
          <w:t>37</w:t>
        </w:r>
        <w:r>
          <w:fldChar w:fldCharType="end"/>
        </w:r>
      </w:hyperlink>
    </w:p>
    <w:p>
      <w:pPr>
        <w:pStyle w:val="TOC2"/>
        <w:tabs>
          <w:tab w:val="right" w:leader="dot" w:pos="8306"/>
        </w:tabs>
      </w:pPr>
      <w:hyperlink w:anchor="_Toc22418" w:history="1">
        <w:r>
          <w:rPr>
            <w:rFonts w:ascii="仿宋" w:eastAsia="仿宋" w:hAnsi="仿宋" w:cs="仿宋" w:hint="eastAsia"/>
            <w:lang w:eastAsia="zh-CN"/>
          </w:rPr>
          <w:t>(一)、技术方案选用方向</w:t>
        </w:r>
        <w:r>
          <w:tab/>
        </w:r>
        <w:r>
          <w:fldChar w:fldCharType="begin"/>
        </w:r>
        <w:r>
          <w:instrText xml:space="preserve"> PAGEREF _Toc22418 \h </w:instrText>
        </w:r>
        <w:r>
          <w:fldChar w:fldCharType="separate"/>
        </w:r>
        <w:r>
          <w:t>37</w:t>
        </w:r>
        <w:r>
          <w:fldChar w:fldCharType="end"/>
        </w:r>
      </w:hyperlink>
    </w:p>
    <w:p>
      <w:pPr>
        <w:pStyle w:val="TOC2"/>
        <w:tabs>
          <w:tab w:val="right" w:leader="dot" w:pos="8306"/>
        </w:tabs>
      </w:pPr>
      <w:hyperlink w:anchor="_Toc10516" w:history="1">
        <w:r>
          <w:rPr>
            <w:rFonts w:ascii="仿宋" w:eastAsia="仿宋" w:hAnsi="仿宋" w:cs="仿宋" w:hint="eastAsia"/>
            <w:lang w:eastAsia="zh-CN"/>
          </w:rPr>
          <w:t>(二)、工艺技术方案选用原则</w:t>
        </w:r>
        <w:r>
          <w:tab/>
        </w:r>
        <w:r>
          <w:fldChar w:fldCharType="begin"/>
        </w:r>
        <w:r>
          <w:instrText xml:space="preserve"> PAGEREF _Toc10516 \h </w:instrText>
        </w:r>
        <w:r>
          <w:fldChar w:fldCharType="separate"/>
        </w:r>
        <w:r>
          <w:t>38</w:t>
        </w:r>
        <w:r>
          <w:fldChar w:fldCharType="end"/>
        </w:r>
      </w:hyperlink>
    </w:p>
    <w:p>
      <w:pPr>
        <w:pStyle w:val="TOC2"/>
        <w:tabs>
          <w:tab w:val="right" w:leader="dot" w:pos="8306"/>
        </w:tabs>
      </w:pPr>
      <w:hyperlink w:anchor="_Toc14689" w:history="1">
        <w:r>
          <w:rPr>
            <w:rFonts w:ascii="仿宋" w:eastAsia="仿宋" w:hAnsi="仿宋" w:cs="仿宋" w:hint="eastAsia"/>
            <w:lang w:eastAsia="zh-CN"/>
          </w:rPr>
          <w:t>(三)、工艺技术方案要求</w:t>
        </w:r>
        <w:r>
          <w:tab/>
        </w:r>
        <w:r>
          <w:fldChar w:fldCharType="begin"/>
        </w:r>
        <w:r>
          <w:instrText xml:space="preserve"> PAGEREF _Toc14689 \h </w:instrText>
        </w:r>
        <w:r>
          <w:fldChar w:fldCharType="separate"/>
        </w:r>
        <w:r>
          <w:t>40</w:t>
        </w:r>
        <w:r>
          <w:fldChar w:fldCharType="end"/>
        </w:r>
      </w:hyperlink>
    </w:p>
    <w:p>
      <w:pPr>
        <w:pStyle w:val="TOC1"/>
        <w:tabs>
          <w:tab w:val="right" w:leader="dot" w:pos="8306"/>
        </w:tabs>
      </w:pPr>
      <w:hyperlink w:anchor="_Toc4209" w:history="1">
        <w:r>
          <w:rPr>
            <w:rFonts w:ascii="仿宋" w:eastAsia="仿宋" w:hAnsi="仿宋" w:cs="仿宋" w:hint="eastAsia"/>
            <w:lang w:eastAsia="zh-CN"/>
          </w:rPr>
          <w:t>十二、生产安全保护</w:t>
        </w:r>
        <w:r>
          <w:tab/>
        </w:r>
        <w:r>
          <w:fldChar w:fldCharType="begin"/>
        </w:r>
        <w:r>
          <w:instrText xml:space="preserve"> PAGEREF _Toc4209 \h </w:instrText>
        </w:r>
        <w:r>
          <w:fldChar w:fldCharType="separate"/>
        </w:r>
        <w:r>
          <w:t>43</w:t>
        </w:r>
        <w:r>
          <w:fldChar w:fldCharType="end"/>
        </w:r>
      </w:hyperlink>
    </w:p>
    <w:p>
      <w:pPr>
        <w:pStyle w:val="TOC2"/>
        <w:tabs>
          <w:tab w:val="right" w:leader="dot" w:pos="8306"/>
        </w:tabs>
      </w:pPr>
      <w:hyperlink w:anchor="_Toc28681" w:history="1">
        <w:r>
          <w:rPr>
            <w:rFonts w:ascii="仿宋" w:eastAsia="仿宋" w:hAnsi="仿宋" w:cs="仿宋" w:hint="eastAsia"/>
            <w:lang w:eastAsia="zh-CN"/>
          </w:rPr>
          <w:t>(一)、消防安全</w:t>
        </w:r>
        <w:r>
          <w:tab/>
        </w:r>
        <w:r>
          <w:fldChar w:fldCharType="begin"/>
        </w:r>
        <w:r>
          <w:instrText xml:space="preserve"> PAGEREF _Toc28681 \h </w:instrText>
        </w:r>
        <w:r>
          <w:fldChar w:fldCharType="separate"/>
        </w:r>
        <w:r>
          <w:t>43</w:t>
        </w:r>
        <w:r>
          <w:fldChar w:fldCharType="end"/>
        </w:r>
      </w:hyperlink>
    </w:p>
    <w:p>
      <w:pPr>
        <w:pStyle w:val="TOC2"/>
        <w:tabs>
          <w:tab w:val="right" w:leader="dot" w:pos="8306"/>
        </w:tabs>
      </w:pPr>
      <w:hyperlink w:anchor="_Toc27862" w:history="1">
        <w:r>
          <w:rPr>
            <w:rFonts w:ascii="仿宋" w:eastAsia="仿宋" w:hAnsi="仿宋" w:cs="仿宋" w:hint="eastAsia"/>
            <w:lang w:eastAsia="zh-CN"/>
          </w:rPr>
          <w:t>(二)、防火防爆总图布置措施</w:t>
        </w:r>
        <w:r>
          <w:tab/>
        </w:r>
        <w:r>
          <w:fldChar w:fldCharType="begin"/>
        </w:r>
        <w:r>
          <w:instrText xml:space="preserve"> PAGEREF _Toc27862 \h </w:instrText>
        </w:r>
        <w:r>
          <w:fldChar w:fldCharType="separate"/>
        </w:r>
        <w:r>
          <w:t>44</w:t>
        </w:r>
        <w:r>
          <w:fldChar w:fldCharType="end"/>
        </w:r>
      </w:hyperlink>
    </w:p>
    <w:p>
      <w:pPr>
        <w:pStyle w:val="TOC2"/>
        <w:tabs>
          <w:tab w:val="right" w:leader="dot" w:pos="8306"/>
        </w:tabs>
      </w:pPr>
      <w:hyperlink w:anchor="_Toc1511" w:history="1">
        <w:r>
          <w:rPr>
            <w:rFonts w:ascii="仿宋" w:eastAsia="仿宋" w:hAnsi="仿宋" w:cs="仿宋" w:hint="eastAsia"/>
            <w:lang w:eastAsia="zh-CN"/>
          </w:rPr>
          <w:t>(三)、自然灾害防范措施</w:t>
        </w:r>
        <w:r>
          <w:tab/>
        </w:r>
        <w:r>
          <w:fldChar w:fldCharType="begin"/>
        </w:r>
        <w:r>
          <w:instrText xml:space="preserve"> PAGEREF _Toc1511 \h </w:instrText>
        </w:r>
        <w:r>
          <w:fldChar w:fldCharType="separate"/>
        </w:r>
        <w:r>
          <w:t>45</w:t>
        </w:r>
        <w:r>
          <w:fldChar w:fldCharType="end"/>
        </w:r>
      </w:hyperlink>
    </w:p>
    <w:p>
      <w:pPr>
        <w:pStyle w:val="TOC2"/>
        <w:tabs>
          <w:tab w:val="right" w:leader="dot" w:pos="8306"/>
        </w:tabs>
      </w:pPr>
      <w:hyperlink w:anchor="_Toc9661" w:history="1">
        <w:r>
          <w:rPr>
            <w:rFonts w:ascii="仿宋" w:eastAsia="仿宋" w:hAnsi="仿宋" w:cs="仿宋" w:hint="eastAsia"/>
            <w:lang w:eastAsia="zh-CN"/>
          </w:rPr>
          <w:t>(四)、安全色及安全标志使用要求</w:t>
        </w:r>
        <w:r>
          <w:tab/>
        </w:r>
        <w:r>
          <w:fldChar w:fldCharType="begin"/>
        </w:r>
        <w:r>
          <w:instrText xml:space="preserve"> PAGEREF _Toc9661 \h </w:instrText>
        </w:r>
        <w:r>
          <w:fldChar w:fldCharType="separate"/>
        </w:r>
        <w:r>
          <w:t>46</w:t>
        </w:r>
        <w:r>
          <w:fldChar w:fldCharType="end"/>
        </w:r>
      </w:hyperlink>
    </w:p>
    <w:p>
      <w:pPr>
        <w:pStyle w:val="TOC2"/>
        <w:tabs>
          <w:tab w:val="right" w:leader="dot" w:pos="8306"/>
        </w:tabs>
      </w:pPr>
      <w:hyperlink w:anchor="_Toc30927" w:history="1">
        <w:r>
          <w:rPr>
            <w:rFonts w:ascii="仿宋" w:eastAsia="仿宋" w:hAnsi="仿宋" w:cs="仿宋" w:hint="eastAsia"/>
            <w:lang w:eastAsia="zh-CN"/>
          </w:rPr>
          <w:t>(五)、防尘防毒措施</w:t>
        </w:r>
        <w:r>
          <w:tab/>
        </w:r>
        <w:r>
          <w:fldChar w:fldCharType="begin"/>
        </w:r>
        <w:r>
          <w:instrText xml:space="preserve"> PAGEREF _Toc30927 \h </w:instrText>
        </w:r>
        <w:r>
          <w:fldChar w:fldCharType="separate"/>
        </w:r>
        <w:r>
          <w:t>47</w:t>
        </w:r>
        <w:r>
          <w:fldChar w:fldCharType="end"/>
        </w:r>
      </w:hyperlink>
    </w:p>
    <w:p>
      <w:pPr>
        <w:pStyle w:val="TOC2"/>
        <w:tabs>
          <w:tab w:val="right" w:leader="dot" w:pos="8306"/>
        </w:tabs>
      </w:pPr>
      <w:hyperlink w:anchor="_Toc19660" w:history="1">
        <w:r>
          <w:rPr>
            <w:rFonts w:ascii="仿宋" w:eastAsia="仿宋" w:hAnsi="仿宋" w:cs="仿宋" w:hint="eastAsia"/>
            <w:lang w:eastAsia="zh-CN"/>
          </w:rPr>
          <w:t>(六)、防静电、触电防护及防雷措施</w:t>
        </w:r>
        <w:r>
          <w:tab/>
        </w:r>
        <w:r>
          <w:fldChar w:fldCharType="begin"/>
        </w:r>
        <w:r>
          <w:instrText xml:space="preserve"> PAGEREF _Toc19660 \h </w:instrText>
        </w:r>
        <w:r>
          <w:fldChar w:fldCharType="separate"/>
        </w:r>
        <w:r>
          <w:t>48</w:t>
        </w:r>
        <w:r>
          <w:fldChar w:fldCharType="end"/>
        </w:r>
      </w:hyperlink>
    </w:p>
    <w:p>
      <w:pPr>
        <w:pStyle w:val="TOC2"/>
        <w:tabs>
          <w:tab w:val="right" w:leader="dot" w:pos="8306"/>
        </w:tabs>
      </w:pPr>
      <w:hyperlink w:anchor="_Toc31340" w:history="1">
        <w:r>
          <w:rPr>
            <w:rFonts w:ascii="仿宋" w:eastAsia="仿宋" w:hAnsi="仿宋" w:cs="仿宋" w:hint="eastAsia"/>
            <w:lang w:eastAsia="zh-CN"/>
          </w:rPr>
          <w:t>(七)、机械设备安全保障措施</w:t>
        </w:r>
        <w:r>
          <w:tab/>
        </w:r>
        <w:r>
          <w:fldChar w:fldCharType="begin"/>
        </w:r>
        <w:r>
          <w:instrText xml:space="preserve"> PAGEREF _Toc31340 \h </w:instrText>
        </w:r>
        <w:r>
          <w:fldChar w:fldCharType="separate"/>
        </w:r>
        <w:r>
          <w:t>49</w:t>
        </w:r>
        <w:r>
          <w:fldChar w:fldCharType="end"/>
        </w:r>
      </w:hyperlink>
    </w:p>
    <w:p>
      <w:pPr>
        <w:pStyle w:val="TOC1"/>
        <w:tabs>
          <w:tab w:val="right" w:leader="dot" w:pos="8306"/>
        </w:tabs>
      </w:pPr>
      <w:hyperlink w:anchor="_Toc307" w:history="1">
        <w:r>
          <w:rPr>
            <w:rFonts w:ascii="仿宋" w:eastAsia="仿宋" w:hAnsi="仿宋" w:cs="仿宋" w:hint="eastAsia"/>
            <w:lang w:eastAsia="zh-CN"/>
          </w:rPr>
          <w:t>十三、营销与推广策略</w:t>
        </w:r>
        <w:r>
          <w:tab/>
        </w:r>
        <w:r>
          <w:fldChar w:fldCharType="begin"/>
        </w:r>
        <w:r>
          <w:instrText xml:space="preserve"> PAGEREF _Toc307 \h </w:instrText>
        </w:r>
        <w:r>
          <w:fldChar w:fldCharType="separate"/>
        </w:r>
        <w:r>
          <w:t>50</w:t>
        </w:r>
        <w:r>
          <w:fldChar w:fldCharType="end"/>
        </w:r>
      </w:hyperlink>
    </w:p>
    <w:p>
      <w:pPr>
        <w:pStyle w:val="TOC2"/>
        <w:tabs>
          <w:tab w:val="right" w:leader="dot" w:pos="8306"/>
        </w:tabs>
      </w:pPr>
      <w:hyperlink w:anchor="_Toc22682" w:history="1">
        <w:r>
          <w:rPr>
            <w:rFonts w:ascii="仿宋" w:eastAsia="仿宋" w:hAnsi="仿宋" w:cs="仿宋" w:hint="eastAsia"/>
            <w:lang w:eastAsia="zh-CN"/>
          </w:rPr>
          <w:t>(一)、产品/服务定位与特点</w:t>
        </w:r>
        <w:r>
          <w:tab/>
        </w:r>
        <w:r>
          <w:fldChar w:fldCharType="begin"/>
        </w:r>
        <w:r>
          <w:instrText xml:space="preserve"> PAGEREF _Toc22682 \h </w:instrText>
        </w:r>
        <w:r>
          <w:fldChar w:fldCharType="separate"/>
        </w:r>
        <w:r>
          <w:t>50</w:t>
        </w:r>
        <w:r>
          <w:fldChar w:fldCharType="end"/>
        </w:r>
      </w:hyperlink>
    </w:p>
    <w:p>
      <w:pPr>
        <w:pStyle w:val="TOC2"/>
        <w:tabs>
          <w:tab w:val="right" w:leader="dot" w:pos="8306"/>
        </w:tabs>
      </w:pPr>
      <w:hyperlink w:anchor="_Toc32548" w:history="1">
        <w:r>
          <w:rPr>
            <w:rFonts w:ascii="仿宋" w:eastAsia="仿宋" w:hAnsi="仿宋" w:cs="仿宋" w:hint="eastAsia"/>
            <w:lang w:eastAsia="zh-CN"/>
          </w:rPr>
          <w:t>(二)、市场定位与竞争分析</w:t>
        </w:r>
        <w:r>
          <w:tab/>
        </w:r>
        <w:r>
          <w:fldChar w:fldCharType="begin"/>
        </w:r>
        <w:r>
          <w:instrText xml:space="preserve"> PAGEREF _Toc32548 \h </w:instrText>
        </w:r>
        <w:r>
          <w:fldChar w:fldCharType="separate"/>
        </w:r>
        <w:r>
          <w:t>52</w:t>
        </w:r>
        <w:r>
          <w:fldChar w:fldCharType="end"/>
        </w:r>
      </w:hyperlink>
    </w:p>
    <w:p>
      <w:pPr>
        <w:pStyle w:val="TOC2"/>
        <w:tabs>
          <w:tab w:val="right" w:leader="dot" w:pos="8306"/>
        </w:tabs>
      </w:pPr>
      <w:hyperlink w:anchor="_Toc30074" w:history="1">
        <w:r>
          <w:rPr>
            <w:rFonts w:ascii="仿宋" w:eastAsia="仿宋" w:hAnsi="仿宋" w:cs="仿宋" w:hint="eastAsia"/>
            <w:lang w:eastAsia="zh-CN"/>
          </w:rPr>
          <w:t>(三)、营销渠道与策略</w:t>
        </w:r>
        <w:r>
          <w:tab/>
        </w:r>
        <w:r>
          <w:fldChar w:fldCharType="begin"/>
        </w:r>
        <w:r>
          <w:instrText xml:space="preserve"> PAGEREF _Toc30074 \h </w:instrText>
        </w:r>
        <w:r>
          <w:fldChar w:fldCharType="separate"/>
        </w:r>
        <w:r>
          <w:t>53</w:t>
        </w:r>
        <w:r>
          <w:fldChar w:fldCharType="end"/>
        </w:r>
      </w:hyperlink>
    </w:p>
    <w:p>
      <w:pPr>
        <w:pStyle w:val="TOC2"/>
        <w:tabs>
          <w:tab w:val="right" w:leader="dot" w:pos="8306"/>
        </w:tabs>
      </w:pPr>
      <w:hyperlink w:anchor="_Toc17417" w:history="1">
        <w:r>
          <w:rPr>
            <w:rFonts w:ascii="仿宋" w:eastAsia="仿宋" w:hAnsi="仿宋" w:cs="仿宋" w:hint="eastAsia"/>
            <w:lang w:eastAsia="zh-CN"/>
          </w:rPr>
          <w:t>(四)、推广与宣传活动</w:t>
        </w:r>
        <w:r>
          <w:tab/>
        </w:r>
        <w:r>
          <w:fldChar w:fldCharType="begin"/>
        </w:r>
        <w:r>
          <w:instrText xml:space="preserve"> PAGEREF _Toc17417 \h </w:instrText>
        </w:r>
        <w:r>
          <w:fldChar w:fldCharType="separate"/>
        </w:r>
        <w:r>
          <w:t>54</w:t>
        </w:r>
        <w:r>
          <w:fldChar w:fldCharType="end"/>
        </w:r>
      </w:hyperlink>
    </w:p>
    <w:p>
      <w:pPr>
        <w:pStyle w:val="TOC1"/>
        <w:tabs>
          <w:tab w:val="right" w:leader="dot" w:pos="8306"/>
        </w:tabs>
      </w:pPr>
      <w:hyperlink w:anchor="_Toc13658" w:history="1">
        <w:r>
          <w:rPr>
            <w:rFonts w:ascii="仿宋" w:eastAsia="仿宋" w:hAnsi="仿宋" w:cs="仿宋" w:hint="eastAsia"/>
            <w:lang w:eastAsia="zh-CN"/>
          </w:rPr>
          <w:t>十四、利益相关者分析与沟通计划</w:t>
        </w:r>
        <w:r>
          <w:tab/>
        </w:r>
        <w:r>
          <w:fldChar w:fldCharType="begin"/>
        </w:r>
        <w:r>
          <w:instrText xml:space="preserve"> PAGEREF _Toc13658 \h </w:instrText>
        </w:r>
        <w:r>
          <w:fldChar w:fldCharType="separate"/>
        </w:r>
        <w:r>
          <w:t>59</w:t>
        </w:r>
        <w:r>
          <w:fldChar w:fldCharType="end"/>
        </w:r>
      </w:hyperlink>
    </w:p>
    <w:p>
      <w:pPr>
        <w:pStyle w:val="TOC2"/>
        <w:tabs>
          <w:tab w:val="right" w:leader="dot" w:pos="8306"/>
        </w:tabs>
      </w:pPr>
      <w:hyperlink w:anchor="_Toc13660" w:history="1">
        <w:r>
          <w:rPr>
            <w:rFonts w:ascii="仿宋" w:eastAsia="仿宋" w:hAnsi="仿宋" w:cs="仿宋" w:hint="eastAsia"/>
            <w:lang w:eastAsia="zh-CN"/>
          </w:rPr>
          <w:t>(一)、利益相关者分析</w:t>
        </w:r>
        <w:r>
          <w:tab/>
        </w:r>
        <w:r>
          <w:fldChar w:fldCharType="begin"/>
        </w:r>
        <w:r>
          <w:instrText xml:space="preserve"> PAGEREF _Toc13660 \h </w:instrText>
        </w:r>
        <w:r>
          <w:fldChar w:fldCharType="separate"/>
        </w:r>
        <w:r>
          <w:t>59</w:t>
        </w:r>
        <w:r>
          <w:fldChar w:fldCharType="end"/>
        </w:r>
      </w:hyperlink>
    </w:p>
    <w:p>
      <w:pPr>
        <w:pStyle w:val="TOC2"/>
        <w:tabs>
          <w:tab w:val="right" w:leader="dot" w:pos="8306"/>
        </w:tabs>
      </w:pPr>
      <w:hyperlink w:anchor="_Toc14501" w:history="1">
        <w:r>
          <w:rPr>
            <w:rFonts w:ascii="仿宋" w:eastAsia="仿宋" w:hAnsi="仿宋" w:cs="仿宋" w:hint="eastAsia"/>
            <w:lang w:eastAsia="zh-CN"/>
          </w:rPr>
          <w:t>(二)、沟通计划</w:t>
        </w:r>
        <w:r>
          <w:tab/>
        </w:r>
        <w:r>
          <w:fldChar w:fldCharType="begin"/>
        </w:r>
        <w:r>
          <w:instrText xml:space="preserve"> PAGEREF _Toc14501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0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技术管理特点体现在其创新导向。通过引入最先进的技术趋势和解决方案，医药项目致力于提升科技含量、提高质量和效率水平。这意味着我们将采用最新的工具和方法，确保医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药项目技术管理的显著特征。通过整合不同领域的技术资源，我们实现了跨学科的协同工作。这有助于优化技术架构，提高整体效能。此外，整合性策略还促进了不同技术团队之间的紧密沟通和高效合作，确保医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药项目所采用的技术。通过不断优化技术方案，医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药项目团队将在医药项目初期识别可能的技术风险，并采取相应的预防和应对措施。通过建立健全的风险评估机制，医药项目能够在实施过程中及时发现并解决潜在的技术问题，保障医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通过这些独特的技术管理特点，我们确信在医药项目中，技术将成为医药项目成功的有力支持。这一深度剖析揭示了技术管理在医药项目实施中的关键作用，为医药项目的技术基础奠定了坚实的基础。</w:t>
      </w:r>
    </w:p>
    <w:p>
      <w:pPr>
        <w:pStyle w:val="Heading2"/>
        <w:ind w:firstLine="560" w:firstLineChars="200"/>
        <w:rPr>
          <w:rFonts w:ascii="仿宋" w:eastAsia="仿宋" w:hAnsi="仿宋" w:cs="仿宋" w:hint="eastAsia"/>
          <w:sz w:val="28"/>
          <w:lang w:eastAsia="zh-CN"/>
        </w:rPr>
      </w:pPr>
      <w:bookmarkStart w:id="4" w:name="_Toc15936"/>
      <w:r>
        <w:rPr>
          <w:rFonts w:ascii="仿宋" w:eastAsia="仿宋" w:hAnsi="仿宋" w:cs="仿宋" w:hint="eastAsia"/>
          <w:sz w:val="28"/>
          <w:lang w:eastAsia="zh-CN"/>
        </w:rPr>
        <w:t>(二)、医药项目工艺技术设计方案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药项目将严格按照相关行业规范要求进行组织。通过有效控制产品质量，医药项目将致力于为顾客提供优质的医药项目产品和良好的服务。这体现了医药项目对于生产活动合规性和质量标准的高度重视，为医药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药项目注重生态效益和清洁生产原则。医药项目建设将紧密结合地方特色经济发展，与社会经济发展规划和区域环境保护规划方案相协调一致。通过与当地区域自然生态系统的结合，医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药项目产品具有多样化的客户需求和个性化的特点。因此，医药项目产品规格品种多样，且单批生产数量较小。为满足这一特点，医药项目承办单位将建设先进的柔性制造生产线。通过广泛应用柔性制造技术，医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总体而言，医药项目采用的技术具有较高的技术含量和自动化水平，处于国内先进水平。这一技术选用不仅体现了对生产效率、质量和环境友好性的高标准要求，同时为医药项目的可持续发展奠定了坚实的基础。</w:t>
      </w:r>
    </w:p>
    <w:p>
      <w:pPr>
        <w:pStyle w:val="Heading2"/>
        <w:ind w:firstLine="560" w:firstLineChars="200"/>
        <w:rPr>
          <w:rFonts w:ascii="仿宋" w:eastAsia="仿宋" w:hAnsi="仿宋" w:cs="仿宋" w:hint="eastAsia"/>
          <w:sz w:val="28"/>
          <w:lang w:eastAsia="zh-CN"/>
        </w:rPr>
      </w:pPr>
      <w:bookmarkStart w:id="5" w:name="_Toc120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为确保医药项目的高效生产和技术实施，我们制定了一套精心设计的设备选型方案，以满足医药项目生产、质量和环保的要求。该方案的主要特点如下：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808"/>
      <w:r>
        <w:rPr>
          <w:rFonts w:ascii="仿宋" w:eastAsia="仿宋" w:hAnsi="仿宋" w:cs="仿宋" w:hint="eastAsia"/>
          <w:sz w:val="28"/>
          <w:lang w:eastAsia="zh-CN"/>
        </w:rPr>
        <w:t>二、医药项目绩效评估</w:t>
      </w:r>
      <w:bookmarkEnd w:id="6"/>
    </w:p>
    <w:p>
      <w:pPr>
        <w:pStyle w:val="Heading2"/>
        <w:rPr>
          <w:rFonts w:ascii="仿宋" w:eastAsia="仿宋" w:hAnsi="仿宋" w:cs="仿宋" w:hint="eastAsia"/>
          <w:lang w:eastAsia="zh-CN"/>
        </w:rPr>
      </w:pPr>
      <w:bookmarkStart w:id="7" w:name="_Toc273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在医药项目中，我们设计了一套全面的绩效评估指标，以确保医药项目的可控和成功交付。这些指标跨足医药项目目标、成本、进度和质量等多个维度，为我们提供了全面洞察医药项目的健康状况。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目标达成率是我们关注的首要指标。我们设定了明确的目标，并通过定期监测和评估，迅速发现并应对潜在的目标偏差。这为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进度作为关键的绩效指标之一，得到了精心的关注。我们制定了详细的医药项目进度计划，并设立了进度符合度指标，确保实际进度与计划进度保持一致。这使我们能够快速发现和解决潜在的进度问题，保持医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药项目绩效的不可或缺的一环。我们引入了一系列的质量标准和客户满意度指标，以确保医药项目交付的成果在质量上达到或超越预期水平。通过持续监测这些指标，我们努力提升医药项目整体质量水平，为医药项目的成功交付提供有力保障。通过这些科学且全面的绩效评估，我们能够更好地引导医药项目的持续改进，确保医药项目目标的顺利达成。</w:t>
      </w:r>
    </w:p>
    <w:p>
      <w:pPr>
        <w:pStyle w:val="Heading2"/>
        <w:ind w:firstLine="560" w:firstLineChars="200"/>
        <w:rPr>
          <w:rFonts w:ascii="仿宋" w:eastAsia="仿宋" w:hAnsi="仿宋" w:cs="仿宋" w:hint="eastAsia"/>
          <w:sz w:val="28"/>
          <w:lang w:eastAsia="zh-CN"/>
        </w:rPr>
      </w:pPr>
      <w:bookmarkStart w:id="8" w:name="_Toc1884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绩效评估是医药项目中的关键环节，为确保医药项目达到预期目标，我们采用了多层次、多维度的绩效评估方法。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药项目的战略目标对齐，确保每个决策和行动都与医药项目整体目标保持一致。团队会定期召开战略对齐会议，审视当前工作与医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药项目进度、质量、成本和风险等方面。这些指标通过数据收集和分析，为医药项目管理团队提供了客观的评估依据。例如，我们通过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绩效评估不仅仅停留在医药项目内部，还考虑了医药项目对外部环境的影响。我们定期进行干系人满意度调查，以了解各利益相关方对医药项目的期望和满意度，并及时做出调整。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这种多层次、多角度的绩效评估方法，使得我们能够全面了解医药项目的运行状态，及时做出调整，确保医药项目在不断变化的环境中保持稳健前行。</w:t>
      </w:r>
    </w:p>
    <w:p>
      <w:pPr>
        <w:pStyle w:val="Heading2"/>
        <w:ind w:firstLine="560" w:firstLineChars="200"/>
        <w:rPr>
          <w:rFonts w:ascii="仿宋" w:eastAsia="仿宋" w:hAnsi="仿宋" w:cs="仿宋" w:hint="eastAsia"/>
          <w:sz w:val="28"/>
          <w:lang w:eastAsia="zh-CN"/>
        </w:rPr>
      </w:pPr>
      <w:bookmarkStart w:id="9" w:name="_Toc9457"/>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为了确保医药项目的有效管理和不断优化，我们采用了精心设计的绩效评估周期。这个周期旨在实现灵活、实时和全面的评估，以适应医药项目执行中的各种挑战。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药项目的不同需求，分为短期、中期和长期。短期评估关注每个迭代或工作周期，以及时发现和解决当前任务中的问题。中期评估涵盖几个迭代，深入了解整体医药项目的趋势和性能。长期评估则着眼于整个医药项目阶段，确保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药项目管理工具和协作平台，团队成员能够随时更新和分享医药项目数据。这种实时性的反馈机制使我们能够及时察觉潜在问题，快速调整，保持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医药项目的决策制定密不可分。每个周期的医药项目回顾会议成为集体总结经验、识别问题深层次原因并找到创新解决方案的平台。这种定期的反思与调整机制使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023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5807"/>
      <w:r>
        <w:rPr>
          <w:rFonts w:ascii="仿宋" w:eastAsia="仿宋" w:hAnsi="仿宋" w:cs="仿宋" w:hint="eastAsia"/>
          <w:lang w:eastAsia="zh-CN"/>
        </w:rPr>
        <w:t>(一)、医药行业分析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药行业一直以来都是市场的关注焦点。行业内的发展趋势、竞争态势以及潜在机会都对医药项目的推进产生深远的影响。通过深入研究行业的整体概貌，我们将更好地理解行业的核心特征，为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行业，技术一直是推动创新和发展的关键因素。我们将对当前技术趋势进行详尽分析，包括但不限于人工智能、大数据应用、先进制造技术等。这有助于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药项目成功的基础。我们将对主要竞争对手进行深入研究，包括其市场份额、产品特点、市场定位等。通过全面了解竞争对手的优势和劣势，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2682"/>
      <w:r>
        <w:rPr>
          <w:rFonts w:ascii="仿宋" w:eastAsia="仿宋" w:hAnsi="仿宋" w:cs="仿宋" w:hint="eastAsia"/>
          <w:sz w:val="28"/>
          <w:lang w:eastAsia="zh-CN"/>
        </w:rPr>
        <w:t>(二)、医药市场分析预测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通过对市场规模的深入调研，我们将预测医药市场未来的增长趋势。这包括市场的整体规模、各细分领域的发展趋势等。医药项目可以根据市场的扩张速度和潜在机会，制定更符合市场需求的发展策略。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药项目实施过程中需要充分考虑的因素。我们将对市场风险进行全面评估，包括但不限于政策法规风险、市场竞争风险、技术变革风险等。通过对潜在风险的深入分析，医药项目可以制定相应的风险缓解策略，降低不确定性对医药项目的影响。</w:t>
      </w:r>
    </w:p>
    <w:p>
      <w:pPr>
        <w:pStyle w:val="Heading1"/>
        <w:ind w:firstLine="560" w:firstLineChars="200"/>
        <w:rPr>
          <w:rFonts w:ascii="仿宋" w:eastAsia="仿宋" w:hAnsi="仿宋" w:cs="仿宋" w:hint="eastAsia"/>
          <w:sz w:val="28"/>
          <w:lang w:eastAsia="zh-CN"/>
        </w:rPr>
      </w:pPr>
      <w:bookmarkStart w:id="13" w:name="_Toc405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546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医药项目的主要产品是XXXX，预计年产值为XXX万元。这一产品在市场中占据着重要的地位，其广泛的应用范围使得该医药项目的市场前景非常广阔。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药项目的xxx产品作为重要的原材料之一，将在多个领域发挥关键作用。其在建筑、交通、能源等方面的广泛应用将为整个产业链提供强大的支持，形成产业协同效应。医药项目的年产值XXX万XXX万XXX万万元不仅反映了其在市场上的巨大潜力，更预示着它对国民经济的积极贡献。这种关联度高、涉及面广的产业关系，使得该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922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总征地面积为XXXX平方米，相当于约XX.XX亩，其中净用地面积为XXXX平方米，红线范围内相当于约XX.XX亩。这一用地规模充分考虑了医药项目的建设需求，保障了医药项目在合适的空间内得以充分发展。医药项目规划的总建筑面积为XXXX平方米，其中主体工程建设占XXXX平方米，计容建筑面积达XXXX平方米。预计建筑工程的投资将达到XXXX万元，为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计划购置的设备共计XXXX台（套），设备购置费用为XXXX万元。这一设备购置计划充分考虑到医药项目的生产需求和技术要求，确保了医药项目在生产运营中具备先进的技术装备和高效的生产能力。设备的合理配置将为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计划总投资为XXXX万元，预计年实现营业收入为XXXX万元。这一产能规模的设定旨在确保医药项目能够在投资与回报之间取得平衡，实现长期可持续的发展。医药项目的总投资充分考虑到各个方面的需求，包括用地建设、设备购置等多个环节，以确保医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2254"/>
      <w:r>
        <w:rPr>
          <w:rFonts w:ascii="仿宋" w:eastAsia="仿宋" w:hAnsi="仿宋" w:cs="仿宋" w:hint="eastAsia"/>
          <w:sz w:val="28"/>
          <w:lang w:eastAsia="zh-CN"/>
        </w:rPr>
        <w:t>五、医药项目危机管理</w:t>
      </w:r>
      <w:bookmarkEnd w:id="16"/>
    </w:p>
    <w:p>
      <w:pPr>
        <w:pStyle w:val="Heading2"/>
        <w:rPr>
          <w:rFonts w:ascii="仿宋" w:eastAsia="仿宋" w:hAnsi="仿宋" w:cs="仿宋" w:hint="eastAsia"/>
          <w:lang w:eastAsia="zh-CN"/>
        </w:rPr>
      </w:pPr>
      <w:bookmarkStart w:id="17" w:name="_Toc1105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危机管理中，危机预警与识别是确保医药项目稳健运行的核心步骤。通过建立全面的监测机制，医药项目团队旨在及时发现和理解潜在的风险和危机因素，以便采取及时的预防和应对措施，确保医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首先，通过深入的风险评估，医药项目团队全面分析了整个医药项目和各个阶段可能存在的威胁。这包括准确评估每个潜在风险的发生概率和可能影响的程度，为后续危机预警提供了有力支持。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药项目团队着重于明确定义医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药项目进展的持续监控，团队能够及时发现潜在问题并作出迅速反应。医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在这一阶段，团队的专业素养和反应速度将发挥至关重要的作用，以确保潜在危机能够在初期得到有效的处理，最大程度地减轻负面影响。通过危机预警与识别，医药项目得以更有序、可控地推进。</w:t>
      </w:r>
    </w:p>
    <w:p>
      <w:pPr>
        <w:pStyle w:val="Heading2"/>
        <w:ind w:firstLine="560" w:firstLineChars="200"/>
        <w:rPr>
          <w:rFonts w:ascii="仿宋" w:eastAsia="仿宋" w:hAnsi="仿宋" w:cs="仿宋" w:hint="eastAsia"/>
          <w:sz w:val="28"/>
          <w:lang w:eastAsia="zh-CN"/>
        </w:rPr>
      </w:pPr>
      <w:bookmarkStart w:id="18" w:name="_Toc1055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暂停医药项目进度：为遏制危机蔓延，医药项目暂时停止进行，以便全面评估当前状况。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实时沟通：与关键利益相关者建立实时沟通机制，向他们传递医药项目危机的实际状况，保障医药项目核心利益。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随着危机得到初步控制，医药项目团队转向制定恢复计划，以确保医药项目能够从中迅速恢复。主要恢复计划包括：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修复受损的进度计划：重新评估医药项目进度，制定修复计划，确保医药项目尽快回归正常进程。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4936"/>
      <w:r>
        <w:rPr>
          <w:rFonts w:ascii="仿宋" w:eastAsia="仿宋" w:hAnsi="仿宋" w:cs="仿宋" w:hint="eastAsia"/>
          <w:sz w:val="28"/>
          <w:lang w:eastAsia="zh-CN"/>
        </w:rPr>
        <w:t>六、医药项目选址可行性分析</w:t>
      </w:r>
      <w:bookmarkEnd w:id="19"/>
    </w:p>
    <w:p>
      <w:pPr>
        <w:pStyle w:val="Heading2"/>
        <w:rPr>
          <w:rFonts w:ascii="仿宋" w:eastAsia="仿宋" w:hAnsi="仿宋" w:cs="仿宋" w:hint="eastAsia"/>
          <w:lang w:eastAsia="zh-CN"/>
        </w:rPr>
      </w:pPr>
      <w:bookmarkStart w:id="20" w:name="_Toc12812"/>
      <w:r>
        <w:rPr>
          <w:rFonts w:ascii="仿宋" w:eastAsia="仿宋" w:hAnsi="仿宋" w:cs="仿宋" w:hint="eastAsia"/>
          <w:lang w:eastAsia="zh-CN"/>
        </w:rPr>
        <w:t>(一)、医药项目选址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该医药项目选址位于XX省XX市XX区XXX街道</w:t>
      </w:r>
    </w:p>
    <w:p>
      <w:pPr>
        <w:pStyle w:val="Heading2"/>
        <w:ind w:firstLine="560" w:firstLineChars="200"/>
        <w:rPr>
          <w:rFonts w:ascii="仿宋" w:eastAsia="仿宋" w:hAnsi="仿宋" w:cs="仿宋" w:hint="eastAsia"/>
          <w:sz w:val="28"/>
          <w:lang w:eastAsia="zh-CN"/>
        </w:rPr>
      </w:pPr>
      <w:bookmarkStart w:id="21" w:name="_Toc898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医药项目的征地面积将根据医药项目的实际规模和需求进行精确规划。具体面积XXX平方米，旨在确保医药项目不仅能够满足当前的发展需求，还能够预留空间以适应未来的扩展。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医药项目计划建设的建筑总规模具体面积XXX平方米。这一规模的确定综合考虑了医药项目的性质、规模，以及城市规划的相关要求，确保建筑布局与周边环境协调一致。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绿地率是医药项目用地中被规划为绿地的比例。具体面积XXX平方米，旨在通过合理规划绿地，改善医药项目周边环境，提升居民生活质量，并符合城市整体绿化规划。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确保医药项目选址与当地城市规划相一致，具体面积XXX平方米。通过与城市规划部门深入沟通，确保医药项目不仅符合城市的整体发展方向，还能够融入城市的发展布局，为城市的长远发展贡献力量。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https://d.book118.com/086141232053010041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94944"/>
    <w:rsid w:val="0F4949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4123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2024-01-16T10:46:00Z</dcterms:created>
  <dcterms:modified xsi:type="dcterms:W3CDTF">2024-01-16T10:46:15Z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DF273DB9DBA3447F887F9BBCD70A9C7A_11</vt:lpwstr>
  </property>
  <property fmtid="{D5CDD505-2E9C-101B-9397-08002B2CF9AE}" pid="3" name="KSOProductBuildVer">
    <vt:lpwstr>2052-12.1.0.16120</vt:lpwstr>
  </property>
</Properties>
</file>