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F5B4E" w14:paraId="692493F8" w14:textId="77777777">
      <w:pPr>
        <w:widowControl/>
        <w:jc w:val="left"/>
        <w:rPr>
          <w:rFonts w:ascii="仿宋" w:eastAsia="仿宋" w:hAnsi="仿宋"/>
          <w:b/>
          <w:sz w:val="40"/>
        </w:rPr>
      </w:pPr>
    </w:p>
    <w:p w:rsidR="00CF5B4E" w14:paraId="25C6D095" w14:textId="77777777">
      <w:pPr>
        <w:widowControl/>
        <w:jc w:val="left"/>
        <w:rPr>
          <w:rFonts w:ascii="仿宋" w:eastAsia="仿宋" w:hAnsi="仿宋"/>
          <w:b/>
          <w:sz w:val="40"/>
        </w:rPr>
      </w:pPr>
    </w:p>
    <w:p w:rsidR="00CF5B4E" w14:paraId="4D20497E" w14:textId="77777777">
      <w:pPr>
        <w:widowControl/>
        <w:jc w:val="left"/>
        <w:rPr>
          <w:rFonts w:ascii="仿宋" w:eastAsia="仿宋" w:hAnsi="仿宋"/>
          <w:b/>
          <w:sz w:val="40"/>
        </w:rPr>
      </w:pPr>
    </w:p>
    <w:p w:rsidR="00CF5B4E" w:rsidRPr="00CF5B4E" w14:paraId="1F93AC99" w14:textId="69EB415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F5B4E">
        <w:rPr>
          <w:rFonts w:ascii="宋体" w:eastAsia="宋体" w:hAnsi="宋体" w:hint="eastAsia"/>
          <w:b/>
          <w:sz w:val="60"/>
        </w:rPr>
        <w:t>颜料红系列相关行业商业计划书</w:t>
      </w:r>
    </w:p>
    <w:p w:rsidR="00CF5B4E" w:rsidP="00CF5B4E" w14:paraId="6C884E80" w14:textId="05C988D9">
      <w:pPr>
        <w:widowControl/>
        <w:jc w:val="center"/>
        <w:rPr>
          <w:rFonts w:ascii="仿宋" w:eastAsia="仿宋" w:hAnsi="仿宋" w:hint="eastAsia"/>
          <w:b/>
          <w:sz w:val="40"/>
        </w:rPr>
      </w:pPr>
      <w:r w:rsidRPr="00CF5B4E">
        <w:rPr>
          <w:rFonts w:ascii="仿宋" w:eastAsia="仿宋" w:hAnsi="仿宋" w:hint="eastAsia"/>
          <w:b/>
          <w:sz w:val="40"/>
        </w:rPr>
        <w:t>目录</w:t>
      </w:r>
    </w:p>
    <w:p w:rsidR="00CF5B4E" w14:paraId="4BFEAB95" w14:textId="20F3514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_Toc160734225 \h </w:instrText>
      </w:r>
      <w:r>
        <w:rPr>
          <w:noProof/>
        </w:rPr>
        <w:fldChar w:fldCharType="separate"/>
      </w:r>
      <w:r>
        <w:rPr>
          <w:noProof/>
        </w:rPr>
        <w:t>3</w:t>
      </w:r>
      <w:r>
        <w:rPr>
          <w:noProof/>
        </w:rPr>
        <w:fldChar w:fldCharType="end"/>
      </w:r>
    </w:p>
    <w:p w:rsidR="00CF5B4E" w14:paraId="04095EBB" w14:textId="49B0D43F">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_Toc160734226 \h </w:instrText>
      </w:r>
      <w:r>
        <w:rPr>
          <w:noProof/>
        </w:rPr>
        <w:fldChar w:fldCharType="separate"/>
      </w:r>
      <w:r>
        <w:rPr>
          <w:noProof/>
        </w:rPr>
        <w:t>4</w:t>
      </w:r>
      <w:r>
        <w:rPr>
          <w:noProof/>
        </w:rPr>
        <w:fldChar w:fldCharType="end"/>
      </w:r>
    </w:p>
    <w:p w:rsidR="00CF5B4E" w14:paraId="7683D91D" w14:textId="2CCD4F82">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_Toc160734227 \h </w:instrText>
      </w:r>
      <w:r>
        <w:rPr>
          <w:noProof/>
        </w:rPr>
        <w:fldChar w:fldCharType="separate"/>
      </w:r>
      <w:r>
        <w:rPr>
          <w:noProof/>
        </w:rPr>
        <w:t>4</w:t>
      </w:r>
      <w:r>
        <w:rPr>
          <w:noProof/>
        </w:rPr>
        <w:fldChar w:fldCharType="end"/>
      </w:r>
    </w:p>
    <w:p w:rsidR="00CF5B4E" w14:paraId="3B2D1BAE" w14:textId="76097520">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_Toc160734228 \h </w:instrText>
      </w:r>
      <w:r>
        <w:rPr>
          <w:noProof/>
        </w:rPr>
        <w:fldChar w:fldCharType="separate"/>
      </w:r>
      <w:r>
        <w:rPr>
          <w:noProof/>
        </w:rPr>
        <w:t>5</w:t>
      </w:r>
      <w:r>
        <w:rPr>
          <w:noProof/>
        </w:rPr>
        <w:fldChar w:fldCharType="end"/>
      </w:r>
    </w:p>
    <w:p w:rsidR="00CF5B4E" w14:paraId="4C8BBCA6" w14:textId="5CC363C3">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_Toc160734229 \h </w:instrText>
      </w:r>
      <w:r>
        <w:rPr>
          <w:noProof/>
        </w:rPr>
        <w:fldChar w:fldCharType="separate"/>
      </w:r>
      <w:r>
        <w:rPr>
          <w:noProof/>
        </w:rPr>
        <w:t>5</w:t>
      </w:r>
      <w:r>
        <w:rPr>
          <w:noProof/>
        </w:rPr>
        <w:fldChar w:fldCharType="end"/>
      </w:r>
    </w:p>
    <w:p w:rsidR="00CF5B4E" w14:paraId="27D10F5D" w14:textId="1D646248">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_Toc160734230 \h </w:instrText>
      </w:r>
      <w:r>
        <w:rPr>
          <w:noProof/>
        </w:rPr>
        <w:fldChar w:fldCharType="separate"/>
      </w:r>
      <w:r>
        <w:rPr>
          <w:noProof/>
        </w:rPr>
        <w:t>5</w:t>
      </w:r>
      <w:r>
        <w:rPr>
          <w:noProof/>
        </w:rPr>
        <w:fldChar w:fldCharType="end"/>
      </w:r>
    </w:p>
    <w:p w:rsidR="00CF5B4E" w14:paraId="1A471B35" w14:textId="4BBDACED">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_Toc160734231 \h </w:instrText>
      </w:r>
      <w:r>
        <w:rPr>
          <w:noProof/>
        </w:rPr>
        <w:fldChar w:fldCharType="separate"/>
      </w:r>
      <w:r>
        <w:rPr>
          <w:noProof/>
        </w:rPr>
        <w:t>5</w:t>
      </w:r>
      <w:r>
        <w:rPr>
          <w:noProof/>
        </w:rPr>
        <w:fldChar w:fldCharType="end"/>
      </w:r>
    </w:p>
    <w:p w:rsidR="00CF5B4E" w14:paraId="34EB917A" w14:textId="421D5C92">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_Toc160734232 \h </w:instrText>
      </w:r>
      <w:r>
        <w:rPr>
          <w:noProof/>
        </w:rPr>
        <w:fldChar w:fldCharType="separate"/>
      </w:r>
      <w:r>
        <w:rPr>
          <w:noProof/>
        </w:rPr>
        <w:t>7</w:t>
      </w:r>
      <w:r>
        <w:rPr>
          <w:noProof/>
        </w:rPr>
        <w:fldChar w:fldCharType="end"/>
      </w:r>
    </w:p>
    <w:p w:rsidR="00CF5B4E" w14:paraId="4C38CB43" w14:textId="22E3DAF6">
      <w:pPr>
        <w:pStyle w:val="TOC1"/>
        <w:tabs>
          <w:tab w:val="right" w:leader="dot" w:pos="8296"/>
        </w:tabs>
        <w:rPr>
          <w:noProof/>
        </w:rPr>
      </w:pPr>
      <w:r>
        <w:rPr>
          <w:noProof/>
        </w:rPr>
        <w:t>三、申报单位及颜料红系列项目概论</w:t>
      </w:r>
      <w:r>
        <w:rPr>
          <w:noProof/>
        </w:rPr>
        <w:tab/>
      </w:r>
      <w:r>
        <w:rPr>
          <w:noProof/>
        </w:rPr>
        <w:fldChar w:fldCharType="begin"/>
      </w:r>
      <w:r>
        <w:rPr>
          <w:noProof/>
        </w:rPr>
        <w:instrText xml:space="preserve"> PAGEREF _Toc160734233 \h </w:instrText>
      </w:r>
      <w:r>
        <w:rPr>
          <w:noProof/>
        </w:rPr>
        <w:fldChar w:fldCharType="separate"/>
      </w:r>
      <w:r>
        <w:rPr>
          <w:noProof/>
        </w:rPr>
        <w:t>8</w:t>
      </w:r>
      <w:r>
        <w:rPr>
          <w:noProof/>
        </w:rPr>
        <w:fldChar w:fldCharType="end"/>
      </w:r>
    </w:p>
    <w:p w:rsidR="00CF5B4E" w14:paraId="39DAB04B" w14:textId="65BA34D3">
      <w:pPr>
        <w:pStyle w:val="TOC2"/>
        <w:tabs>
          <w:tab w:val="right" w:leader="dot" w:pos="8296"/>
        </w:tabs>
        <w:rPr>
          <w:noProof/>
        </w:rPr>
      </w:pPr>
      <w:r>
        <w:rPr>
          <w:noProof/>
        </w:rPr>
        <w:t>(一)、颜料红系列项目概况</w:t>
      </w:r>
      <w:r>
        <w:rPr>
          <w:noProof/>
        </w:rPr>
        <w:tab/>
      </w:r>
      <w:r>
        <w:rPr>
          <w:noProof/>
        </w:rPr>
        <w:fldChar w:fldCharType="begin"/>
      </w:r>
      <w:r>
        <w:rPr>
          <w:noProof/>
        </w:rPr>
        <w:instrText xml:space="preserve"> PAGEREF _Toc160734234 \h </w:instrText>
      </w:r>
      <w:r>
        <w:rPr>
          <w:noProof/>
        </w:rPr>
        <w:fldChar w:fldCharType="separate"/>
      </w:r>
      <w:r>
        <w:rPr>
          <w:noProof/>
        </w:rPr>
        <w:t>8</w:t>
      </w:r>
      <w:r>
        <w:rPr>
          <w:noProof/>
        </w:rPr>
        <w:fldChar w:fldCharType="end"/>
      </w:r>
    </w:p>
    <w:p w:rsidR="00CF5B4E" w14:paraId="15A9F6C1" w14:textId="44CBE292">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_Toc160734235 \h </w:instrText>
      </w:r>
      <w:r>
        <w:rPr>
          <w:noProof/>
        </w:rPr>
        <w:fldChar w:fldCharType="separate"/>
      </w:r>
      <w:r>
        <w:rPr>
          <w:noProof/>
        </w:rPr>
        <w:t>9</w:t>
      </w:r>
      <w:r>
        <w:rPr>
          <w:noProof/>
        </w:rPr>
        <w:fldChar w:fldCharType="end"/>
      </w:r>
    </w:p>
    <w:p w:rsidR="00CF5B4E" w14:paraId="346C04DC" w14:textId="7BA8053B">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_Toc160734236 \h </w:instrText>
      </w:r>
      <w:r>
        <w:rPr>
          <w:noProof/>
        </w:rPr>
        <w:fldChar w:fldCharType="separate"/>
      </w:r>
      <w:r>
        <w:rPr>
          <w:noProof/>
        </w:rPr>
        <w:t>10</w:t>
      </w:r>
      <w:r>
        <w:rPr>
          <w:noProof/>
        </w:rPr>
        <w:fldChar w:fldCharType="end"/>
      </w:r>
    </w:p>
    <w:p w:rsidR="00CF5B4E" w14:paraId="2F032EFC" w14:textId="440CE846">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_Toc160734237 \h </w:instrText>
      </w:r>
      <w:r>
        <w:rPr>
          <w:noProof/>
        </w:rPr>
        <w:fldChar w:fldCharType="separate"/>
      </w:r>
      <w:r>
        <w:rPr>
          <w:noProof/>
        </w:rPr>
        <w:t>10</w:t>
      </w:r>
      <w:r>
        <w:rPr>
          <w:noProof/>
        </w:rPr>
        <w:fldChar w:fldCharType="end"/>
      </w:r>
    </w:p>
    <w:p w:rsidR="00CF5B4E" w14:paraId="282E42D4" w14:textId="51D90C31">
      <w:pPr>
        <w:pStyle w:val="TOC1"/>
        <w:tabs>
          <w:tab w:val="right" w:leader="dot" w:pos="8296"/>
        </w:tabs>
        <w:rPr>
          <w:noProof/>
        </w:rPr>
      </w:pPr>
      <w:r>
        <w:rPr>
          <w:noProof/>
        </w:rPr>
        <w:t>四、颜料红系列项目进度计划</w:t>
      </w:r>
      <w:r>
        <w:rPr>
          <w:noProof/>
        </w:rPr>
        <w:tab/>
      </w:r>
      <w:r>
        <w:rPr>
          <w:noProof/>
        </w:rPr>
        <w:fldChar w:fldCharType="begin"/>
      </w:r>
      <w:r>
        <w:rPr>
          <w:noProof/>
        </w:rPr>
        <w:instrText xml:space="preserve"> PAGEREF _Toc160734238 \h </w:instrText>
      </w:r>
      <w:r>
        <w:rPr>
          <w:noProof/>
        </w:rPr>
        <w:fldChar w:fldCharType="separate"/>
      </w:r>
      <w:r>
        <w:rPr>
          <w:noProof/>
        </w:rPr>
        <w:t>11</w:t>
      </w:r>
      <w:r>
        <w:rPr>
          <w:noProof/>
        </w:rPr>
        <w:fldChar w:fldCharType="end"/>
      </w:r>
    </w:p>
    <w:p w:rsidR="00CF5B4E" w14:paraId="11C68B39" w14:textId="5A9F131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_Toc160734239 \h </w:instrText>
      </w:r>
      <w:r>
        <w:rPr>
          <w:noProof/>
        </w:rPr>
        <w:fldChar w:fldCharType="separate"/>
      </w:r>
      <w:r>
        <w:rPr>
          <w:noProof/>
        </w:rPr>
        <w:t>11</w:t>
      </w:r>
      <w:r>
        <w:rPr>
          <w:noProof/>
        </w:rPr>
        <w:fldChar w:fldCharType="end"/>
      </w:r>
    </w:p>
    <w:p w:rsidR="00CF5B4E" w14:paraId="08D7B2C5" w14:textId="7D96624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_Toc160734240 \h </w:instrText>
      </w:r>
      <w:r>
        <w:rPr>
          <w:noProof/>
        </w:rPr>
        <w:fldChar w:fldCharType="separate"/>
      </w:r>
      <w:r>
        <w:rPr>
          <w:noProof/>
        </w:rPr>
        <w:t>11</w:t>
      </w:r>
      <w:r>
        <w:rPr>
          <w:noProof/>
        </w:rPr>
        <w:fldChar w:fldCharType="end"/>
      </w:r>
    </w:p>
    <w:p w:rsidR="00CF5B4E" w14:paraId="55F1F7B9" w14:textId="73344D7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_Toc160734241 \h </w:instrText>
      </w:r>
      <w:r>
        <w:rPr>
          <w:noProof/>
        </w:rPr>
        <w:fldChar w:fldCharType="separate"/>
      </w:r>
      <w:r>
        <w:rPr>
          <w:noProof/>
        </w:rPr>
        <w:t>11</w:t>
      </w:r>
      <w:r>
        <w:rPr>
          <w:noProof/>
        </w:rPr>
        <w:fldChar w:fldCharType="end"/>
      </w:r>
    </w:p>
    <w:p w:rsidR="00CF5B4E" w14:paraId="3EB94AF9" w14:textId="0527FB4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_Toc160734242 \h </w:instrText>
      </w:r>
      <w:r>
        <w:rPr>
          <w:noProof/>
        </w:rPr>
        <w:fldChar w:fldCharType="separate"/>
      </w:r>
      <w:r>
        <w:rPr>
          <w:noProof/>
        </w:rPr>
        <w:t>13</w:t>
      </w:r>
      <w:r>
        <w:rPr>
          <w:noProof/>
        </w:rPr>
        <w:fldChar w:fldCharType="end"/>
      </w:r>
    </w:p>
    <w:p w:rsidR="00CF5B4E" w14:paraId="657E1955" w14:textId="2964AC2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_Toc160734243 \h </w:instrText>
      </w:r>
      <w:r>
        <w:rPr>
          <w:noProof/>
        </w:rPr>
        <w:fldChar w:fldCharType="separate"/>
      </w:r>
      <w:r>
        <w:rPr>
          <w:noProof/>
        </w:rPr>
        <w:t>13</w:t>
      </w:r>
      <w:r>
        <w:rPr>
          <w:noProof/>
        </w:rPr>
        <w:fldChar w:fldCharType="end"/>
      </w:r>
    </w:p>
    <w:p w:rsidR="00CF5B4E" w14:paraId="319EBAC8" w14:textId="7435445C">
      <w:pPr>
        <w:pStyle w:val="TOC2"/>
        <w:tabs>
          <w:tab w:val="right" w:leader="dot" w:pos="8296"/>
        </w:tabs>
        <w:rPr>
          <w:noProof/>
        </w:rPr>
      </w:pPr>
      <w:r>
        <w:rPr>
          <w:noProof/>
        </w:rPr>
        <w:t>(六)、颜料红系列项目实施保障</w:t>
      </w:r>
      <w:r>
        <w:rPr>
          <w:noProof/>
        </w:rPr>
        <w:tab/>
      </w:r>
      <w:r>
        <w:rPr>
          <w:noProof/>
        </w:rPr>
        <w:fldChar w:fldCharType="begin"/>
      </w:r>
      <w:r>
        <w:rPr>
          <w:noProof/>
        </w:rPr>
        <w:instrText xml:space="preserve"> PAGEREF _Toc160734244 \h </w:instrText>
      </w:r>
      <w:r>
        <w:rPr>
          <w:noProof/>
        </w:rPr>
        <w:fldChar w:fldCharType="separate"/>
      </w:r>
      <w:r>
        <w:rPr>
          <w:noProof/>
        </w:rPr>
        <w:t>14</w:t>
      </w:r>
      <w:r>
        <w:rPr>
          <w:noProof/>
        </w:rPr>
        <w:fldChar w:fldCharType="end"/>
      </w:r>
    </w:p>
    <w:p w:rsidR="00CF5B4E" w14:paraId="31704986" w14:textId="322A708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五、职业安全与劳动卫生</w:t>
      </w:r>
      <w:r>
        <w:rPr>
          <w:noProof/>
        </w:rPr>
        <w:tab/>
      </w:r>
      <w:r>
        <w:rPr>
          <w:noProof/>
        </w:rPr>
        <w:fldChar w:fldCharType="begin"/>
      </w:r>
      <w:r>
        <w:rPr>
          <w:noProof/>
        </w:rPr>
        <w:instrText xml:space="preserve"> PAGEREF _Toc160734245 \h </w:instrText>
      </w:r>
      <w:r>
        <w:rPr>
          <w:noProof/>
        </w:rPr>
        <w:fldChar w:fldCharType="separate"/>
      </w:r>
      <w:r>
        <w:rPr>
          <w:noProof/>
        </w:rPr>
        <w:t>15</w:t>
      </w:r>
      <w:r>
        <w:rPr>
          <w:noProof/>
        </w:rPr>
        <w:fldChar w:fldCharType="end"/>
      </w:r>
    </w:p>
    <w:p w:rsidR="00CF5B4E" w14:paraId="3BC15C5E" w14:textId="0580A55D">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_Toc160734246 \h </w:instrText>
      </w:r>
      <w:r>
        <w:rPr>
          <w:noProof/>
        </w:rPr>
        <w:fldChar w:fldCharType="separate"/>
      </w:r>
      <w:r>
        <w:rPr>
          <w:noProof/>
        </w:rPr>
        <w:t>15</w:t>
      </w:r>
      <w:r>
        <w:rPr>
          <w:noProof/>
        </w:rPr>
        <w:fldChar w:fldCharType="end"/>
      </w:r>
    </w:p>
    <w:p w:rsidR="00CF5B4E" w14:paraId="04014EF4" w14:textId="23990BF5">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_Toc160734247 \h </w:instrText>
      </w:r>
      <w:r>
        <w:rPr>
          <w:noProof/>
        </w:rPr>
        <w:fldChar w:fldCharType="separate"/>
      </w:r>
      <w:r>
        <w:rPr>
          <w:noProof/>
        </w:rPr>
        <w:t>16</w:t>
      </w:r>
      <w:r>
        <w:rPr>
          <w:noProof/>
        </w:rPr>
        <w:fldChar w:fldCharType="end"/>
      </w:r>
    </w:p>
    <w:p w:rsidR="00CF5B4E" w14:paraId="413EA116" w14:textId="630185D4">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_Toc160734248 \h </w:instrText>
      </w:r>
      <w:r>
        <w:rPr>
          <w:noProof/>
        </w:rPr>
        <w:fldChar w:fldCharType="separate"/>
      </w:r>
      <w:r>
        <w:rPr>
          <w:noProof/>
        </w:rPr>
        <w:t>17</w:t>
      </w:r>
      <w:r>
        <w:rPr>
          <w:noProof/>
        </w:rPr>
        <w:fldChar w:fldCharType="end"/>
      </w:r>
    </w:p>
    <w:p w:rsidR="00CF5B4E" w14:paraId="1AB6968C" w14:textId="7D58CD8E">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_Toc160734249 \h </w:instrText>
      </w:r>
      <w:r>
        <w:rPr>
          <w:noProof/>
        </w:rPr>
        <w:fldChar w:fldCharType="separate"/>
      </w:r>
      <w:r>
        <w:rPr>
          <w:noProof/>
        </w:rPr>
        <w:t>18</w:t>
      </w:r>
      <w:r>
        <w:rPr>
          <w:noProof/>
        </w:rPr>
        <w:fldChar w:fldCharType="end"/>
      </w:r>
    </w:p>
    <w:p w:rsidR="00CF5B4E" w14:paraId="69BA2C42" w14:textId="73C9C9C1">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_Toc160734250 \h </w:instrText>
      </w:r>
      <w:r>
        <w:rPr>
          <w:noProof/>
        </w:rPr>
        <w:fldChar w:fldCharType="separate"/>
      </w:r>
      <w:r>
        <w:rPr>
          <w:noProof/>
        </w:rPr>
        <w:t>18</w:t>
      </w:r>
      <w:r>
        <w:rPr>
          <w:noProof/>
        </w:rPr>
        <w:fldChar w:fldCharType="end"/>
      </w:r>
    </w:p>
    <w:p w:rsidR="00CF5B4E" w14:paraId="2640D10C" w14:textId="700967D8">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_Toc160734251 \h </w:instrText>
      </w:r>
      <w:r>
        <w:rPr>
          <w:noProof/>
        </w:rPr>
        <w:fldChar w:fldCharType="separate"/>
      </w:r>
      <w:r>
        <w:rPr>
          <w:noProof/>
        </w:rPr>
        <w:t>19</w:t>
      </w:r>
      <w:r>
        <w:rPr>
          <w:noProof/>
        </w:rPr>
        <w:fldChar w:fldCharType="end"/>
      </w:r>
    </w:p>
    <w:p w:rsidR="00CF5B4E" w14:paraId="1FA07082" w14:textId="58C6A740">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_Toc160734252 \h </w:instrText>
      </w:r>
      <w:r>
        <w:rPr>
          <w:noProof/>
        </w:rPr>
        <w:fldChar w:fldCharType="separate"/>
      </w:r>
      <w:r>
        <w:rPr>
          <w:noProof/>
        </w:rPr>
        <w:t>19</w:t>
      </w:r>
      <w:r>
        <w:rPr>
          <w:noProof/>
        </w:rPr>
        <w:fldChar w:fldCharType="end"/>
      </w:r>
    </w:p>
    <w:p w:rsidR="00CF5B4E" w14:paraId="6908F913" w14:textId="0A5B9141">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_Toc160734253 \h </w:instrText>
      </w:r>
      <w:r>
        <w:rPr>
          <w:noProof/>
        </w:rPr>
        <w:fldChar w:fldCharType="separate"/>
      </w:r>
      <w:r>
        <w:rPr>
          <w:noProof/>
        </w:rPr>
        <w:t>19</w:t>
      </w:r>
      <w:r>
        <w:rPr>
          <w:noProof/>
        </w:rPr>
        <w:fldChar w:fldCharType="end"/>
      </w:r>
    </w:p>
    <w:p w:rsidR="00CF5B4E" w14:paraId="1848438B" w14:textId="453E2B85">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_Toc160734254 \h </w:instrText>
      </w:r>
      <w:r>
        <w:rPr>
          <w:noProof/>
        </w:rPr>
        <w:fldChar w:fldCharType="separate"/>
      </w:r>
      <w:r>
        <w:rPr>
          <w:noProof/>
        </w:rPr>
        <w:t>20</w:t>
      </w:r>
      <w:r>
        <w:rPr>
          <w:noProof/>
        </w:rPr>
        <w:fldChar w:fldCharType="end"/>
      </w:r>
    </w:p>
    <w:p w:rsidR="00CF5B4E" w14:paraId="2753E5B8" w14:textId="471E47B7">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_Toc160734255 \h </w:instrText>
      </w:r>
      <w:r>
        <w:rPr>
          <w:noProof/>
        </w:rPr>
        <w:fldChar w:fldCharType="separate"/>
      </w:r>
      <w:r>
        <w:rPr>
          <w:noProof/>
        </w:rPr>
        <w:t>21</w:t>
      </w:r>
      <w:r>
        <w:rPr>
          <w:noProof/>
        </w:rPr>
        <w:fldChar w:fldCharType="end"/>
      </w:r>
    </w:p>
    <w:p w:rsidR="00CF5B4E" w14:paraId="58A07C7D" w14:textId="1F2F10EA">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_Toc160734256 \h </w:instrText>
      </w:r>
      <w:r>
        <w:rPr>
          <w:noProof/>
        </w:rPr>
        <w:fldChar w:fldCharType="separate"/>
      </w:r>
      <w:r>
        <w:rPr>
          <w:noProof/>
        </w:rPr>
        <w:t>21</w:t>
      </w:r>
      <w:r>
        <w:rPr>
          <w:noProof/>
        </w:rPr>
        <w:fldChar w:fldCharType="end"/>
      </w:r>
    </w:p>
    <w:p w:rsidR="00CF5B4E" w14:paraId="1FD4AD8A" w14:textId="5227EBFB">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_Toc160734257 \h </w:instrText>
      </w:r>
      <w:r>
        <w:rPr>
          <w:noProof/>
        </w:rPr>
        <w:fldChar w:fldCharType="separate"/>
      </w:r>
      <w:r>
        <w:rPr>
          <w:noProof/>
        </w:rPr>
        <w:t>22</w:t>
      </w:r>
      <w:r>
        <w:rPr>
          <w:noProof/>
        </w:rPr>
        <w:fldChar w:fldCharType="end"/>
      </w:r>
    </w:p>
    <w:p w:rsidR="00CF5B4E" w14:paraId="3D1250B7" w14:textId="1A3F94BA">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_Toc160734258 \h </w:instrText>
      </w:r>
      <w:r>
        <w:rPr>
          <w:noProof/>
        </w:rPr>
        <w:fldChar w:fldCharType="separate"/>
      </w:r>
      <w:r>
        <w:rPr>
          <w:noProof/>
        </w:rPr>
        <w:t>22</w:t>
      </w:r>
      <w:r>
        <w:rPr>
          <w:noProof/>
        </w:rPr>
        <w:fldChar w:fldCharType="end"/>
      </w:r>
    </w:p>
    <w:p w:rsidR="00CF5B4E" w14:paraId="02AF3E32" w14:textId="47A037F5">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_Toc160734259 \h </w:instrText>
      </w:r>
      <w:r>
        <w:rPr>
          <w:noProof/>
        </w:rPr>
        <w:fldChar w:fldCharType="separate"/>
      </w:r>
      <w:r>
        <w:rPr>
          <w:noProof/>
        </w:rPr>
        <w:t>24</w:t>
      </w:r>
      <w:r>
        <w:rPr>
          <w:noProof/>
        </w:rPr>
        <w:fldChar w:fldCharType="end"/>
      </w:r>
    </w:p>
    <w:p w:rsidR="00CF5B4E" w14:paraId="17F1C31B" w14:textId="5788A797">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_Toc160734260 \h </w:instrText>
      </w:r>
      <w:r>
        <w:rPr>
          <w:noProof/>
        </w:rPr>
        <w:fldChar w:fldCharType="separate"/>
      </w:r>
      <w:r>
        <w:rPr>
          <w:noProof/>
        </w:rPr>
        <w:t>26</w:t>
      </w:r>
      <w:r>
        <w:rPr>
          <w:noProof/>
        </w:rPr>
        <w:fldChar w:fldCharType="end"/>
      </w:r>
    </w:p>
    <w:p w:rsidR="00CF5B4E" w14:paraId="30D6AC77" w14:textId="23646937">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_Toc160734261 \h </w:instrText>
      </w:r>
      <w:r>
        <w:rPr>
          <w:noProof/>
        </w:rPr>
        <w:fldChar w:fldCharType="separate"/>
      </w:r>
      <w:r>
        <w:rPr>
          <w:noProof/>
        </w:rPr>
        <w:t>27</w:t>
      </w:r>
      <w:r>
        <w:rPr>
          <w:noProof/>
        </w:rPr>
        <w:fldChar w:fldCharType="end"/>
      </w:r>
    </w:p>
    <w:p w:rsidR="00CF5B4E" w14:paraId="36A330EA" w14:textId="1CA28660">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_Toc160734262 \h </w:instrText>
      </w:r>
      <w:r>
        <w:rPr>
          <w:noProof/>
        </w:rPr>
        <w:fldChar w:fldCharType="separate"/>
      </w:r>
      <w:r>
        <w:rPr>
          <w:noProof/>
        </w:rPr>
        <w:t>29</w:t>
      </w:r>
      <w:r>
        <w:rPr>
          <w:noProof/>
        </w:rPr>
        <w:fldChar w:fldCharType="end"/>
      </w:r>
    </w:p>
    <w:p w:rsidR="00CF5B4E" w14:paraId="2D985920" w14:textId="57624D9D">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_Toc160734263 \h </w:instrText>
      </w:r>
      <w:r>
        <w:rPr>
          <w:noProof/>
        </w:rPr>
        <w:fldChar w:fldCharType="separate"/>
      </w:r>
      <w:r>
        <w:rPr>
          <w:noProof/>
        </w:rPr>
        <w:t>31</w:t>
      </w:r>
      <w:r>
        <w:rPr>
          <w:noProof/>
        </w:rPr>
        <w:fldChar w:fldCharType="end"/>
      </w:r>
    </w:p>
    <w:p w:rsidR="00CF5B4E" w14:paraId="489FEB7A" w14:textId="58BAB108">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_Toc160734264 \h </w:instrText>
      </w:r>
      <w:r>
        <w:rPr>
          <w:noProof/>
        </w:rPr>
        <w:fldChar w:fldCharType="separate"/>
      </w:r>
      <w:r>
        <w:rPr>
          <w:noProof/>
        </w:rPr>
        <w:t>31</w:t>
      </w:r>
      <w:r>
        <w:rPr>
          <w:noProof/>
        </w:rPr>
        <w:fldChar w:fldCharType="end"/>
      </w:r>
    </w:p>
    <w:p w:rsidR="00CF5B4E" w14:paraId="3A1992C5" w14:textId="0917C163">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_Toc160734265 \h </w:instrText>
      </w:r>
      <w:r>
        <w:rPr>
          <w:noProof/>
        </w:rPr>
        <w:fldChar w:fldCharType="separate"/>
      </w:r>
      <w:r>
        <w:rPr>
          <w:noProof/>
        </w:rPr>
        <w:t>33</w:t>
      </w:r>
      <w:r>
        <w:rPr>
          <w:noProof/>
        </w:rPr>
        <w:fldChar w:fldCharType="end"/>
      </w:r>
    </w:p>
    <w:p w:rsidR="00CF5B4E" w14:paraId="0220552E" w14:textId="20190B98">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_Toc160734266 \h </w:instrText>
      </w:r>
      <w:r>
        <w:rPr>
          <w:noProof/>
        </w:rPr>
        <w:fldChar w:fldCharType="separate"/>
      </w:r>
      <w:r>
        <w:rPr>
          <w:noProof/>
        </w:rPr>
        <w:t>34</w:t>
      </w:r>
      <w:r>
        <w:rPr>
          <w:noProof/>
        </w:rPr>
        <w:fldChar w:fldCharType="end"/>
      </w:r>
    </w:p>
    <w:p w:rsidR="00CF5B4E" w14:paraId="2D706F5F" w14:textId="090B951C">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八、风险管理策略和内部控制体系</w:t>
      </w:r>
      <w:r>
        <w:rPr>
          <w:noProof/>
        </w:rPr>
        <w:tab/>
      </w:r>
      <w:r>
        <w:rPr>
          <w:noProof/>
        </w:rPr>
        <w:fldChar w:fldCharType="begin"/>
      </w:r>
      <w:r>
        <w:rPr>
          <w:noProof/>
        </w:rPr>
        <w:instrText xml:space="preserve"> PAGEREF _Toc160734267 \h </w:instrText>
      </w:r>
      <w:r>
        <w:rPr>
          <w:noProof/>
        </w:rPr>
        <w:fldChar w:fldCharType="separate"/>
      </w:r>
      <w:r>
        <w:rPr>
          <w:noProof/>
        </w:rPr>
        <w:t>35</w:t>
      </w:r>
      <w:r>
        <w:rPr>
          <w:noProof/>
        </w:rPr>
        <w:fldChar w:fldCharType="end"/>
      </w:r>
    </w:p>
    <w:p w:rsidR="00CF5B4E" w14:paraId="4D6D690E" w14:textId="79DA74F1">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_Toc160734268 \h </w:instrText>
      </w:r>
      <w:r>
        <w:rPr>
          <w:noProof/>
        </w:rPr>
        <w:fldChar w:fldCharType="separate"/>
      </w:r>
      <w:r>
        <w:rPr>
          <w:noProof/>
        </w:rPr>
        <w:t>35</w:t>
      </w:r>
      <w:r>
        <w:rPr>
          <w:noProof/>
        </w:rPr>
        <w:fldChar w:fldCharType="end"/>
      </w:r>
    </w:p>
    <w:p w:rsidR="00CF5B4E" w14:paraId="79640AE2" w14:textId="4D4315E8">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_Toc160734269 \h </w:instrText>
      </w:r>
      <w:r>
        <w:rPr>
          <w:noProof/>
        </w:rPr>
        <w:fldChar w:fldCharType="separate"/>
      </w:r>
      <w:r>
        <w:rPr>
          <w:noProof/>
        </w:rPr>
        <w:t>38</w:t>
      </w:r>
      <w:r>
        <w:rPr>
          <w:noProof/>
        </w:rPr>
        <w:fldChar w:fldCharType="end"/>
      </w:r>
    </w:p>
    <w:p w:rsidR="00CF5B4E" w14:paraId="0E028747" w14:textId="550CDC4E">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_Toc160734270 \h </w:instrText>
      </w:r>
      <w:r>
        <w:rPr>
          <w:noProof/>
        </w:rPr>
        <w:fldChar w:fldCharType="separate"/>
      </w:r>
      <w:r>
        <w:rPr>
          <w:noProof/>
        </w:rPr>
        <w:t>40</w:t>
      </w:r>
      <w:r>
        <w:rPr>
          <w:noProof/>
        </w:rPr>
        <w:fldChar w:fldCharType="end"/>
      </w:r>
    </w:p>
    <w:p w:rsidR="00CF5B4E" w14:paraId="120C55FC" w14:textId="7A408BA3">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_Toc160734271 \h </w:instrText>
      </w:r>
      <w:r>
        <w:rPr>
          <w:noProof/>
        </w:rPr>
        <w:fldChar w:fldCharType="separate"/>
      </w:r>
      <w:r>
        <w:rPr>
          <w:noProof/>
        </w:rPr>
        <w:t>42</w:t>
      </w:r>
      <w:r>
        <w:rPr>
          <w:noProof/>
        </w:rPr>
        <w:fldChar w:fldCharType="end"/>
      </w:r>
    </w:p>
    <w:p w:rsidR="00CF5B4E" w14:paraId="7E4B57F2" w14:textId="2FC984D0">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_Toc160734272 \h </w:instrText>
      </w:r>
      <w:r>
        <w:rPr>
          <w:noProof/>
        </w:rPr>
        <w:fldChar w:fldCharType="separate"/>
      </w:r>
      <w:r>
        <w:rPr>
          <w:noProof/>
        </w:rPr>
        <w:t>42</w:t>
      </w:r>
      <w:r>
        <w:rPr>
          <w:noProof/>
        </w:rPr>
        <w:fldChar w:fldCharType="end"/>
      </w:r>
    </w:p>
    <w:p w:rsidR="00CF5B4E" w14:paraId="2B79CFFC" w14:textId="05A47A08">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_Toc160734273 \h </w:instrText>
      </w:r>
      <w:r>
        <w:rPr>
          <w:noProof/>
        </w:rPr>
        <w:fldChar w:fldCharType="separate"/>
      </w:r>
      <w:r>
        <w:rPr>
          <w:noProof/>
        </w:rPr>
        <w:t>44</w:t>
      </w:r>
      <w:r>
        <w:rPr>
          <w:noProof/>
        </w:rPr>
        <w:fldChar w:fldCharType="end"/>
      </w:r>
    </w:p>
    <w:p w:rsidR="00CF5B4E" w14:paraId="7B2CADC4" w14:textId="4399602E">
      <w:pPr>
        <w:pStyle w:val="TOC1"/>
        <w:tabs>
          <w:tab w:val="right" w:leader="dot" w:pos="8296"/>
        </w:tabs>
        <w:rPr>
          <w:noProof/>
        </w:rPr>
      </w:pPr>
      <w:r>
        <w:rPr>
          <w:noProof/>
        </w:rPr>
        <w:t>十、产品或服务</w:t>
      </w:r>
      <w:r>
        <w:rPr>
          <w:noProof/>
        </w:rPr>
        <w:tab/>
      </w:r>
      <w:r>
        <w:rPr>
          <w:noProof/>
        </w:rPr>
        <w:fldChar w:fldCharType="begin"/>
      </w:r>
      <w:r>
        <w:rPr>
          <w:noProof/>
        </w:rPr>
        <w:instrText xml:space="preserve"> PAGEREF _Toc160734274 \h </w:instrText>
      </w:r>
      <w:r>
        <w:rPr>
          <w:noProof/>
        </w:rPr>
        <w:fldChar w:fldCharType="separate"/>
      </w:r>
      <w:r>
        <w:rPr>
          <w:noProof/>
        </w:rPr>
        <w:t>47</w:t>
      </w:r>
      <w:r>
        <w:rPr>
          <w:noProof/>
        </w:rPr>
        <w:fldChar w:fldCharType="end"/>
      </w:r>
    </w:p>
    <w:p w:rsidR="00CF5B4E" w14:paraId="7C133362" w14:textId="67340B7A">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_Toc160734275 \h </w:instrText>
      </w:r>
      <w:r>
        <w:rPr>
          <w:noProof/>
        </w:rPr>
        <w:fldChar w:fldCharType="separate"/>
      </w:r>
      <w:r>
        <w:rPr>
          <w:noProof/>
        </w:rPr>
        <w:t>47</w:t>
      </w:r>
      <w:r>
        <w:rPr>
          <w:noProof/>
        </w:rPr>
        <w:fldChar w:fldCharType="end"/>
      </w:r>
    </w:p>
    <w:p w:rsidR="00CF5B4E" w14:paraId="07A7281F" w14:textId="3E07016E">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_Toc160734276 \h </w:instrText>
      </w:r>
      <w:r>
        <w:rPr>
          <w:noProof/>
        </w:rPr>
        <w:fldChar w:fldCharType="separate"/>
      </w:r>
      <w:r>
        <w:rPr>
          <w:noProof/>
        </w:rPr>
        <w:t>49</w:t>
      </w:r>
      <w:r>
        <w:rPr>
          <w:noProof/>
        </w:rPr>
        <w:fldChar w:fldCharType="end"/>
      </w:r>
    </w:p>
    <w:p w:rsidR="00CF5B4E" w14:paraId="32BAE7EF" w14:textId="7C472394">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_Toc160734277 \h </w:instrText>
      </w:r>
      <w:r>
        <w:rPr>
          <w:noProof/>
        </w:rPr>
        <w:fldChar w:fldCharType="separate"/>
      </w:r>
      <w:r>
        <w:rPr>
          <w:noProof/>
        </w:rPr>
        <w:t>50</w:t>
      </w:r>
      <w:r>
        <w:rPr>
          <w:noProof/>
        </w:rPr>
        <w:fldChar w:fldCharType="end"/>
      </w:r>
    </w:p>
    <w:p w:rsidR="00CF5B4E" w14:paraId="476077EB" w14:textId="26D1DE10">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_Toc160734278 \h </w:instrText>
      </w:r>
      <w:r>
        <w:rPr>
          <w:noProof/>
        </w:rPr>
        <w:fldChar w:fldCharType="separate"/>
      </w:r>
      <w:r>
        <w:rPr>
          <w:noProof/>
        </w:rPr>
        <w:t>52</w:t>
      </w:r>
      <w:r>
        <w:rPr>
          <w:noProof/>
        </w:rPr>
        <w:fldChar w:fldCharType="end"/>
      </w:r>
    </w:p>
    <w:p w:rsidR="00CF5B4E" w14:paraId="5AE53FC5" w14:textId="009D5FED">
      <w:pPr>
        <w:pStyle w:val="TOC2"/>
        <w:tabs>
          <w:tab w:val="right" w:leader="dot" w:pos="8296"/>
        </w:tabs>
        <w:rPr>
          <w:noProof/>
        </w:rPr>
      </w:pPr>
      <w:r>
        <w:rPr>
          <w:noProof/>
        </w:rPr>
        <w:t>(一)、颜料红系列项目招标依据</w:t>
      </w:r>
      <w:r>
        <w:rPr>
          <w:noProof/>
        </w:rPr>
        <w:tab/>
      </w:r>
      <w:r>
        <w:rPr>
          <w:noProof/>
        </w:rPr>
        <w:fldChar w:fldCharType="begin"/>
      </w:r>
      <w:r>
        <w:rPr>
          <w:noProof/>
        </w:rPr>
        <w:instrText xml:space="preserve"> PAGEREF _Toc160734279 \h </w:instrText>
      </w:r>
      <w:r>
        <w:rPr>
          <w:noProof/>
        </w:rPr>
        <w:fldChar w:fldCharType="separate"/>
      </w:r>
      <w:r>
        <w:rPr>
          <w:noProof/>
        </w:rPr>
        <w:t>52</w:t>
      </w:r>
      <w:r>
        <w:rPr>
          <w:noProof/>
        </w:rPr>
        <w:fldChar w:fldCharType="end"/>
      </w:r>
    </w:p>
    <w:p w:rsidR="00CF5B4E" w14:paraId="27CC5AC2" w14:textId="57F4EF6E">
      <w:pPr>
        <w:pStyle w:val="TOC2"/>
        <w:tabs>
          <w:tab w:val="right" w:leader="dot" w:pos="8296"/>
        </w:tabs>
        <w:rPr>
          <w:noProof/>
        </w:rPr>
      </w:pPr>
      <w:r>
        <w:rPr>
          <w:noProof/>
        </w:rPr>
        <w:t>(二)、颜料红系列项目招标范围</w:t>
      </w:r>
      <w:r>
        <w:rPr>
          <w:noProof/>
        </w:rPr>
        <w:tab/>
      </w:r>
      <w:r>
        <w:rPr>
          <w:noProof/>
        </w:rPr>
        <w:fldChar w:fldCharType="begin"/>
      </w:r>
      <w:r>
        <w:rPr>
          <w:noProof/>
        </w:rPr>
        <w:instrText xml:space="preserve"> PAGEREF _Toc160734280 \h </w:instrText>
      </w:r>
      <w:r>
        <w:rPr>
          <w:noProof/>
        </w:rPr>
        <w:fldChar w:fldCharType="separate"/>
      </w:r>
      <w:r>
        <w:rPr>
          <w:noProof/>
        </w:rPr>
        <w:t>52</w:t>
      </w:r>
      <w:r>
        <w:rPr>
          <w:noProof/>
        </w:rPr>
        <w:fldChar w:fldCharType="end"/>
      </w:r>
    </w:p>
    <w:p w:rsidR="00CF5B4E" w14:paraId="65C2976C" w14:textId="34FC848C">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_Toc160734281 \h </w:instrText>
      </w:r>
      <w:r>
        <w:rPr>
          <w:noProof/>
        </w:rPr>
        <w:fldChar w:fldCharType="separate"/>
      </w:r>
      <w:r>
        <w:rPr>
          <w:noProof/>
        </w:rPr>
        <w:t>53</w:t>
      </w:r>
      <w:r>
        <w:rPr>
          <w:noProof/>
        </w:rPr>
        <w:fldChar w:fldCharType="end"/>
      </w:r>
    </w:p>
    <w:p w:rsidR="00CF5B4E" w14:paraId="7537E6FE" w14:textId="3332DC3D">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_Toc160734282 \h </w:instrText>
      </w:r>
      <w:r>
        <w:rPr>
          <w:noProof/>
        </w:rPr>
        <w:fldChar w:fldCharType="separate"/>
      </w:r>
      <w:r>
        <w:rPr>
          <w:noProof/>
        </w:rPr>
        <w:t>55</w:t>
      </w:r>
      <w:r>
        <w:rPr>
          <w:noProof/>
        </w:rPr>
        <w:fldChar w:fldCharType="end"/>
      </w:r>
    </w:p>
    <w:p w:rsidR="00CF5B4E" w14:paraId="7CA59987" w14:textId="07E470C1">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_Toc160734283 \h </w:instrText>
      </w:r>
      <w:r>
        <w:rPr>
          <w:noProof/>
        </w:rPr>
        <w:fldChar w:fldCharType="separate"/>
      </w:r>
      <w:r>
        <w:rPr>
          <w:noProof/>
        </w:rPr>
        <w:t>55</w:t>
      </w:r>
      <w:r>
        <w:rPr>
          <w:noProof/>
        </w:rPr>
        <w:fldChar w:fldCharType="end"/>
      </w:r>
    </w:p>
    <w:p w:rsidR="00CF5B4E" w14:paraId="77FFC899" w14:textId="305639C4">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_Toc160734284 \h </w:instrText>
      </w:r>
      <w:r>
        <w:rPr>
          <w:noProof/>
        </w:rPr>
        <w:fldChar w:fldCharType="separate"/>
      </w:r>
      <w:r>
        <w:rPr>
          <w:noProof/>
        </w:rPr>
        <w:t>55</w:t>
      </w:r>
      <w:r>
        <w:rPr>
          <w:noProof/>
        </w:rPr>
        <w:fldChar w:fldCharType="end"/>
      </w:r>
    </w:p>
    <w:p w:rsidR="00CF5B4E" w14:paraId="2ABF9FD4" w14:textId="4DF7331A">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_Toc160734285 \h </w:instrText>
      </w:r>
      <w:r>
        <w:rPr>
          <w:noProof/>
        </w:rPr>
        <w:fldChar w:fldCharType="separate"/>
      </w:r>
      <w:r>
        <w:rPr>
          <w:noProof/>
        </w:rPr>
        <w:t>55</w:t>
      </w:r>
      <w:r>
        <w:rPr>
          <w:noProof/>
        </w:rPr>
        <w:fldChar w:fldCharType="end"/>
      </w:r>
    </w:p>
    <w:p w:rsidR="00CF5B4E" w14:paraId="14634071" w14:textId="18C56F1F">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_Toc160734286 \h </w:instrText>
      </w:r>
      <w:r>
        <w:rPr>
          <w:noProof/>
        </w:rPr>
        <w:fldChar w:fldCharType="separate"/>
      </w:r>
      <w:r>
        <w:rPr>
          <w:noProof/>
        </w:rPr>
        <w:t>57</w:t>
      </w:r>
      <w:r>
        <w:rPr>
          <w:noProof/>
        </w:rPr>
        <w:fldChar w:fldCharType="end"/>
      </w:r>
    </w:p>
    <w:p w:rsidR="00CF5B4E" w14:paraId="3EABD9E9" w14:textId="4D410DD5">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_Toc160734287 \h </w:instrText>
      </w:r>
      <w:r>
        <w:rPr>
          <w:noProof/>
        </w:rPr>
        <w:fldChar w:fldCharType="separate"/>
      </w:r>
      <w:r>
        <w:rPr>
          <w:noProof/>
        </w:rPr>
        <w:t>61</w:t>
      </w:r>
      <w:r>
        <w:rPr>
          <w:noProof/>
        </w:rPr>
        <w:fldChar w:fldCharType="end"/>
      </w:r>
    </w:p>
    <w:p w:rsidR="00CF5B4E" w14:paraId="61D39596" w14:textId="32AD849E">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_Toc160734288 \h </w:instrText>
      </w:r>
      <w:r>
        <w:rPr>
          <w:noProof/>
        </w:rPr>
        <w:fldChar w:fldCharType="separate"/>
      </w:r>
      <w:r>
        <w:rPr>
          <w:noProof/>
        </w:rPr>
        <w:t>63</w:t>
      </w:r>
      <w:r>
        <w:rPr>
          <w:noProof/>
        </w:rPr>
        <w:fldChar w:fldCharType="end"/>
      </w:r>
    </w:p>
    <w:p w:rsidR="00CF5B4E" w14:paraId="0D1E8272" w14:textId="2384488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(五)、市场扩展风险评估</w:t>
      </w:r>
      <w:r>
        <w:rPr>
          <w:noProof/>
        </w:rPr>
        <w:tab/>
      </w:r>
      <w:r>
        <w:rPr>
          <w:noProof/>
        </w:rPr>
        <w:fldChar w:fldCharType="begin"/>
      </w:r>
      <w:r>
        <w:rPr>
          <w:noProof/>
        </w:rPr>
        <w:instrText xml:space="preserve"> PAGEREF _Toc160734289 \h </w:instrText>
      </w:r>
      <w:r>
        <w:rPr>
          <w:noProof/>
        </w:rPr>
        <w:fldChar w:fldCharType="separate"/>
      </w:r>
      <w:r>
        <w:rPr>
          <w:noProof/>
        </w:rPr>
        <w:t>66</w:t>
      </w:r>
      <w:r>
        <w:rPr>
          <w:noProof/>
        </w:rPr>
        <w:fldChar w:fldCharType="end"/>
      </w:r>
    </w:p>
    <w:p w:rsidR="00CF5B4E" w14:paraId="667F18EB" w14:textId="66AF763D">
      <w:pPr>
        <w:pStyle w:val="TOC1"/>
        <w:tabs>
          <w:tab w:val="right" w:leader="dot" w:pos="8296"/>
        </w:tabs>
        <w:rPr>
          <w:noProof/>
        </w:rPr>
      </w:pPr>
      <w:r>
        <w:rPr>
          <w:noProof/>
        </w:rPr>
        <w:t>十三、战略合作伙伴关系</w:t>
      </w:r>
      <w:r>
        <w:rPr>
          <w:noProof/>
        </w:rPr>
        <w:tab/>
      </w:r>
      <w:r>
        <w:rPr>
          <w:noProof/>
        </w:rPr>
        <w:fldChar w:fldCharType="begin"/>
      </w:r>
      <w:r>
        <w:rPr>
          <w:noProof/>
        </w:rPr>
        <w:instrText xml:space="preserve"> PAGEREF _Toc160734290 \h </w:instrText>
      </w:r>
      <w:r>
        <w:rPr>
          <w:noProof/>
        </w:rPr>
        <w:fldChar w:fldCharType="separate"/>
      </w:r>
      <w:r>
        <w:rPr>
          <w:noProof/>
        </w:rPr>
        <w:t>69</w:t>
      </w:r>
      <w:r>
        <w:rPr>
          <w:noProof/>
        </w:rPr>
        <w:fldChar w:fldCharType="end"/>
      </w:r>
    </w:p>
    <w:p w:rsidR="00CF5B4E" w14:paraId="34EBD07B" w14:textId="7E41BD49">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_Toc160734291 \h </w:instrText>
      </w:r>
      <w:r>
        <w:rPr>
          <w:noProof/>
        </w:rPr>
        <w:fldChar w:fldCharType="separate"/>
      </w:r>
      <w:r>
        <w:rPr>
          <w:noProof/>
        </w:rPr>
        <w:t>69</w:t>
      </w:r>
      <w:r>
        <w:rPr>
          <w:noProof/>
        </w:rPr>
        <w:fldChar w:fldCharType="end"/>
      </w:r>
    </w:p>
    <w:p w:rsidR="00CF5B4E" w14:paraId="55A9C1BE" w14:textId="34ED15C0">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_Toc160734292 \h </w:instrText>
      </w:r>
      <w:r>
        <w:rPr>
          <w:noProof/>
        </w:rPr>
        <w:fldChar w:fldCharType="separate"/>
      </w:r>
      <w:r>
        <w:rPr>
          <w:noProof/>
        </w:rPr>
        <w:t>72</w:t>
      </w:r>
      <w:r>
        <w:rPr>
          <w:noProof/>
        </w:rPr>
        <w:fldChar w:fldCharType="end"/>
      </w:r>
    </w:p>
    <w:p w:rsidR="00CF5B4E" w14:paraId="6C7A85AA" w14:textId="0D43CA25">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_Toc160734293 \h </w:instrText>
      </w:r>
      <w:r>
        <w:rPr>
          <w:noProof/>
        </w:rPr>
        <w:fldChar w:fldCharType="separate"/>
      </w:r>
      <w:r>
        <w:rPr>
          <w:noProof/>
        </w:rPr>
        <w:t>76</w:t>
      </w:r>
      <w:r>
        <w:rPr>
          <w:noProof/>
        </w:rPr>
        <w:fldChar w:fldCharType="end"/>
      </w:r>
    </w:p>
    <w:p w:rsidR="00CF5B4E" w14:paraId="3366BD53" w14:textId="1518DA02">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_Toc160734294 \h </w:instrText>
      </w:r>
      <w:r>
        <w:rPr>
          <w:noProof/>
        </w:rPr>
        <w:fldChar w:fldCharType="separate"/>
      </w:r>
      <w:r>
        <w:rPr>
          <w:noProof/>
        </w:rPr>
        <w:t>79</w:t>
      </w:r>
      <w:r>
        <w:rPr>
          <w:noProof/>
        </w:rPr>
        <w:fldChar w:fldCharType="end"/>
      </w:r>
    </w:p>
    <w:p w:rsidR="00CF5B4E" w14:paraId="0779E8A8" w14:textId="13A9CA4D">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_Toc160734295 \h </w:instrText>
      </w:r>
      <w:r>
        <w:rPr>
          <w:noProof/>
        </w:rPr>
        <w:fldChar w:fldCharType="separate"/>
      </w:r>
      <w:r>
        <w:rPr>
          <w:noProof/>
        </w:rPr>
        <w:t>83</w:t>
      </w:r>
      <w:r>
        <w:rPr>
          <w:noProof/>
        </w:rPr>
        <w:fldChar w:fldCharType="end"/>
      </w:r>
    </w:p>
    <w:p w:rsidR="00CF5B4E" w14:paraId="6ADF1DCA" w14:textId="71F4CA90">
      <w:pPr>
        <w:pStyle w:val="TOC1"/>
        <w:tabs>
          <w:tab w:val="right" w:leader="dot" w:pos="8296"/>
        </w:tabs>
        <w:rPr>
          <w:noProof/>
        </w:rPr>
      </w:pPr>
      <w:r>
        <w:rPr>
          <w:noProof/>
        </w:rPr>
        <w:t>十四、SWOT分析</w:t>
      </w:r>
      <w:r>
        <w:rPr>
          <w:noProof/>
        </w:rPr>
        <w:tab/>
      </w:r>
      <w:r>
        <w:rPr>
          <w:noProof/>
        </w:rPr>
        <w:fldChar w:fldCharType="begin"/>
      </w:r>
      <w:r>
        <w:rPr>
          <w:noProof/>
        </w:rPr>
        <w:instrText xml:space="preserve"> PAGEREF _Toc160734296 \h </w:instrText>
      </w:r>
      <w:r>
        <w:rPr>
          <w:noProof/>
        </w:rPr>
        <w:fldChar w:fldCharType="separate"/>
      </w:r>
      <w:r>
        <w:rPr>
          <w:noProof/>
        </w:rPr>
        <w:t>86</w:t>
      </w:r>
      <w:r>
        <w:rPr>
          <w:noProof/>
        </w:rPr>
        <w:fldChar w:fldCharType="end"/>
      </w:r>
    </w:p>
    <w:p w:rsidR="00CF5B4E" w14:paraId="0C86C765" w14:textId="7C3DDB1B">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_Toc160734297 \h </w:instrText>
      </w:r>
      <w:r>
        <w:rPr>
          <w:noProof/>
        </w:rPr>
        <w:fldChar w:fldCharType="separate"/>
      </w:r>
      <w:r>
        <w:rPr>
          <w:noProof/>
        </w:rPr>
        <w:t>86</w:t>
      </w:r>
      <w:r>
        <w:rPr>
          <w:noProof/>
        </w:rPr>
        <w:fldChar w:fldCharType="end"/>
      </w:r>
    </w:p>
    <w:p w:rsidR="00CF5B4E" w14:paraId="299C2EA8" w14:textId="1C84E03B">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_Toc160734298 \h </w:instrText>
      </w:r>
      <w:r>
        <w:rPr>
          <w:noProof/>
        </w:rPr>
        <w:fldChar w:fldCharType="separate"/>
      </w:r>
      <w:r>
        <w:rPr>
          <w:noProof/>
        </w:rPr>
        <w:t>86</w:t>
      </w:r>
      <w:r>
        <w:rPr>
          <w:noProof/>
        </w:rPr>
        <w:fldChar w:fldCharType="end"/>
      </w:r>
    </w:p>
    <w:p w:rsidR="00CF5B4E" w14:paraId="67B6A903" w14:textId="417598ED">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_Toc160734299 \h </w:instrText>
      </w:r>
      <w:r>
        <w:rPr>
          <w:noProof/>
        </w:rPr>
        <w:fldChar w:fldCharType="separate"/>
      </w:r>
      <w:r>
        <w:rPr>
          <w:noProof/>
        </w:rPr>
        <w:t>86</w:t>
      </w:r>
      <w:r>
        <w:rPr>
          <w:noProof/>
        </w:rPr>
        <w:fldChar w:fldCharType="end"/>
      </w:r>
    </w:p>
    <w:p w:rsidR="00CF5B4E" w14:paraId="657ECAF4" w14:textId="2C4247CF">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_Toc160734300 \h </w:instrText>
      </w:r>
      <w:r>
        <w:rPr>
          <w:noProof/>
        </w:rPr>
        <w:fldChar w:fldCharType="separate"/>
      </w:r>
      <w:r>
        <w:rPr>
          <w:noProof/>
        </w:rPr>
        <w:t>87</w:t>
      </w:r>
      <w:r>
        <w:rPr>
          <w:noProof/>
        </w:rPr>
        <w:fldChar w:fldCharType="end"/>
      </w:r>
    </w:p>
    <w:p w:rsidR="00CF5B4E" w:rsidP="00CF5B4E" w14:paraId="01FCB7D9" w14:textId="4C3CDDF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F5B4E" w:rsidP="00CF5B4E" w14:paraId="023A92D1" w14:textId="55784505">
      <w:pPr>
        <w:pStyle w:val="Heading1"/>
        <w:jc w:val="center"/>
        <w:rPr>
          <w:rFonts w:hint="eastAsia"/>
        </w:rPr>
      </w:pPr>
      <w:bookmarkStart w:id="0" w:name="_Toc160734225"/>
      <w:r w:rsidRPr="00CF5B4E">
        <w:rPr>
          <w:rFonts w:hint="eastAsia"/>
        </w:rPr>
        <w:t>概论</w:t>
      </w:r>
      <w:bookmarkEnd w:id="0"/>
    </w:p>
    <w:p w:rsidR="00CF5B4E" w:rsidRPr="00CF5B4E" w:rsidP="00CF5B4E" w14:paraId="285BB2FE" w14:textId="77777777">
      <w:pPr>
        <w:ind w:firstLine="560" w:firstLineChars="200"/>
        <w:rPr>
          <w:rFonts w:ascii="仿宋" w:eastAsia="仿宋" w:hAnsi="仿宋"/>
          <w:sz w:val="28"/>
        </w:rPr>
      </w:pPr>
      <w:r w:rsidRPr="00CF5B4E">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CF5B4E" w:rsidRPr="00CF5B4E" w:rsidP="00CF5B4E" w14:paraId="2B2F42FD" w14:textId="77777777">
      <w:pPr>
        <w:ind w:firstLine="560" w:firstLineChars="200"/>
        <w:rPr>
          <w:rFonts w:ascii="仿宋" w:eastAsia="仿宋" w:hAnsi="仿宋"/>
          <w:sz w:val="28"/>
        </w:rPr>
      </w:pPr>
      <w:r w:rsidRPr="00CF5B4E">
        <w:rPr>
          <w:rFonts w:ascii="仿宋" w:eastAsia="仿宋" w:hAnsi="仿宋" w:hint="eastAsia"/>
          <w:sz w:val="28"/>
        </w:rPr>
        <w:t>本计划书分为以下几个部分：</w:t>
      </w:r>
    </w:p>
    <w:p w:rsidR="00CF5B4E" w:rsidRPr="00CF5B4E" w:rsidP="00CF5B4E" w14:paraId="0A6219FA" w14:textId="77777777">
      <w:pPr>
        <w:ind w:firstLine="560" w:firstLineChars="200"/>
        <w:rPr>
          <w:rFonts w:ascii="仿宋" w:eastAsia="仿宋" w:hAnsi="仿宋"/>
          <w:sz w:val="28"/>
        </w:rPr>
      </w:pPr>
      <w:r w:rsidRPr="00CF5B4E">
        <w:rPr>
          <w:rFonts w:ascii="仿宋" w:eastAsia="仿宋" w:hAnsi="仿宋"/>
          <w:sz w:val="28"/>
        </w:rPr>
        <w:t>1. 公司概述：本部分将介绍我们公司的背景、使命和愿景，以及我们所经营的行业和市场地位。我们还将简要概述我们的核心价值观和公司文化。</w:t>
      </w:r>
    </w:p>
    <w:p w:rsidR="00CF5B4E" w:rsidRPr="00CF5B4E" w:rsidP="00CF5B4E" w14:paraId="2D1A3243" w14:textId="77777777">
      <w:pPr>
        <w:ind w:firstLine="560" w:firstLineChars="200"/>
        <w:rPr>
          <w:rFonts w:ascii="仿宋" w:eastAsia="仿宋" w:hAnsi="仿宋"/>
          <w:sz w:val="28"/>
        </w:rPr>
      </w:pPr>
      <w:r w:rsidRPr="00CF5B4E">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CF5B4E">
        <w:rPr>
          <w:rFonts w:ascii="仿宋" w:eastAsia="仿宋" w:hAnsi="仿宋" w:hint="eastAsia"/>
          <w:sz w:val="28"/>
        </w:rPr>
        <w:t>争优势和市场定位。</w:t>
      </w:r>
    </w:p>
    <w:p w:rsidR="00CF5B4E" w:rsidRPr="00CF5B4E" w:rsidP="00CF5B4E" w14:paraId="62F7B793" w14:textId="77777777">
      <w:pPr>
        <w:ind w:firstLine="560" w:firstLineChars="200"/>
        <w:rPr>
          <w:rFonts w:ascii="仿宋" w:eastAsia="仿宋" w:hAnsi="仿宋"/>
          <w:sz w:val="28"/>
        </w:rPr>
      </w:pPr>
      <w:r w:rsidRPr="00CF5B4E">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CF5B4E" w:rsidRPr="00CF5B4E" w:rsidP="00CF5B4E" w14:paraId="48BDCEC6" w14:textId="77777777">
      <w:pPr>
        <w:ind w:firstLine="560" w:firstLineChars="200"/>
        <w:rPr>
          <w:rFonts w:ascii="仿宋" w:eastAsia="仿宋" w:hAnsi="仿宋"/>
          <w:sz w:val="28"/>
        </w:rPr>
      </w:pPr>
      <w:r w:rsidRPr="00CF5B4E">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CF5B4E" w:rsidRPr="00CF5B4E" w:rsidP="00CF5B4E" w14:paraId="0370ECDE"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F5B4E">
        <w:rPr>
          <w:rFonts w:ascii="仿宋" w:eastAsia="仿宋" w:hAnsi="仿宋"/>
          <w:sz w:val="28"/>
        </w:rPr>
        <w:t>5. 组织和管理：在这一部分，我们将介绍我们公司的组织结构</w:t>
      </w:r>
    </w:p>
    <w:p w:rsidR="00CF5B4E" w:rsidRPr="00CF5B4E" w:rsidP="00CF5B4E" w14:textId="77777777">
      <w:pPr>
        <w:ind w:firstLine="560" w:firstLineChars="200"/>
        <w:rPr>
          <w:rFonts w:ascii="仿宋" w:eastAsia="仿宋" w:hAnsi="仿宋"/>
          <w:sz w:val="28"/>
        </w:rPr>
      </w:pPr>
      <w:r w:rsidRPr="00CF5B4E">
        <w:rPr>
          <w:rFonts w:ascii="仿宋" w:eastAsia="仿宋" w:hAnsi="仿宋"/>
          <w:sz w:val="28"/>
        </w:rPr>
        <w:t>和管理团队。我们将详细说明各个职能部门的职责和</w:t>
      </w:r>
      <w:r w:rsidRPr="00CF5B4E">
        <w:rPr>
          <w:rFonts w:ascii="仿宋" w:eastAsia="仿宋" w:hAnsi="仿宋" w:hint="eastAsia"/>
          <w:sz w:val="28"/>
        </w:rPr>
        <w:t>组织架构。我们还将介绍我们的员工培训和发展计划，以及我们的人力资源管理策略。</w:t>
      </w:r>
    </w:p>
    <w:p w:rsidR="00CF5B4E" w:rsidRPr="00CF5B4E" w:rsidP="00CF5B4E" w14:paraId="72B0CA59" w14:textId="77777777">
      <w:pPr>
        <w:ind w:firstLine="560" w:firstLineChars="200"/>
        <w:rPr>
          <w:rFonts w:ascii="仿宋" w:eastAsia="仿宋" w:hAnsi="仿宋"/>
          <w:sz w:val="28"/>
        </w:rPr>
      </w:pPr>
      <w:r w:rsidRPr="00CF5B4E">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CF5B4E" w:rsidRPr="00CF5B4E" w:rsidP="00CF5B4E" w14:paraId="2192D21C" w14:textId="77777777">
      <w:pPr>
        <w:ind w:firstLine="560" w:firstLineChars="200"/>
        <w:rPr>
          <w:rFonts w:ascii="仿宋" w:eastAsia="仿宋" w:hAnsi="仿宋"/>
          <w:sz w:val="28"/>
        </w:rPr>
      </w:pPr>
      <w:r w:rsidRPr="00CF5B4E">
        <w:rPr>
          <w:rFonts w:ascii="仿宋" w:eastAsia="仿宋" w:hAnsi="仿宋"/>
          <w:sz w:val="28"/>
        </w:rPr>
        <w:t>7. 实施计划：最后，我们将列出我们的实施计划和时间表。我们将详细说明我们的里程碑和目标，并提供关键任务的执行方式和责任分配。</w:t>
      </w:r>
    </w:p>
    <w:p w:rsidR="00CF5B4E" w:rsidRPr="00CF5B4E" w:rsidP="00CF5B4E" w14:paraId="62F96C12" w14:textId="77777777">
      <w:pPr>
        <w:ind w:firstLine="560" w:firstLineChars="200"/>
        <w:rPr>
          <w:rFonts w:ascii="仿宋" w:eastAsia="仿宋" w:hAnsi="仿宋"/>
          <w:sz w:val="28"/>
        </w:rPr>
      </w:pPr>
    </w:p>
    <w:p w:rsidR="00CF5B4E" w:rsidP="00CF5B4E" w14:paraId="72C4ED1C" w14:textId="15B3DD10">
      <w:pPr>
        <w:ind w:firstLine="560" w:firstLineChars="200"/>
        <w:rPr>
          <w:rFonts w:ascii="仿宋" w:eastAsia="仿宋" w:hAnsi="仿宋" w:hint="eastAsia"/>
          <w:sz w:val="28"/>
        </w:rPr>
      </w:pPr>
      <w:r w:rsidRPr="00CF5B4E">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CF5B4E" w:rsidP="00CF5B4E" w14:paraId="6435A7DB" w14:textId="79756574">
      <w:pPr>
        <w:pStyle w:val="Heading1"/>
        <w:rPr>
          <w:rFonts w:hint="eastAsia"/>
        </w:rPr>
      </w:pPr>
      <w:bookmarkStart w:id="1" w:name="_Toc160734226"/>
      <w:r w:rsidRPr="00CF5B4E">
        <w:rPr>
          <w:rFonts w:hint="eastAsia"/>
        </w:rPr>
        <w:t>一、建设规模分析</w:t>
      </w:r>
      <w:bookmarkEnd w:id="1"/>
    </w:p>
    <w:p w:rsidR="00CF5B4E" w:rsidP="00CF5B4E" w14:paraId="5D21D50E" w14:textId="75F77437">
      <w:pPr>
        <w:pStyle w:val="Heading2"/>
      </w:pPr>
      <w:bookmarkStart w:id="2" w:name="_Toc160734227"/>
      <w:r w:rsidRPr="00CF5B4E">
        <w:t>(一)、建设规模</w:t>
      </w:r>
      <w:bookmarkEnd w:id="2"/>
    </w:p>
    <w:p w:rsidR="00CF5B4E" w:rsidRPr="00CF5B4E" w:rsidP="00CF5B4E" w14:paraId="5483A84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F5B4E">
        <w:rPr>
          <w:rFonts w:ascii="仿宋" w:eastAsia="仿宋" w:hAnsi="仿宋" w:hint="eastAsia"/>
          <w:sz w:val="28"/>
        </w:rPr>
        <w:t>该颜料红系列项目总征地面积达到</w:t>
      </w:r>
      <w:r w:rsidRPr="00CF5B4E">
        <w:rPr>
          <w:rFonts w:ascii="仿宋" w:eastAsia="仿宋" w:hAnsi="仿宋"/>
          <w:sz w:val="28"/>
        </w:rPr>
        <w:t>XXX平方米，大约折合XXX亩。其中，净用地面积与红线范围折合约XXX亩。颜料红系列项目规划总建筑面积达到XXX平方米，这其中，规划建设主体工程为XXX平方米，而计容建筑面积则为XXXX平方米。预计建筑工程投资将达到XXXX万元。</w:t>
      </w:r>
    </w:p>
    <w:p w:rsidR="00CF5B4E" w:rsidRPr="00CF5B4E" w:rsidP="00CF5B4E" w14:paraId="6D6A979C" w14:textId="77777777">
      <w:pPr>
        <w:ind w:firstLine="560" w:firstLineChars="200"/>
        <w:rPr>
          <w:rFonts w:ascii="仿宋" w:eastAsia="仿宋" w:hAnsi="仿宋"/>
          <w:sz w:val="28"/>
        </w:rPr>
      </w:pPr>
    </w:p>
    <w:p w:rsidR="00CF5B4E" w:rsidP="00CF5B4E" w14:paraId="755AB1E7" w14:textId="1DC2F54D">
      <w:pPr>
        <w:ind w:firstLine="560" w:firstLineChars="200"/>
        <w:rPr>
          <w:rFonts w:ascii="仿宋" w:eastAsia="仿宋" w:hAnsi="仿宋"/>
          <w:sz w:val="28"/>
        </w:rPr>
      </w:pPr>
      <w:r w:rsidRPr="00CF5B4E">
        <w:rPr>
          <w:rFonts w:ascii="仿宋" w:eastAsia="仿宋" w:hAnsi="仿宋" w:hint="eastAsia"/>
          <w:sz w:val="28"/>
        </w:rPr>
        <w:t>在设备购置方面，该颜料红系列项目计划购置设备共计</w:t>
      </w:r>
      <w:r w:rsidRPr="00CF5B4E">
        <w:rPr>
          <w:rFonts w:ascii="仿宋" w:eastAsia="仿宋" w:hAnsi="仿宋"/>
          <w:sz w:val="28"/>
        </w:rPr>
        <w:t>XXX台（套），设备购置费高达XXX万元。这些设备的购置将为颜料红系列项目的建设和运营提供必要的支持和保障。</w:t>
      </w:r>
    </w:p>
    <w:p w:rsidR="00CF5B4E" w:rsidP="00CF5B4E" w14:paraId="262999B7" w14:textId="24FACC69">
      <w:pPr>
        <w:pStyle w:val="Heading2"/>
      </w:pPr>
      <w:bookmarkStart w:id="3" w:name="_Toc160734228"/>
      <w:r w:rsidRPr="00CF5B4E">
        <w:t>(二)、产值规模</w:t>
      </w:r>
      <w:bookmarkEnd w:id="3"/>
    </w:p>
    <w:p w:rsidR="00CF5B4E" w:rsidRPr="00CF5B4E" w:rsidP="00CF5B4E" w14:paraId="6EE73589" w14:textId="77777777">
      <w:pPr>
        <w:ind w:firstLine="560" w:firstLineChars="200"/>
        <w:rPr>
          <w:rFonts w:ascii="仿宋" w:eastAsia="仿宋" w:hAnsi="仿宋"/>
          <w:sz w:val="28"/>
        </w:rPr>
      </w:pPr>
      <w:r w:rsidRPr="00CF5B4E">
        <w:rPr>
          <w:rFonts w:ascii="仿宋" w:eastAsia="仿宋" w:hAnsi="仿宋" w:hint="eastAsia"/>
          <w:sz w:val="28"/>
        </w:rPr>
        <w:t>颜料红系列项目计划总投资</w:t>
      </w:r>
      <w:r w:rsidRPr="00CF5B4E">
        <w:rPr>
          <w:rFonts w:ascii="仿宋" w:eastAsia="仿宋" w:hAnsi="仿宋"/>
          <w:sz w:val="28"/>
        </w:rPr>
        <w:t>XXXXXXX万元；预计年实现营业收入XXXX万</w:t>
      </w:r>
    </w:p>
    <w:p w:rsidR="00CF5B4E" w:rsidRPr="00CF5B4E" w:rsidP="00CF5B4E" w14:paraId="162D00F9" w14:textId="77777777">
      <w:pPr>
        <w:ind w:firstLine="560" w:firstLineChars="200"/>
        <w:rPr>
          <w:rFonts w:ascii="仿宋" w:eastAsia="仿宋" w:hAnsi="仿宋"/>
          <w:sz w:val="28"/>
        </w:rPr>
      </w:pPr>
      <w:r w:rsidRPr="00CF5B4E">
        <w:rPr>
          <w:rFonts w:ascii="仿宋" w:eastAsia="仿宋" w:hAnsi="仿宋" w:hint="eastAsia"/>
          <w:sz w:val="28"/>
        </w:rPr>
        <w:t>元。</w:t>
      </w:r>
    </w:p>
    <w:p w:rsidR="00CF5B4E" w:rsidP="00CF5B4E" w14:paraId="1627FA04" w14:textId="3E030D96">
      <w:pPr>
        <w:ind w:firstLine="560" w:firstLineChars="200"/>
        <w:rPr>
          <w:rFonts w:ascii="仿宋" w:eastAsia="仿宋" w:hAnsi="仿宋"/>
          <w:sz w:val="28"/>
        </w:rPr>
      </w:pPr>
    </w:p>
    <w:p w:rsidR="00CF5B4E" w:rsidP="00CF5B4E" w14:paraId="0A1485A8" w14:textId="505834CE">
      <w:pPr>
        <w:pStyle w:val="Heading1"/>
        <w:rPr>
          <w:rFonts w:hint="eastAsia"/>
        </w:rPr>
      </w:pPr>
      <w:bookmarkStart w:id="4" w:name="_Toc160734229"/>
      <w:r w:rsidRPr="00CF5B4E">
        <w:rPr>
          <w:rFonts w:hint="eastAsia"/>
        </w:rPr>
        <w:t>二、资源开发及综合利用分析</w:t>
      </w:r>
      <w:bookmarkEnd w:id="4"/>
    </w:p>
    <w:p w:rsidR="00CF5B4E" w:rsidP="00CF5B4E" w14:paraId="75B89921" w14:textId="45D78C10">
      <w:pPr>
        <w:pStyle w:val="Heading2"/>
      </w:pPr>
      <w:bookmarkStart w:id="5" w:name="_Toc160734230"/>
      <w:r w:rsidRPr="00CF5B4E">
        <w:t>(一)、资源开发方案</w:t>
      </w:r>
      <w:bookmarkEnd w:id="5"/>
    </w:p>
    <w:p w:rsidR="00CF5B4E" w:rsidP="00CF5B4E" w14:paraId="1D4CC23E" w14:textId="24C484E4">
      <w:pPr>
        <w:ind w:firstLine="560" w:firstLineChars="200"/>
        <w:rPr>
          <w:rFonts w:ascii="仿宋" w:eastAsia="仿宋" w:hAnsi="仿宋" w:hint="eastAsia"/>
          <w:sz w:val="28"/>
        </w:rPr>
      </w:pPr>
      <w:r w:rsidRPr="00CF5B4E">
        <w:rPr>
          <w:rFonts w:ascii="仿宋" w:eastAsia="仿宋" w:hAnsi="仿宋" w:hint="eastAsia"/>
          <w:sz w:val="28"/>
        </w:rPr>
        <w:t>资源开发方案是确保企业能够获得必要资源，以支持其运营、生产和增长的关键部分。这包括人力资源、物质资源、资金资源和技术资源等。</w:t>
      </w:r>
    </w:p>
    <w:p w:rsidR="00CF5B4E" w:rsidP="00CF5B4E" w14:paraId="5FFDEA11" w14:textId="2B09767A">
      <w:pPr>
        <w:pStyle w:val="Heading2"/>
      </w:pPr>
      <w:bookmarkStart w:id="6" w:name="_Toc160734231"/>
      <w:r w:rsidRPr="00CF5B4E">
        <w:t>(二)、资源利用方案</w:t>
      </w:r>
      <w:bookmarkEnd w:id="6"/>
    </w:p>
    <w:p w:rsidR="00CF5B4E" w:rsidRPr="00CF5B4E" w:rsidP="00CF5B4E" w14:paraId="6D9E342D" w14:textId="77777777">
      <w:pPr>
        <w:ind w:firstLine="560" w:firstLineChars="200"/>
        <w:rPr>
          <w:rFonts w:ascii="仿宋" w:eastAsia="仿宋" w:hAnsi="仿宋"/>
          <w:sz w:val="28"/>
        </w:rPr>
      </w:pPr>
      <w:r w:rsidRPr="00CF5B4E">
        <w:rPr>
          <w:rFonts w:ascii="仿宋" w:eastAsia="仿宋" w:hAnsi="仿宋"/>
          <w:sz w:val="28"/>
        </w:rPr>
        <w:t>(一) 土地资源</w:t>
      </w:r>
    </w:p>
    <w:p w:rsidR="00CF5B4E" w:rsidRPr="00CF5B4E" w:rsidP="00CF5B4E" w14:paraId="08FA4E86" w14:textId="77777777">
      <w:pPr>
        <w:ind w:firstLine="560" w:firstLineChars="200"/>
        <w:rPr>
          <w:rFonts w:ascii="仿宋" w:eastAsia="仿宋" w:hAnsi="仿宋"/>
          <w:sz w:val="28"/>
        </w:rPr>
      </w:pPr>
    </w:p>
    <w:p w:rsidR="00CF5B4E" w:rsidRPr="00CF5B4E" w:rsidP="00CF5B4E" w14:paraId="32A5F69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选址是颜料红系列项目成功的关键因素之一。该颜料红系列项目选址位于</w:t>
      </w:r>
      <w:r w:rsidRPr="00CF5B4E">
        <w:rPr>
          <w:rFonts w:ascii="仿宋" w:eastAsia="仿宋" w:hAnsi="仿宋"/>
          <w:sz w:val="28"/>
        </w:rPr>
        <w:t>xx 工业示范区，该示范区一直致力于创新创业，持续优化创新环境，成为了"大众创业、万众创新"的生动典范。园区具</w:t>
      </w:r>
      <w:r w:rsidRPr="00CF5B4E">
        <w:rPr>
          <w:rFonts w:ascii="仿宋" w:eastAsia="仿宋" w:hAnsi="仿宋"/>
          <w:sz w:val="28"/>
        </w:rPr>
        <w:t>有完善的基础设施和发展潜力，以及土地利用效益高、投资强度大的优势。国家高新区在土地利用方面表现出色，综合容积率和投资效益均居全国前列，成为土地利用的典范。</w:t>
      </w:r>
    </w:p>
    <w:p w:rsidR="00CF5B4E" w:rsidRPr="00CF5B4E" w:rsidP="00CF5B4E" w14:paraId="0A47B912" w14:textId="77777777">
      <w:pPr>
        <w:ind w:firstLine="560" w:firstLineChars="200"/>
        <w:rPr>
          <w:rFonts w:ascii="仿宋" w:eastAsia="仿宋" w:hAnsi="仿宋"/>
          <w:sz w:val="28"/>
        </w:rPr>
      </w:pPr>
    </w:p>
    <w:p w:rsidR="00CF5B4E" w:rsidRPr="00CF5B4E" w:rsidP="00CF5B4E" w14:paraId="4C416E12" w14:textId="77777777">
      <w:pPr>
        <w:ind w:firstLine="560" w:firstLineChars="200"/>
        <w:rPr>
          <w:rFonts w:ascii="仿宋" w:eastAsia="仿宋" w:hAnsi="仿宋"/>
          <w:sz w:val="28"/>
        </w:rPr>
      </w:pPr>
      <w:r w:rsidRPr="00CF5B4E">
        <w:rPr>
          <w:rFonts w:ascii="仿宋" w:eastAsia="仿宋" w:hAnsi="仿宋" w:hint="eastAsia"/>
          <w:sz w:val="28"/>
        </w:rPr>
        <w:t>在选址方面，我们将遵循土地利用规划，确保颜料红系列项目不会对自然保护区、风景名胜区、生活饮用水源地等敏感区域造成不良影响。颜料红系列项目建设区域地理条件良好，基础设施齐全，便于科研、生产和管理活动的集中开展，同时与城市发展相协调。我们将始终遵循环保原则，确保颜料红系列项目不会对周围环境产生污染或造成不良社会影响。</w:t>
      </w:r>
    </w:p>
    <w:p w:rsidR="00CF5B4E" w:rsidRPr="00CF5B4E" w:rsidP="00CF5B4E" w14:paraId="7E0D55AF" w14:textId="77777777">
      <w:pPr>
        <w:ind w:firstLine="560" w:firstLineChars="200"/>
        <w:rPr>
          <w:rFonts w:ascii="仿宋" w:eastAsia="仿宋" w:hAnsi="仿宋"/>
          <w:sz w:val="28"/>
        </w:rPr>
      </w:pPr>
    </w:p>
    <w:p w:rsidR="00CF5B4E" w:rsidRPr="00CF5B4E" w:rsidP="00CF5B4E" w14:paraId="03FCAE5B" w14:textId="77777777">
      <w:pPr>
        <w:ind w:firstLine="560" w:firstLineChars="200"/>
        <w:rPr>
          <w:rFonts w:ascii="仿宋" w:eastAsia="仿宋" w:hAnsi="仿宋"/>
          <w:sz w:val="28"/>
        </w:rPr>
      </w:pPr>
      <w:r w:rsidRPr="00CF5B4E">
        <w:rPr>
          <w:rFonts w:ascii="仿宋" w:eastAsia="仿宋" w:hAnsi="仿宋"/>
          <w:sz w:val="28"/>
        </w:rPr>
        <w:t>(二) 原辅材料</w:t>
      </w:r>
    </w:p>
    <w:p w:rsidR="00CF5B4E" w:rsidRPr="00CF5B4E" w:rsidP="00CF5B4E" w14:paraId="5E6ABD42" w14:textId="77777777">
      <w:pPr>
        <w:ind w:firstLine="560" w:firstLineChars="200"/>
        <w:rPr>
          <w:rFonts w:ascii="仿宋" w:eastAsia="仿宋" w:hAnsi="仿宋"/>
          <w:sz w:val="28"/>
        </w:rPr>
      </w:pPr>
    </w:p>
    <w:p w:rsidR="00CF5B4E" w:rsidRPr="00CF5B4E" w:rsidP="00CF5B4E" w14:paraId="23787B8D" w14:textId="77777777">
      <w:pPr>
        <w:ind w:firstLine="560" w:firstLineChars="200"/>
        <w:rPr>
          <w:rFonts w:ascii="仿宋" w:eastAsia="仿宋" w:hAnsi="仿宋"/>
          <w:sz w:val="28"/>
        </w:rPr>
      </w:pPr>
      <w:r w:rsidRPr="00CF5B4E">
        <w:rPr>
          <w:rFonts w:ascii="仿宋" w:eastAsia="仿宋" w:hAnsi="仿宋" w:hint="eastAsia"/>
          <w:sz w:val="28"/>
        </w:rPr>
        <w:t>原辅材料的采购和管理对颜料红系列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CF5B4E" w:rsidRPr="00CF5B4E" w:rsidP="00CF5B4E" w14:paraId="0E766E83" w14:textId="77777777">
      <w:pPr>
        <w:ind w:firstLine="560" w:firstLineChars="200"/>
        <w:rPr>
          <w:rFonts w:ascii="仿宋" w:eastAsia="仿宋" w:hAnsi="仿宋"/>
          <w:sz w:val="28"/>
        </w:rPr>
      </w:pPr>
    </w:p>
    <w:p w:rsidR="00CF5B4E" w:rsidRPr="00CF5B4E" w:rsidP="00CF5B4E" w14:paraId="1ECC9AC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F5B4E">
        <w:rPr>
          <w:rFonts w:ascii="仿宋" w:eastAsia="仿宋" w:hAnsi="仿宋"/>
          <w:sz w:val="28"/>
        </w:rPr>
        <w:t>(三) 能源消耗</w:t>
      </w:r>
    </w:p>
    <w:p w:rsidR="00CF5B4E" w:rsidRPr="00CF5B4E" w:rsidP="00CF5B4E" w14:paraId="7303BDEA" w14:textId="77777777">
      <w:pPr>
        <w:ind w:firstLine="560" w:firstLineChars="200"/>
        <w:rPr>
          <w:rFonts w:ascii="仿宋" w:eastAsia="仿宋" w:hAnsi="仿宋"/>
          <w:sz w:val="28"/>
        </w:rPr>
      </w:pPr>
    </w:p>
    <w:p w:rsidR="00CF5B4E" w:rsidP="00CF5B4E" w14:paraId="641400E9" w14:textId="313EBEBA">
      <w:pPr>
        <w:ind w:firstLine="560" w:firstLineChars="200"/>
        <w:rPr>
          <w:rFonts w:ascii="仿宋" w:eastAsia="仿宋" w:hAnsi="仿宋" w:hint="eastAsia"/>
          <w:sz w:val="28"/>
        </w:rPr>
      </w:pPr>
      <w:r w:rsidRPr="00CF5B4E">
        <w:rPr>
          <w:rFonts w:ascii="仿宋" w:eastAsia="仿宋" w:hAnsi="仿宋" w:hint="eastAsia"/>
          <w:sz w:val="28"/>
        </w:rPr>
        <w:t>颜料红系列项目的能源消耗对环境和经济都有重要影响。我们</w:t>
      </w:r>
      <w:r w:rsidRPr="00CF5B4E">
        <w:rPr>
          <w:rFonts w:ascii="仿宋" w:eastAsia="仿宋" w:hAnsi="仿宋" w:hint="eastAsia"/>
          <w:sz w:val="28"/>
        </w:rPr>
        <w:t>将采取一系列节能措施，以降低能源消耗。根据颜料红系列项目的用电和用水需求，我们将确保供应的稳定性，并致力于提高能源的利用效率。颜料红系列项目在综合能源利用方面取得了显著成绩，达产后将持续关注节能减排和资源利用效果，确保颜料红系列项目的可持续性发展。</w:t>
      </w:r>
    </w:p>
    <w:p w:rsidR="00CF5B4E" w:rsidP="00CF5B4E" w14:paraId="42B33325" w14:textId="6FBDE948">
      <w:pPr>
        <w:pStyle w:val="Heading2"/>
      </w:pPr>
      <w:bookmarkStart w:id="7" w:name="_Toc160734232"/>
      <w:r w:rsidRPr="00CF5B4E">
        <w:t>(三)、资源节约措施</w:t>
      </w:r>
      <w:bookmarkEnd w:id="7"/>
    </w:p>
    <w:p w:rsidR="00CF5B4E" w:rsidRPr="00CF5B4E" w:rsidP="00CF5B4E" w14:paraId="6142BFCF" w14:textId="77777777">
      <w:pPr>
        <w:ind w:firstLine="560" w:firstLineChars="200"/>
        <w:rPr>
          <w:rFonts w:ascii="仿宋" w:eastAsia="仿宋" w:hAnsi="仿宋"/>
          <w:sz w:val="28"/>
        </w:rPr>
      </w:pPr>
      <w:r w:rsidRPr="00CF5B4E">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CF5B4E" w:rsidRPr="00CF5B4E" w:rsidP="00CF5B4E" w14:paraId="24815662" w14:textId="77777777">
      <w:pPr>
        <w:ind w:firstLine="560" w:firstLineChars="200"/>
        <w:rPr>
          <w:rFonts w:ascii="仿宋" w:eastAsia="仿宋" w:hAnsi="仿宋"/>
          <w:sz w:val="28"/>
        </w:rPr>
      </w:pPr>
    </w:p>
    <w:p w:rsidR="00CF5B4E" w:rsidRPr="00CF5B4E" w:rsidP="00CF5B4E" w14:paraId="1E545E77" w14:textId="77777777">
      <w:pPr>
        <w:ind w:firstLine="560" w:firstLineChars="200"/>
        <w:rPr>
          <w:rFonts w:ascii="仿宋" w:eastAsia="仿宋" w:hAnsi="仿宋"/>
          <w:sz w:val="28"/>
        </w:rPr>
      </w:pPr>
      <w:r w:rsidRPr="00CF5B4E">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CF5B4E" w:rsidRPr="00CF5B4E" w:rsidP="00CF5B4E" w14:paraId="39C27F8A" w14:textId="77777777">
      <w:pPr>
        <w:ind w:firstLine="560" w:firstLineChars="200"/>
        <w:rPr>
          <w:rFonts w:ascii="仿宋" w:eastAsia="仿宋" w:hAnsi="仿宋"/>
          <w:sz w:val="28"/>
        </w:rPr>
      </w:pPr>
    </w:p>
    <w:p w:rsidR="00CF5B4E" w:rsidRPr="00CF5B4E" w:rsidP="00CF5B4E" w14:paraId="77D9150C" w14:textId="77777777">
      <w:pPr>
        <w:ind w:firstLine="560" w:firstLineChars="200"/>
        <w:rPr>
          <w:rFonts w:ascii="仿宋" w:eastAsia="仿宋" w:hAnsi="仿宋"/>
          <w:sz w:val="28"/>
        </w:rPr>
      </w:pPr>
      <w:r w:rsidRPr="00CF5B4E">
        <w:rPr>
          <w:rFonts w:ascii="仿宋" w:eastAsia="仿宋" w:hAnsi="仿宋" w:hint="eastAsia"/>
          <w:sz w:val="28"/>
        </w:rPr>
        <w:t>节能技术应用：颜料红系列项目将积极采用节能技术，包括高效设备、节能照明、智能控制系统等，以降低能源消耗。定期对设备进行维护和升级，确保其运行在最佳状态。</w:t>
      </w:r>
    </w:p>
    <w:p w:rsidR="00CF5B4E" w:rsidRPr="00CF5B4E" w:rsidP="00CF5B4E" w14:paraId="2B105B3C" w14:textId="77777777">
      <w:pPr>
        <w:ind w:firstLine="560" w:firstLineChars="200"/>
        <w:rPr>
          <w:rFonts w:ascii="仿宋" w:eastAsia="仿宋" w:hAnsi="仿宋"/>
          <w:sz w:val="28"/>
        </w:rPr>
      </w:pPr>
    </w:p>
    <w:p w:rsidR="00CF5B4E" w:rsidRPr="00CF5B4E" w:rsidP="00CF5B4E" w14:paraId="1401B79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CF5B4E" w:rsidRPr="00CF5B4E" w:rsidP="00CF5B4E" w14:paraId="524F10DC" w14:textId="77777777">
      <w:pPr>
        <w:ind w:firstLine="560" w:firstLineChars="200"/>
        <w:rPr>
          <w:rFonts w:ascii="仿宋" w:eastAsia="仿宋" w:hAnsi="仿宋"/>
          <w:sz w:val="28"/>
        </w:rPr>
      </w:pPr>
    </w:p>
    <w:p w:rsidR="00CF5B4E" w:rsidRPr="00CF5B4E" w:rsidP="00CF5B4E" w14:paraId="5672D772" w14:textId="77777777">
      <w:pPr>
        <w:ind w:firstLine="560" w:firstLineChars="200"/>
        <w:rPr>
          <w:rFonts w:ascii="仿宋" w:eastAsia="仿宋" w:hAnsi="仿宋"/>
          <w:sz w:val="28"/>
        </w:rPr>
      </w:pPr>
      <w:r w:rsidRPr="00CF5B4E">
        <w:rPr>
          <w:rFonts w:ascii="仿宋" w:eastAsia="仿宋" w:hAnsi="仿宋" w:hint="eastAsia"/>
          <w:sz w:val="28"/>
        </w:rPr>
        <w:t>可再生能源利用：鼓励使用可再生能源，如太阳能和风能，以部分或完全满足颜料红系列项目的电力需求。这不仅有助于减少温室气体排放，还可降低能源成本。</w:t>
      </w:r>
    </w:p>
    <w:p w:rsidR="00CF5B4E" w:rsidRPr="00CF5B4E" w:rsidP="00CF5B4E" w14:paraId="7989C372" w14:textId="77777777">
      <w:pPr>
        <w:ind w:firstLine="560" w:firstLineChars="200"/>
        <w:rPr>
          <w:rFonts w:ascii="仿宋" w:eastAsia="仿宋" w:hAnsi="仿宋"/>
          <w:sz w:val="28"/>
        </w:rPr>
      </w:pPr>
    </w:p>
    <w:p w:rsidR="00CF5B4E" w:rsidRPr="00CF5B4E" w:rsidP="00CF5B4E" w14:paraId="3516D93F" w14:textId="77777777">
      <w:pPr>
        <w:ind w:firstLine="560" w:firstLineChars="200"/>
        <w:rPr>
          <w:rFonts w:ascii="仿宋" w:eastAsia="仿宋" w:hAnsi="仿宋"/>
          <w:sz w:val="28"/>
        </w:rPr>
      </w:pPr>
      <w:r w:rsidRPr="00CF5B4E">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CF5B4E" w:rsidRPr="00CF5B4E" w:rsidP="00CF5B4E" w14:paraId="365A291F" w14:textId="77777777">
      <w:pPr>
        <w:ind w:firstLine="560" w:firstLineChars="200"/>
        <w:rPr>
          <w:rFonts w:ascii="仿宋" w:eastAsia="仿宋" w:hAnsi="仿宋"/>
          <w:sz w:val="28"/>
        </w:rPr>
      </w:pPr>
    </w:p>
    <w:p w:rsidR="00CF5B4E" w:rsidRPr="00CF5B4E" w:rsidP="00CF5B4E" w14:paraId="23316628" w14:textId="77777777">
      <w:pPr>
        <w:ind w:firstLine="560" w:firstLineChars="200"/>
        <w:rPr>
          <w:rFonts w:ascii="仿宋" w:eastAsia="仿宋" w:hAnsi="仿宋"/>
          <w:sz w:val="28"/>
        </w:rPr>
      </w:pPr>
      <w:r w:rsidRPr="00CF5B4E">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CF5B4E" w:rsidRPr="00CF5B4E" w:rsidP="00CF5B4E" w14:paraId="6D8E450C" w14:textId="77777777">
      <w:pPr>
        <w:ind w:firstLine="560" w:firstLineChars="200"/>
        <w:rPr>
          <w:rFonts w:ascii="仿宋" w:eastAsia="仿宋" w:hAnsi="仿宋"/>
          <w:sz w:val="28"/>
        </w:rPr>
      </w:pPr>
    </w:p>
    <w:p w:rsidR="00CF5B4E" w:rsidP="00CF5B4E" w14:paraId="401BADEE" w14:textId="05FBDB0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F5B4E">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CF5B4E" w:rsidP="00CF5B4E" w14:paraId="7441A286" w14:textId="1504D26A">
      <w:pPr>
        <w:pStyle w:val="Heading1"/>
        <w:rPr>
          <w:rFonts w:hint="eastAsia"/>
        </w:rPr>
      </w:pPr>
      <w:bookmarkStart w:id="8" w:name="_Toc160734233"/>
      <w:r w:rsidRPr="00CF5B4E">
        <w:rPr>
          <w:rFonts w:hint="eastAsia"/>
        </w:rPr>
        <w:t>三、申报单位及颜料红系列项目概论</w:t>
      </w:r>
      <w:bookmarkEnd w:id="8"/>
    </w:p>
    <w:p w:rsidR="00CF5B4E" w:rsidP="00CF5B4E" w14:paraId="6F2CA7BC" w14:textId="1F2BD301">
      <w:pPr>
        <w:pStyle w:val="Heading2"/>
      </w:pPr>
      <w:bookmarkStart w:id="9" w:name="_Toc160734234"/>
      <w:r w:rsidRPr="00CF5B4E">
        <w:t>(一)、颜料红系列项目概况</w:t>
      </w:r>
      <w:bookmarkEnd w:id="9"/>
    </w:p>
    <w:p w:rsidR="00CF5B4E" w:rsidRPr="00CF5B4E" w:rsidP="00CF5B4E" w14:paraId="5C735400" w14:textId="77777777">
      <w:pPr>
        <w:ind w:firstLine="560" w:firstLineChars="200"/>
        <w:rPr>
          <w:rFonts w:ascii="仿宋" w:eastAsia="仿宋" w:hAnsi="仿宋"/>
          <w:sz w:val="28"/>
        </w:rPr>
      </w:pPr>
      <w:r w:rsidRPr="00CF5B4E">
        <w:rPr>
          <w:rFonts w:ascii="仿宋" w:eastAsia="仿宋" w:hAnsi="仿宋"/>
          <w:sz w:val="28"/>
        </w:rPr>
        <w:t>( 一)颜料红系列项目名称</w:t>
      </w:r>
    </w:p>
    <w:p w:rsidR="00CF5B4E" w:rsidRPr="00CF5B4E" w:rsidP="00CF5B4E" w14:paraId="7D401631" w14:textId="77777777">
      <w:pPr>
        <w:ind w:firstLine="560" w:firstLineChars="200"/>
        <w:rPr>
          <w:rFonts w:ascii="仿宋" w:eastAsia="仿宋" w:hAnsi="仿宋"/>
          <w:sz w:val="28"/>
        </w:rPr>
      </w:pPr>
      <w:r w:rsidRPr="00CF5B4E">
        <w:rPr>
          <w:rFonts w:ascii="仿宋" w:eastAsia="仿宋" w:hAnsi="仿宋" w:hint="eastAsia"/>
          <w:sz w:val="28"/>
        </w:rPr>
        <w:t>颜料红系列项目</w:t>
      </w:r>
    </w:p>
    <w:p w:rsidR="00CF5B4E" w:rsidRPr="00CF5B4E" w:rsidP="00CF5B4E" w14:paraId="053EB680" w14:textId="77777777">
      <w:pPr>
        <w:ind w:firstLine="560" w:firstLineChars="200"/>
        <w:rPr>
          <w:rFonts w:ascii="仿宋" w:eastAsia="仿宋" w:hAnsi="仿宋"/>
          <w:sz w:val="28"/>
        </w:rPr>
      </w:pPr>
      <w:r w:rsidRPr="00CF5B4E">
        <w:rPr>
          <w:rFonts w:ascii="仿宋" w:eastAsia="仿宋" w:hAnsi="仿宋"/>
          <w:sz w:val="28"/>
        </w:rPr>
        <w:t>(二)颜料红系列项目投资人</w:t>
      </w:r>
    </w:p>
    <w:p w:rsidR="00CF5B4E" w:rsidRPr="00CF5B4E" w:rsidP="00CF5B4E" w14:paraId="65800EB9" w14:textId="77777777">
      <w:pPr>
        <w:ind w:firstLine="560" w:firstLineChars="200"/>
        <w:rPr>
          <w:rFonts w:ascii="仿宋" w:eastAsia="仿宋" w:hAnsi="仿宋"/>
          <w:sz w:val="28"/>
        </w:rPr>
      </w:pPr>
      <w:r w:rsidRPr="00CF5B4E">
        <w:rPr>
          <w:rFonts w:ascii="仿宋" w:eastAsia="仿宋" w:hAnsi="仿宋"/>
          <w:sz w:val="28"/>
        </w:rPr>
        <w:t>xx 有限公司</w:t>
      </w:r>
    </w:p>
    <w:p w:rsidR="00CF5B4E" w:rsidRPr="00CF5B4E" w:rsidP="00CF5B4E" w14:paraId="305EB66A" w14:textId="77777777">
      <w:pPr>
        <w:ind w:firstLine="560" w:firstLineChars="200"/>
        <w:rPr>
          <w:rFonts w:ascii="仿宋" w:eastAsia="仿宋" w:hAnsi="仿宋"/>
          <w:sz w:val="28"/>
        </w:rPr>
      </w:pPr>
      <w:r w:rsidRPr="00CF5B4E">
        <w:rPr>
          <w:rFonts w:ascii="仿宋" w:eastAsia="仿宋" w:hAnsi="仿宋"/>
          <w:sz w:val="28"/>
        </w:rPr>
        <w:t>(三)建设地点</w:t>
      </w:r>
    </w:p>
    <w:p w:rsidR="00CF5B4E" w:rsidRPr="00CF5B4E" w:rsidP="00CF5B4E" w14:paraId="09FBCDB1" w14:textId="77777777">
      <w:pPr>
        <w:ind w:firstLine="560" w:firstLineChars="200"/>
        <w:rPr>
          <w:rFonts w:ascii="仿宋" w:eastAsia="仿宋" w:hAnsi="仿宋"/>
          <w:sz w:val="28"/>
        </w:rPr>
      </w:pPr>
      <w:r w:rsidRPr="00CF5B4E">
        <w:rPr>
          <w:rFonts w:ascii="仿宋" w:eastAsia="仿宋" w:hAnsi="仿宋" w:hint="eastAsia"/>
          <w:sz w:val="28"/>
        </w:rPr>
        <w:t>此颜料红系列项目计划设立在</w:t>
      </w:r>
      <w:r w:rsidRPr="00CF5B4E">
        <w:rPr>
          <w:rFonts w:ascii="仿宋" w:eastAsia="仿宋" w:hAnsi="仿宋"/>
          <w:sz w:val="28"/>
        </w:rPr>
        <w:t>XX地区（待确定）。该建设地址需要避开自然保护区、风景名胜区，以及其他需要特殊保护的环境敏感目标。颜料红系列项目的建设区域应具备较好的地理条件，且基础设施等配套相对完善，同时具有足够的发展潜力。在节约土地资源的前提下，我们尽量选择空闲地、非耕地或荒地作为建设用地，尽量避免占用良田或耕地。</w:t>
      </w:r>
    </w:p>
    <w:p w:rsidR="00CF5B4E" w:rsidRPr="00CF5B4E" w:rsidP="00CF5B4E" w14:paraId="7CEA1712" w14:textId="77777777">
      <w:pPr>
        <w:ind w:firstLine="560" w:firstLineChars="200"/>
        <w:rPr>
          <w:rFonts w:ascii="仿宋" w:eastAsia="仿宋" w:hAnsi="仿宋"/>
          <w:sz w:val="28"/>
        </w:rPr>
      </w:pPr>
    </w:p>
    <w:p w:rsidR="00CF5B4E" w:rsidRPr="00CF5B4E" w:rsidP="00CF5B4E" w14:paraId="53EAA587" w14:textId="77777777">
      <w:pPr>
        <w:ind w:firstLine="560" w:firstLineChars="200"/>
        <w:rPr>
          <w:rFonts w:ascii="仿宋" w:eastAsia="仿宋" w:hAnsi="仿宋"/>
          <w:sz w:val="28"/>
        </w:rPr>
      </w:pPr>
      <w:r w:rsidRPr="00CF5B4E">
        <w:rPr>
          <w:rFonts w:ascii="仿宋" w:eastAsia="仿宋" w:hAnsi="仿宋"/>
          <w:sz w:val="28"/>
        </w:rPr>
        <w:t>(四)用地规模</w:t>
      </w:r>
    </w:p>
    <w:p w:rsidR="00CF5B4E" w:rsidRPr="00CF5B4E" w:rsidP="00CF5B4E" w14:paraId="6FD8A97F" w14:textId="77777777">
      <w:pPr>
        <w:ind w:firstLine="560" w:firstLineChars="200"/>
        <w:rPr>
          <w:rFonts w:ascii="仿宋" w:eastAsia="仿宋" w:hAnsi="仿宋"/>
          <w:sz w:val="28"/>
        </w:rPr>
      </w:pPr>
      <w:r w:rsidRPr="00CF5B4E">
        <w:rPr>
          <w:rFonts w:ascii="仿宋" w:eastAsia="仿宋" w:hAnsi="仿宋" w:hint="eastAsia"/>
          <w:sz w:val="28"/>
        </w:rPr>
        <w:t>本颜料红系列项目总用地面积为</w:t>
      </w:r>
      <w:r w:rsidRPr="00CF5B4E">
        <w:rPr>
          <w:rFonts w:ascii="仿宋" w:eastAsia="仿宋" w:hAnsi="仿宋"/>
          <w:sz w:val="28"/>
        </w:rPr>
        <w:t>XX平方米（折合约XX亩）。</w:t>
      </w:r>
    </w:p>
    <w:p w:rsidR="00CF5B4E" w:rsidRPr="00CF5B4E" w:rsidP="00CF5B4E" w14:paraId="119DED80" w14:textId="77777777">
      <w:pPr>
        <w:ind w:firstLine="560" w:firstLineChars="200"/>
        <w:rPr>
          <w:rFonts w:ascii="仿宋" w:eastAsia="仿宋" w:hAnsi="仿宋"/>
          <w:sz w:val="28"/>
        </w:rPr>
      </w:pPr>
    </w:p>
    <w:p w:rsidR="00CF5B4E" w:rsidRPr="00CF5B4E" w:rsidP="00CF5B4E" w14:paraId="5EDBFBBC" w14:textId="77777777">
      <w:pPr>
        <w:ind w:firstLine="560" w:firstLineChars="200"/>
        <w:rPr>
          <w:rFonts w:ascii="仿宋" w:eastAsia="仿宋" w:hAnsi="仿宋"/>
          <w:sz w:val="28"/>
        </w:rPr>
      </w:pPr>
      <w:r w:rsidRPr="00CF5B4E">
        <w:rPr>
          <w:rFonts w:ascii="仿宋" w:eastAsia="仿宋" w:hAnsi="仿宋"/>
          <w:sz w:val="28"/>
        </w:rPr>
        <w:t>(五)用地指</w:t>
      </w:r>
      <w:r w:rsidRPr="00CF5B4E">
        <w:rPr>
          <w:rFonts w:ascii="仿宋" w:eastAsia="仿宋" w:hAnsi="仿宋" w:hint="eastAsia"/>
          <w:sz w:val="28"/>
        </w:rPr>
        <w:t>标</w:t>
      </w:r>
    </w:p>
    <w:p w:rsidR="00CF5B4E" w:rsidP="00CF5B4E" w14:paraId="1D5C4ECF" w14:textId="3C200F05">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F5B4E">
        <w:rPr>
          <w:rFonts w:ascii="仿宋" w:eastAsia="仿宋" w:hAnsi="仿宋" w:hint="eastAsia"/>
          <w:sz w:val="28"/>
        </w:rPr>
        <w:t>此颜料红系列项目的建筑规划系数为</w:t>
      </w:r>
      <w:r w:rsidRPr="00CF5B4E">
        <w:rPr>
          <w:rFonts w:ascii="仿宋" w:eastAsia="仿宋" w:hAnsi="仿宋"/>
          <w:sz w:val="28"/>
        </w:rPr>
        <w:t>XX%，建筑容积率为XX，建设区域绿化覆盖率为XX%，固定资产投资强度为XX万元/亩。</w:t>
      </w:r>
    </w:p>
    <w:p w:rsidR="00CF5B4E" w:rsidP="00CF5B4E" w14:paraId="016524BD" w14:textId="203F1651">
      <w:pPr>
        <w:pStyle w:val="Heading2"/>
      </w:pPr>
      <w:bookmarkStart w:id="10" w:name="_Toc160734235"/>
      <w:r w:rsidRPr="00CF5B4E">
        <w:t>(二)、编制原则</w:t>
      </w:r>
      <w:bookmarkEnd w:id="10"/>
    </w:p>
    <w:p w:rsidR="00CF5B4E" w:rsidRPr="00CF5B4E" w:rsidP="00CF5B4E" w14:paraId="03A9EE1D" w14:textId="77777777">
      <w:pPr>
        <w:ind w:firstLine="560" w:firstLineChars="200"/>
        <w:rPr>
          <w:rFonts w:ascii="仿宋" w:eastAsia="仿宋" w:hAnsi="仿宋"/>
          <w:sz w:val="28"/>
        </w:rPr>
      </w:pPr>
      <w:r w:rsidRPr="00CF5B4E">
        <w:rPr>
          <w:rFonts w:ascii="仿宋" w:eastAsia="仿宋" w:hAnsi="仿宋" w:hint="eastAsia"/>
          <w:sz w:val="28"/>
        </w:rPr>
        <w:t>政策对齐原则：报告内容必须与国家的产业政策、技术政策和行业规划保持一致。</w:t>
      </w:r>
    </w:p>
    <w:p w:rsidR="00CF5B4E" w:rsidRPr="00CF5B4E" w:rsidP="00CF5B4E" w14:paraId="43536F82" w14:textId="77777777">
      <w:pPr>
        <w:ind w:firstLine="560" w:firstLineChars="200"/>
        <w:rPr>
          <w:rFonts w:ascii="仿宋" w:eastAsia="仿宋" w:hAnsi="仿宋"/>
          <w:sz w:val="28"/>
        </w:rPr>
      </w:pPr>
      <w:r w:rsidRPr="00CF5B4E">
        <w:rPr>
          <w:rFonts w:ascii="仿宋" w:eastAsia="仿宋" w:hAnsi="仿宋" w:hint="eastAsia"/>
          <w:sz w:val="28"/>
        </w:rPr>
        <w:t>绿色经济原则：我们秉持科学发展观和节约型社会的理念，以当地的资源优势为基础，通过优化颜料红系列项目的技术方案、产品方案以及建设规模，提高资源利用率，降低生产过程中的能源和资源消耗，减少生产过程的污染排放，走出一条科技含量高、经济</w:t>
      </w:r>
      <w:r w:rsidRPr="00CF5B4E">
        <w:rPr>
          <w:rFonts w:ascii="仿宋" w:eastAsia="仿宋" w:hAnsi="仿宋" w:hint="eastAsia"/>
          <w:sz w:val="28"/>
        </w:rPr>
        <w:t>效益好、资源消耗低、环境污染少、资源优势得到充分发挥的绿色工业化道路，实现可持续发展。</w:t>
      </w:r>
    </w:p>
    <w:p w:rsidR="00CF5B4E" w:rsidRPr="00CF5B4E" w:rsidP="00CF5B4E" w14:paraId="1CC585C7" w14:textId="77777777">
      <w:pPr>
        <w:ind w:firstLine="560" w:firstLineChars="200"/>
        <w:rPr>
          <w:rFonts w:ascii="仿宋" w:eastAsia="仿宋" w:hAnsi="仿宋"/>
          <w:sz w:val="28"/>
        </w:rPr>
      </w:pPr>
      <w:r w:rsidRPr="00CF5B4E">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CF5B4E" w:rsidRPr="00CF5B4E" w:rsidP="00CF5B4E" w14:paraId="266F7940" w14:textId="77777777">
      <w:pPr>
        <w:ind w:firstLine="560" w:firstLineChars="200"/>
        <w:rPr>
          <w:rFonts w:ascii="仿宋" w:eastAsia="仿宋" w:hAnsi="仿宋"/>
          <w:sz w:val="28"/>
        </w:rPr>
      </w:pPr>
      <w:r w:rsidRPr="00CF5B4E">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CF5B4E" w:rsidP="00CF5B4E" w14:paraId="74C1DC6E" w14:textId="1D8B4BDE">
      <w:pPr>
        <w:ind w:firstLine="560" w:firstLineChars="200"/>
        <w:rPr>
          <w:rFonts w:ascii="仿宋" w:eastAsia="仿宋" w:hAnsi="仿宋" w:hint="eastAsia"/>
          <w:sz w:val="28"/>
        </w:rPr>
      </w:pPr>
      <w:r w:rsidRPr="00CF5B4E">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CF5B4E" w:rsidP="00CF5B4E" w14:paraId="4C8AEA33" w14:textId="08478B16">
      <w:pPr>
        <w:pStyle w:val="Heading2"/>
      </w:pPr>
      <w:bookmarkStart w:id="11" w:name="_Toc160734236"/>
      <w:r w:rsidRPr="00CF5B4E">
        <w:t>(三)、编制依据</w:t>
      </w:r>
      <w:bookmarkEnd w:id="11"/>
    </w:p>
    <w:p w:rsidR="00CF5B4E" w:rsidRPr="00CF5B4E" w:rsidP="00CF5B4E" w14:paraId="18D633A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F5B4E">
        <w:rPr>
          <w:rFonts w:ascii="仿宋" w:eastAsia="仿宋" w:hAnsi="仿宋" w:hint="eastAsia"/>
          <w:sz w:val="28"/>
        </w:rPr>
        <w:t>有关国家及地方促进产业结构调整的政策规定；</w:t>
      </w:r>
    </w:p>
    <w:p w:rsidR="00CF5B4E" w:rsidRPr="00CF5B4E" w:rsidP="00CF5B4E" w14:paraId="15E42CB5" w14:textId="77777777">
      <w:pPr>
        <w:ind w:firstLine="560" w:firstLineChars="200"/>
        <w:rPr>
          <w:rFonts w:ascii="仿宋" w:eastAsia="仿宋" w:hAnsi="仿宋"/>
          <w:sz w:val="28"/>
        </w:rPr>
      </w:pPr>
      <w:r w:rsidRPr="00CF5B4E">
        <w:rPr>
          <w:rFonts w:ascii="仿宋" w:eastAsia="仿宋" w:hAnsi="仿宋" w:hint="eastAsia"/>
          <w:sz w:val="28"/>
        </w:rPr>
        <w:t>《建设颜料红系列项目经济评价方法及参数》；</w:t>
      </w:r>
    </w:p>
    <w:p w:rsidR="00CF5B4E" w:rsidRPr="00CF5B4E" w:rsidP="00CF5B4E" w14:paraId="20BDF796" w14:textId="77777777">
      <w:pPr>
        <w:ind w:firstLine="560" w:firstLineChars="200"/>
        <w:rPr>
          <w:rFonts w:ascii="仿宋" w:eastAsia="仿宋" w:hAnsi="仿宋"/>
          <w:sz w:val="28"/>
        </w:rPr>
      </w:pPr>
      <w:r w:rsidRPr="00CF5B4E">
        <w:rPr>
          <w:rFonts w:ascii="仿宋" w:eastAsia="仿宋" w:hAnsi="仿宋" w:hint="eastAsia"/>
          <w:sz w:val="28"/>
        </w:rPr>
        <w:t>《投资颜料红系列项目可行性研究导则》；</w:t>
      </w:r>
    </w:p>
    <w:p w:rsidR="00CF5B4E" w:rsidRPr="00CF5B4E" w:rsidP="00CF5B4E" w14:paraId="5CC951DD" w14:textId="77777777">
      <w:pPr>
        <w:ind w:firstLine="560" w:firstLineChars="200"/>
        <w:rPr>
          <w:rFonts w:ascii="仿宋" w:eastAsia="仿宋" w:hAnsi="仿宋"/>
          <w:sz w:val="28"/>
        </w:rPr>
      </w:pPr>
      <w:r w:rsidRPr="00CF5B4E">
        <w:rPr>
          <w:rFonts w:ascii="仿宋" w:eastAsia="仿宋" w:hAnsi="仿宋" w:hint="eastAsia"/>
          <w:sz w:val="28"/>
        </w:rPr>
        <w:t>颜料红系列项目建设地区国民经济发展规划；</w:t>
      </w:r>
    </w:p>
    <w:p w:rsidR="00CF5B4E" w:rsidP="00CF5B4E" w14:paraId="5534E30B" w14:textId="32568498">
      <w:pPr>
        <w:ind w:firstLine="560" w:firstLineChars="200"/>
        <w:rPr>
          <w:rFonts w:ascii="仿宋" w:eastAsia="仿宋" w:hAnsi="仿宋" w:hint="eastAsia"/>
          <w:sz w:val="28"/>
        </w:rPr>
      </w:pPr>
      <w:r w:rsidRPr="00CF5B4E">
        <w:rPr>
          <w:rFonts w:ascii="仿宋" w:eastAsia="仿宋" w:hAnsi="仿宋" w:hint="eastAsia"/>
          <w:sz w:val="28"/>
        </w:rPr>
        <w:t>其他有关资料。</w:t>
      </w:r>
    </w:p>
    <w:p w:rsidR="00CF5B4E" w:rsidP="00CF5B4E" w14:paraId="22B84D14" w14:textId="1371CA64">
      <w:pPr>
        <w:pStyle w:val="Heading2"/>
      </w:pPr>
      <w:bookmarkStart w:id="12" w:name="_Toc160734237"/>
      <w:r w:rsidRPr="00CF5B4E">
        <w:t>(四)、编制范围及内容</w:t>
      </w:r>
      <w:bookmarkEnd w:id="12"/>
    </w:p>
    <w:p w:rsidR="00CF5B4E" w:rsidP="00CF5B4E" w14:paraId="0D20D857" w14:textId="4018293E">
      <w:pPr>
        <w:ind w:firstLine="560" w:firstLineChars="200"/>
        <w:rPr>
          <w:rFonts w:ascii="仿宋" w:eastAsia="仿宋" w:hAnsi="仿宋" w:hint="eastAsia"/>
          <w:sz w:val="28"/>
        </w:rPr>
      </w:pPr>
      <w:r w:rsidRPr="00CF5B4E">
        <w:rPr>
          <w:rFonts w:ascii="仿宋" w:eastAsia="仿宋" w:hAnsi="仿宋" w:hint="eastAsia"/>
          <w:sz w:val="28"/>
        </w:rPr>
        <w:t>本报告基于颜料红系列项目建设单位提供的基础数据和国家相关法规、政策、规范等，以及颜料红系列项目所涉及的内外环境、</w:t>
      </w:r>
      <w:r w:rsidRPr="00CF5B4E">
        <w:rPr>
          <w:rFonts w:ascii="仿宋" w:eastAsia="仿宋" w:hAnsi="仿宋" w:hint="eastAsia"/>
          <w:sz w:val="28"/>
        </w:rPr>
        <w:t>城市总体规划等，针对颜料红系列项目的特点、任务与要求，对颜料红系列项目的建设背景及必要性、建设内容及规模、市场需求、建设条件、工程方案及环境保护、颜料红系列项目实施进度计划、投资估算及资金筹措、经济效益及社会效益、颜料红系列项目风险等方面进行了全面的分析、评估和论证。通过这些工作，确定了颜料红系列项目建设的可行性和效益的合理性。</w:t>
      </w:r>
    </w:p>
    <w:p w:rsidR="00CF5B4E" w:rsidP="00CF5B4E" w14:paraId="7C3C60A2" w14:textId="33542D0D">
      <w:pPr>
        <w:pStyle w:val="Heading1"/>
        <w:rPr>
          <w:rFonts w:hint="eastAsia"/>
        </w:rPr>
      </w:pPr>
      <w:bookmarkStart w:id="13" w:name="_Toc160734238"/>
      <w:r w:rsidRPr="00CF5B4E">
        <w:rPr>
          <w:rFonts w:hint="eastAsia"/>
        </w:rPr>
        <w:t>四、颜料红系列项目进度计划</w:t>
      </w:r>
      <w:bookmarkEnd w:id="13"/>
    </w:p>
    <w:p w:rsidR="00CF5B4E" w:rsidP="00CF5B4E" w14:paraId="233283FE" w14:textId="63FE68FC">
      <w:pPr>
        <w:pStyle w:val="Heading2"/>
      </w:pPr>
      <w:bookmarkStart w:id="14" w:name="_Toc160734239"/>
      <w:r w:rsidRPr="00CF5B4E">
        <w:t>(一)、建设周期</w:t>
      </w:r>
      <w:bookmarkEnd w:id="14"/>
    </w:p>
    <w:p w:rsidR="00CF5B4E" w:rsidRPr="00CF5B4E" w:rsidP="00CF5B4E" w14:paraId="64E660B8" w14:textId="77777777">
      <w:pPr>
        <w:ind w:firstLine="560" w:firstLineChars="200"/>
        <w:rPr>
          <w:rFonts w:ascii="仿宋" w:eastAsia="仿宋" w:hAnsi="仿宋"/>
          <w:sz w:val="28"/>
        </w:rPr>
      </w:pPr>
      <w:r w:rsidRPr="00CF5B4E">
        <w:rPr>
          <w:rFonts w:ascii="仿宋" w:eastAsia="仿宋" w:hAnsi="仿宋" w:hint="eastAsia"/>
          <w:sz w:val="28"/>
        </w:rPr>
        <w:t>颜料红系列项目建设周期</w:t>
      </w:r>
      <w:r w:rsidRPr="00CF5B4E">
        <w:rPr>
          <w:rFonts w:ascii="仿宋" w:eastAsia="仿宋" w:hAnsi="仿宋"/>
          <w:sz w:val="28"/>
        </w:rPr>
        <w:t>XXX个月，其工作内容包括：颜料红系列项目前期准备、工程勘</w:t>
      </w:r>
    </w:p>
    <w:p w:rsidR="00CF5B4E" w:rsidP="00CF5B4E" w14:paraId="6F0C24D9" w14:textId="6809D6F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F5B4E">
        <w:rPr>
          <w:rFonts w:ascii="仿宋" w:eastAsia="仿宋" w:hAnsi="仿宋" w:hint="eastAsia"/>
          <w:sz w:val="28"/>
        </w:rPr>
        <w:t>察与设计、土建工程施工、设备采购、设备安装调试、</w:t>
      </w:r>
      <w:r w:rsidRPr="00CF5B4E">
        <w:rPr>
          <w:rFonts w:ascii="仿宋" w:eastAsia="仿宋" w:hAnsi="仿宋"/>
          <w:sz w:val="28"/>
        </w:rPr>
        <w:t>XXX等。</w:t>
      </w:r>
    </w:p>
    <w:p w:rsidR="00CF5B4E" w:rsidP="00CF5B4E" w14:paraId="6B60EC90" w14:textId="00605311">
      <w:pPr>
        <w:pStyle w:val="Heading2"/>
      </w:pPr>
      <w:bookmarkStart w:id="15" w:name="_Toc160734240"/>
      <w:r w:rsidRPr="00CF5B4E">
        <w:t>(二)、建设进度</w:t>
      </w:r>
      <w:bookmarkEnd w:id="15"/>
    </w:p>
    <w:p w:rsidR="00CF5B4E" w:rsidRPr="00CF5B4E" w:rsidP="00CF5B4E" w14:paraId="7A9BC72A" w14:textId="77777777">
      <w:pPr>
        <w:ind w:firstLine="560" w:firstLineChars="200"/>
        <w:rPr>
          <w:rFonts w:ascii="仿宋" w:eastAsia="仿宋" w:hAnsi="仿宋"/>
          <w:sz w:val="28"/>
        </w:rPr>
      </w:pPr>
      <w:r w:rsidRPr="00CF5B4E">
        <w:rPr>
          <w:rFonts w:ascii="仿宋" w:eastAsia="仿宋" w:hAnsi="仿宋" w:hint="eastAsia"/>
          <w:sz w:val="28"/>
        </w:rPr>
        <w:t>该颜料红系列项目采取分期建设，目前颜料红系列项目实际完成投资</w:t>
      </w:r>
      <w:r w:rsidRPr="00CF5B4E">
        <w:rPr>
          <w:rFonts w:ascii="仿宋" w:eastAsia="仿宋" w:hAnsi="仿宋"/>
          <w:sz w:val="28"/>
        </w:rPr>
        <w:t>xxx万元，占 计划投资的xxx%。其中：完成固定资产投资xxx万元， 占总投</w:t>
      </w:r>
    </w:p>
    <w:p w:rsidR="00CF5B4E" w:rsidP="00CF5B4E" w14:paraId="08BE28AC" w14:textId="0F180C33">
      <w:pPr>
        <w:ind w:firstLine="560" w:firstLineChars="200"/>
        <w:rPr>
          <w:rFonts w:ascii="仿宋" w:eastAsia="仿宋" w:hAnsi="仿宋"/>
          <w:sz w:val="28"/>
        </w:rPr>
      </w:pPr>
      <w:r w:rsidRPr="00CF5B4E">
        <w:rPr>
          <w:rFonts w:ascii="仿宋" w:eastAsia="仿宋" w:hAnsi="仿宋" w:hint="eastAsia"/>
          <w:sz w:val="28"/>
        </w:rPr>
        <w:t>资的</w:t>
      </w:r>
      <w:r w:rsidRPr="00CF5B4E">
        <w:rPr>
          <w:rFonts w:ascii="仿宋" w:eastAsia="仿宋" w:hAnsi="仿宋"/>
          <w:sz w:val="28"/>
        </w:rPr>
        <w:t>xxx%;完成流动资金投资xxx,占总投资的xxx%。</w:t>
      </w:r>
    </w:p>
    <w:p w:rsidR="00CF5B4E" w:rsidP="00CF5B4E" w14:paraId="052FFCB0" w14:textId="1CFD8D35">
      <w:pPr>
        <w:pStyle w:val="Heading2"/>
      </w:pPr>
      <w:bookmarkStart w:id="16" w:name="_Toc160734241"/>
      <w:r w:rsidRPr="00CF5B4E">
        <w:t>(三)、进度安排注意事项</w:t>
      </w:r>
      <w:bookmarkEnd w:id="16"/>
    </w:p>
    <w:p w:rsidR="00CF5B4E" w:rsidRPr="00CF5B4E" w:rsidP="00CF5B4E" w14:paraId="0034DFE0" w14:textId="77777777">
      <w:pPr>
        <w:ind w:firstLine="560" w:firstLineChars="200"/>
        <w:rPr>
          <w:rFonts w:ascii="仿宋" w:eastAsia="仿宋" w:hAnsi="仿宋"/>
          <w:sz w:val="28"/>
        </w:rPr>
      </w:pPr>
      <w:r w:rsidRPr="00CF5B4E">
        <w:rPr>
          <w:rFonts w:ascii="仿宋" w:eastAsia="仿宋" w:hAnsi="仿宋" w:hint="eastAsia"/>
          <w:sz w:val="28"/>
        </w:rPr>
        <w:t>投资颜料红系列项目的执行由颜料红系列项目承办单位担任，作为业主在颜料红系列项目获得批准后，应设立颜料红系列项目建设办公室。该办公室主任即颜料红系列项目经理，负责具体实施颜</w:t>
      </w:r>
      <w:r w:rsidRPr="00CF5B4E">
        <w:rPr>
          <w:rFonts w:ascii="仿宋" w:eastAsia="仿宋" w:hAnsi="仿宋" w:hint="eastAsia"/>
          <w:sz w:val="28"/>
        </w:rPr>
        <w:t>料红系列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CF5B4E" w:rsidRPr="00CF5B4E" w:rsidP="00CF5B4E" w14:paraId="682E8F37" w14:textId="77777777">
      <w:pPr>
        <w:ind w:firstLine="560" w:firstLineChars="200"/>
        <w:rPr>
          <w:rFonts w:ascii="仿宋" w:eastAsia="仿宋" w:hAnsi="仿宋"/>
          <w:sz w:val="28"/>
        </w:rPr>
      </w:pPr>
      <w:r w:rsidRPr="00CF5B4E">
        <w:rPr>
          <w:rFonts w:ascii="仿宋" w:eastAsia="仿宋" w:hAnsi="仿宋" w:hint="eastAsia"/>
          <w:sz w:val="28"/>
        </w:rPr>
        <w:t>对于投资颜料红系列项目，要积极推行企业法人责任制、招标投标制、工程监理制等现代化管理方法。颜料红系列项目由颜料红系列项目承办单位总经理亲自负责，选派专业会计和专业技术人员参与，抽调专业人员组成颜料红系列项目建设办公室，全面负责颜料红系列项目建设工作。这将涵盖从颜料红系列项目实施准备、配套资金筹集、勘察设计、施工准备直到竣工验收和交付使用等各个工作阶段。</w:t>
      </w:r>
    </w:p>
    <w:p w:rsidR="00CF5B4E" w:rsidRPr="00CF5B4E" w:rsidP="00CF5B4E" w14:paraId="4911F3F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在颜料红系列项目实施过程中，各项投资活动和各个工作环节可以相互交叉进行。我们将对颜料红系列项目实施的各个工作阶段进行统一规划，以便对颜料红系列项目实施进度做出合理且切实可行的安排，确保按时按质完成任务并顺利投入使用。</w:t>
      </w:r>
    </w:p>
    <w:p w:rsidR="00CF5B4E" w:rsidP="00CF5B4E" w14:paraId="2CE775AC" w14:textId="523EA7AC">
      <w:pPr>
        <w:ind w:firstLine="560" w:firstLineChars="200"/>
        <w:rPr>
          <w:rFonts w:ascii="仿宋" w:eastAsia="仿宋" w:hAnsi="仿宋" w:hint="eastAsia"/>
          <w:sz w:val="28"/>
        </w:rPr>
      </w:pPr>
      <w:r w:rsidRPr="00CF5B4E">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CF5B4E" w:rsidP="00CF5B4E" w14:paraId="228E331E" w14:textId="444BD074">
      <w:pPr>
        <w:pStyle w:val="Heading2"/>
      </w:pPr>
      <w:bookmarkStart w:id="17" w:name="_Toc160734242"/>
      <w:r w:rsidRPr="00CF5B4E">
        <w:t>(四)、人力资源配置</w:t>
      </w:r>
      <w:bookmarkEnd w:id="17"/>
    </w:p>
    <w:p w:rsidR="00CF5B4E" w:rsidRPr="00CF5B4E" w:rsidP="00CF5B4E" w14:paraId="2DE19211" w14:textId="77777777">
      <w:pPr>
        <w:ind w:firstLine="560" w:firstLineChars="200"/>
        <w:rPr>
          <w:rFonts w:ascii="仿宋" w:eastAsia="仿宋" w:hAnsi="仿宋"/>
          <w:sz w:val="28"/>
        </w:rPr>
      </w:pPr>
      <w:r w:rsidRPr="00CF5B4E">
        <w:rPr>
          <w:rFonts w:ascii="仿宋" w:eastAsia="仿宋" w:hAnsi="仿宋" w:hint="eastAsia"/>
          <w:sz w:val="28"/>
        </w:rPr>
        <w:t>根据《中华人民共和国劳动法》的规定，本期工程颜料红系列项目的劳动定员是以所需的基本生产工人为基数，按照生产岗位和劳动定额来计算配备相关人员。根据生产工艺、供应保障和经营管理的需求，充分利用企业人力资源，颜料红系列项目招聘人员实行全员聘任合同制，生产车间管理工作人员按一班制配置，操作人员按照“四班三运转”配置定员，每班八小时，达产年劳动定员</w:t>
      </w:r>
      <w:r w:rsidRPr="00CF5B4E">
        <w:rPr>
          <w:rFonts w:ascii="仿宋" w:eastAsia="仿宋" w:hAnsi="仿宋"/>
          <w:sz w:val="28"/>
        </w:rPr>
        <w:t>XXXX人。</w:t>
      </w:r>
    </w:p>
    <w:p w:rsidR="00CF5B4E" w:rsidRPr="00CF5B4E" w:rsidP="00CF5B4E" w14:paraId="31370E99" w14:textId="77777777">
      <w:pPr>
        <w:ind w:firstLine="560" w:firstLineChars="200"/>
        <w:rPr>
          <w:rFonts w:ascii="仿宋" w:eastAsia="仿宋" w:hAnsi="仿宋"/>
          <w:sz w:val="28"/>
        </w:rPr>
      </w:pPr>
    </w:p>
    <w:p w:rsidR="00CF5B4E" w:rsidP="00CF5B4E" w14:paraId="387C5F93" w14:textId="1B6F891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F5B4E">
        <w:rPr>
          <w:rFonts w:ascii="仿宋" w:eastAsia="仿宋" w:hAnsi="仿宋" w:hint="eastAsia"/>
          <w:sz w:val="28"/>
        </w:rPr>
        <w:t>颜料红系列项目所需的核心管理人员和技术人员全部由</w:t>
      </w:r>
      <w:r w:rsidRPr="00CF5B4E">
        <w:rPr>
          <w:rFonts w:ascii="仿宋" w:eastAsia="仿宋" w:hAnsi="仿宋"/>
          <w:sz w:val="28"/>
        </w:rPr>
        <w:t>xxx投资公司领导层调派任命，中层技术人员和管理人员主要通过面向社会公开择优选聘，采用外聘、企业培养等方式</w:t>
      </w:r>
    </w:p>
    <w:p w:rsidR="00CF5B4E" w:rsidP="00CF5B4E" w14:textId="1B6F891B">
      <w:pPr>
        <w:ind w:firstLine="560" w:firstLineChars="200"/>
        <w:rPr>
          <w:rFonts w:ascii="仿宋" w:eastAsia="仿宋" w:hAnsi="仿宋" w:hint="eastAsia"/>
          <w:sz w:val="28"/>
        </w:rPr>
      </w:pPr>
      <w:r w:rsidRPr="00CF5B4E">
        <w:rPr>
          <w:rFonts w:ascii="仿宋" w:eastAsia="仿宋" w:hAnsi="仿宋" w:hint="eastAsia"/>
          <w:sz w:val="28"/>
        </w:rPr>
        <w:t>招聘。其余人员则面向社会招聘有经验的专业人员。生产所需工人则从当地的毕业生、下岗人员及待业人员中通过考试择优录用。</w:t>
      </w:r>
    </w:p>
    <w:p w:rsidR="00CF5B4E" w:rsidP="00CF5B4E" w14:paraId="089786AB" w14:textId="3815FE7D">
      <w:pPr>
        <w:pStyle w:val="Heading2"/>
      </w:pPr>
      <w:bookmarkStart w:id="18" w:name="_Toc160734243"/>
      <w:r w:rsidRPr="00CF5B4E">
        <w:t>(五)、员工培训</w:t>
      </w:r>
      <w:bookmarkEnd w:id="18"/>
    </w:p>
    <w:p w:rsidR="00CF5B4E" w:rsidRPr="00CF5B4E" w:rsidP="00CF5B4E" w14:paraId="66FAFB00" w14:textId="77777777">
      <w:pPr>
        <w:ind w:firstLine="560" w:firstLineChars="200"/>
        <w:rPr>
          <w:rFonts w:ascii="仿宋" w:eastAsia="仿宋" w:hAnsi="仿宋"/>
          <w:sz w:val="28"/>
        </w:rPr>
      </w:pPr>
      <w:r w:rsidRPr="00CF5B4E">
        <w:rPr>
          <w:rFonts w:ascii="仿宋" w:eastAsia="仿宋" w:hAnsi="仿宋" w:hint="eastAsia"/>
          <w:sz w:val="28"/>
        </w:rPr>
        <w:t>员工培训与素质提升</w:t>
      </w:r>
    </w:p>
    <w:p w:rsidR="00CF5B4E" w:rsidRPr="00CF5B4E" w:rsidP="00CF5B4E" w14:paraId="48316F4E" w14:textId="77777777">
      <w:pPr>
        <w:ind w:firstLine="560" w:firstLineChars="200"/>
        <w:rPr>
          <w:rFonts w:ascii="仿宋" w:eastAsia="仿宋" w:hAnsi="仿宋"/>
          <w:sz w:val="28"/>
        </w:rPr>
      </w:pPr>
    </w:p>
    <w:p w:rsidR="00CF5B4E" w:rsidRPr="00CF5B4E" w:rsidP="00CF5B4E" w14:paraId="3F7672E4" w14:textId="77777777">
      <w:pPr>
        <w:ind w:firstLine="560" w:firstLineChars="200"/>
        <w:rPr>
          <w:rFonts w:ascii="仿宋" w:eastAsia="仿宋" w:hAnsi="仿宋"/>
          <w:sz w:val="28"/>
        </w:rPr>
      </w:pPr>
      <w:r w:rsidRPr="00CF5B4E">
        <w:rPr>
          <w:rFonts w:ascii="仿宋" w:eastAsia="仿宋" w:hAnsi="仿宋" w:hint="eastAsia"/>
          <w:sz w:val="28"/>
        </w:rPr>
        <w:t>颜料红系列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CF5B4E" w:rsidRPr="00CF5B4E" w:rsidP="00CF5B4E" w14:paraId="477B64A2" w14:textId="77777777">
      <w:pPr>
        <w:ind w:firstLine="560" w:firstLineChars="200"/>
        <w:rPr>
          <w:rFonts w:ascii="仿宋" w:eastAsia="仿宋" w:hAnsi="仿宋"/>
          <w:sz w:val="28"/>
        </w:rPr>
      </w:pPr>
    </w:p>
    <w:p w:rsidR="00CF5B4E" w:rsidP="00CF5B4E" w14:paraId="6C069893" w14:textId="4EC61FB9">
      <w:pPr>
        <w:ind w:firstLine="560" w:firstLineChars="200"/>
        <w:rPr>
          <w:rFonts w:ascii="仿宋" w:eastAsia="仿宋" w:hAnsi="仿宋" w:hint="eastAsia"/>
          <w:sz w:val="28"/>
        </w:rPr>
      </w:pPr>
      <w:r w:rsidRPr="00CF5B4E">
        <w:rPr>
          <w:rFonts w:ascii="仿宋" w:eastAsia="仿宋" w:hAnsi="仿宋" w:hint="eastAsia"/>
          <w:sz w:val="28"/>
        </w:rPr>
        <w:t>特别是在人员培训方面，颜料红系列项目承办单位不遗余力地加强了工作。目的在于提高员工的风险意识和技术水平。颜料红系列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CF5B4E" w:rsidP="00CF5B4E" w14:paraId="3EA7B52D" w14:textId="42DE6480">
      <w:pPr>
        <w:pStyle w:val="Heading2"/>
      </w:pPr>
      <w:bookmarkStart w:id="19" w:name="_Toc160734244"/>
      <w:r w:rsidRPr="00CF5B4E">
        <w:t>(六)、颜料红系列项目实施保障</w:t>
      </w:r>
      <w:bookmarkEnd w:id="19"/>
    </w:p>
    <w:p w:rsidR="00CF5B4E" w:rsidRPr="00CF5B4E" w:rsidP="00CF5B4E" w14:paraId="11A53D5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F5B4E">
        <w:rPr>
          <w:rFonts w:ascii="仿宋" w:eastAsia="仿宋" w:hAnsi="仿宋" w:hint="eastAsia"/>
          <w:sz w:val="28"/>
        </w:rPr>
        <w:t>动态进度管理与施工策略优化</w:t>
      </w:r>
    </w:p>
    <w:p w:rsidR="00CF5B4E" w:rsidRPr="00CF5B4E" w:rsidP="00CF5B4E" w14:paraId="01F24DBC" w14:textId="77777777">
      <w:pPr>
        <w:ind w:firstLine="560" w:firstLineChars="200"/>
        <w:rPr>
          <w:rFonts w:ascii="仿宋" w:eastAsia="仿宋" w:hAnsi="仿宋"/>
          <w:sz w:val="28"/>
        </w:rPr>
      </w:pPr>
    </w:p>
    <w:p w:rsidR="00CF5B4E" w:rsidRPr="00CF5B4E" w:rsidP="00CF5B4E" w14:paraId="3C480674" w14:textId="77777777">
      <w:pPr>
        <w:ind w:firstLine="560" w:firstLineChars="200"/>
        <w:rPr>
          <w:rFonts w:ascii="仿宋" w:eastAsia="仿宋" w:hAnsi="仿宋"/>
          <w:sz w:val="28"/>
        </w:rPr>
      </w:pPr>
      <w:r w:rsidRPr="00CF5B4E">
        <w:rPr>
          <w:rFonts w:ascii="仿宋" w:eastAsia="仿宋" w:hAnsi="仿宋" w:hint="eastAsia"/>
          <w:sz w:val="28"/>
        </w:rPr>
        <w:t>颜料红系列项目承办单位采用动态计划管理，以强化施工进度的监测与分析。根据实际施工进展情况，我们灵活地进行施工进度计划的调整，以随时了解关键工程线路的变化状态。</w:t>
      </w:r>
    </w:p>
    <w:p w:rsidR="00CF5B4E" w:rsidRPr="00CF5B4E" w:rsidP="00CF5B4E" w14:paraId="6ECA9E41" w14:textId="77777777">
      <w:pPr>
        <w:ind w:firstLine="560" w:firstLineChars="200"/>
        <w:rPr>
          <w:rFonts w:ascii="仿宋" w:eastAsia="仿宋" w:hAnsi="仿宋"/>
          <w:sz w:val="28"/>
        </w:rPr>
      </w:pPr>
    </w:p>
    <w:p w:rsidR="00CF5B4E" w:rsidP="00CF5B4E" w14:paraId="0499790E" w14:textId="6E2625B0">
      <w:pPr>
        <w:ind w:firstLine="560" w:firstLineChars="200"/>
        <w:rPr>
          <w:rFonts w:ascii="仿宋" w:eastAsia="仿宋" w:hAnsi="仿宋" w:hint="eastAsia"/>
          <w:sz w:val="28"/>
        </w:rPr>
      </w:pPr>
      <w:r w:rsidRPr="00CF5B4E">
        <w:rPr>
          <w:rFonts w:ascii="仿宋" w:eastAsia="仿宋" w:hAnsi="仿宋" w:hint="eastAsia"/>
          <w:sz w:val="28"/>
        </w:rPr>
        <w:t>在时间安排方面，颜料红系列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颜料红系列项目的整体建设进程，确保颜料红系列项目按计划高效推进。</w:t>
      </w:r>
    </w:p>
    <w:p w:rsidR="00CF5B4E" w:rsidP="00CF5B4E" w14:paraId="0D075051" w14:textId="6CA0EB9F">
      <w:pPr>
        <w:pStyle w:val="Heading1"/>
        <w:rPr>
          <w:rFonts w:hint="eastAsia"/>
        </w:rPr>
      </w:pPr>
      <w:bookmarkStart w:id="20" w:name="_Toc160734245"/>
      <w:r w:rsidRPr="00CF5B4E">
        <w:rPr>
          <w:rFonts w:hint="eastAsia"/>
        </w:rPr>
        <w:t>五、职业安全与劳动卫生</w:t>
      </w:r>
      <w:bookmarkEnd w:id="20"/>
    </w:p>
    <w:p w:rsidR="00CF5B4E" w:rsidP="00CF5B4E" w14:paraId="574F726E" w14:textId="1DE5D2D6">
      <w:pPr>
        <w:pStyle w:val="Heading2"/>
      </w:pPr>
      <w:bookmarkStart w:id="21" w:name="_Toc160734246"/>
      <w:r w:rsidRPr="00CF5B4E">
        <w:t>(一)、消防安全</w:t>
      </w:r>
      <w:bookmarkEnd w:id="21"/>
    </w:p>
    <w:p w:rsidR="00CF5B4E" w:rsidRPr="00CF5B4E" w:rsidP="00CF5B4E" w14:paraId="03BB33C5" w14:textId="77777777">
      <w:pPr>
        <w:ind w:firstLine="560" w:firstLineChars="200"/>
        <w:rPr>
          <w:rFonts w:ascii="仿宋" w:eastAsia="仿宋" w:hAnsi="仿宋"/>
          <w:sz w:val="28"/>
        </w:rPr>
      </w:pPr>
      <w:r w:rsidRPr="00CF5B4E">
        <w:rPr>
          <w:rFonts w:ascii="仿宋" w:eastAsia="仿宋" w:hAnsi="仿宋" w:hint="eastAsia"/>
          <w:sz w:val="28"/>
        </w:rPr>
        <w:t>消防安全</w:t>
      </w:r>
    </w:p>
    <w:p w:rsidR="00CF5B4E" w:rsidRPr="00CF5B4E" w:rsidP="00CF5B4E" w14:paraId="6F9F5F18" w14:textId="77777777">
      <w:pPr>
        <w:ind w:firstLine="560" w:firstLineChars="200"/>
        <w:rPr>
          <w:rFonts w:ascii="仿宋" w:eastAsia="仿宋" w:hAnsi="仿宋"/>
          <w:sz w:val="28"/>
        </w:rPr>
      </w:pPr>
    </w:p>
    <w:p w:rsidR="00CF5B4E" w:rsidRPr="00CF5B4E" w:rsidP="00CF5B4E" w14:paraId="7CC53CA8" w14:textId="77777777">
      <w:pPr>
        <w:ind w:firstLine="560" w:firstLineChars="200"/>
        <w:rPr>
          <w:rFonts w:ascii="仿宋" w:eastAsia="仿宋" w:hAnsi="仿宋"/>
          <w:sz w:val="28"/>
        </w:rPr>
      </w:pPr>
      <w:r w:rsidRPr="00CF5B4E">
        <w:rPr>
          <w:rFonts w:ascii="仿宋" w:eastAsia="仿宋" w:hAnsi="仿宋" w:hint="eastAsia"/>
          <w:sz w:val="28"/>
        </w:rPr>
        <w:t>消防设计原则</w:t>
      </w:r>
    </w:p>
    <w:p w:rsidR="00CF5B4E" w:rsidRPr="00CF5B4E" w:rsidP="00CF5B4E" w14:paraId="77CDA6F1" w14:textId="77777777">
      <w:pPr>
        <w:ind w:firstLine="560" w:firstLineChars="200"/>
        <w:rPr>
          <w:rFonts w:ascii="仿宋" w:eastAsia="仿宋" w:hAnsi="仿宋"/>
          <w:sz w:val="28"/>
        </w:rPr>
      </w:pPr>
    </w:p>
    <w:p w:rsidR="00CF5B4E" w:rsidRPr="00CF5B4E" w:rsidP="00CF5B4E" w14:paraId="02DC0DB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F5B4E">
        <w:rPr>
          <w:rFonts w:ascii="仿宋" w:eastAsia="仿宋" w:hAnsi="仿宋"/>
          <w:sz w:val="28"/>
        </w:rPr>
        <w:t>1.</w:t>
      </w:r>
    </w:p>
    <w:p w:rsidR="00CF5B4E" w:rsidRPr="00CF5B4E" w:rsidP="00CF5B4E" w14:textId="77777777">
      <w:pPr>
        <w:ind w:firstLine="560" w:firstLineChars="200"/>
        <w:rPr>
          <w:rFonts w:ascii="仿宋" w:eastAsia="仿宋" w:hAnsi="仿宋"/>
          <w:sz w:val="28"/>
        </w:rPr>
      </w:pPr>
      <w:r w:rsidRPr="00CF5B4E">
        <w:rPr>
          <w:rFonts w:ascii="仿宋" w:eastAsia="仿宋" w:hAnsi="仿宋"/>
          <w:sz w:val="28"/>
        </w:rPr>
        <w:t xml:space="preserve"> 在颜料红系列项目建设中，承办单位应全部采用阻燃性建筑材料，坚持"预防为主"的原则，明确定义重点消防对象，并采取适当的安全消防措施，以确保在火灾发生时能够迅速扑灭火源、安全疏散相关人员，将损失降至最低。</w:t>
      </w:r>
    </w:p>
    <w:p w:rsidR="00CF5B4E" w:rsidRPr="00CF5B4E" w:rsidP="00CF5B4E" w14:paraId="6C1613CF" w14:textId="77777777">
      <w:pPr>
        <w:ind w:firstLine="560" w:firstLineChars="200"/>
        <w:rPr>
          <w:rFonts w:ascii="仿宋" w:eastAsia="仿宋" w:hAnsi="仿宋"/>
          <w:sz w:val="28"/>
        </w:rPr>
      </w:pPr>
    </w:p>
    <w:p w:rsidR="00CF5B4E" w:rsidRPr="00CF5B4E" w:rsidP="00CF5B4E" w14:paraId="54EFAE4F" w14:textId="77777777">
      <w:pPr>
        <w:ind w:firstLine="560" w:firstLineChars="200"/>
        <w:rPr>
          <w:rFonts w:ascii="仿宋" w:eastAsia="仿宋" w:hAnsi="仿宋"/>
          <w:sz w:val="28"/>
        </w:rPr>
      </w:pPr>
      <w:r w:rsidRPr="00CF5B4E">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CF5B4E" w:rsidRPr="00CF5B4E" w:rsidP="00CF5B4E" w14:paraId="12D0AE74" w14:textId="77777777">
      <w:pPr>
        <w:ind w:firstLine="560" w:firstLineChars="200"/>
        <w:rPr>
          <w:rFonts w:ascii="仿宋" w:eastAsia="仿宋" w:hAnsi="仿宋"/>
          <w:sz w:val="28"/>
        </w:rPr>
      </w:pPr>
    </w:p>
    <w:p w:rsidR="00CF5B4E" w:rsidRPr="00CF5B4E" w:rsidP="00CF5B4E" w14:paraId="3D4BD684" w14:textId="77777777">
      <w:pPr>
        <w:ind w:firstLine="560" w:firstLineChars="200"/>
        <w:rPr>
          <w:rFonts w:ascii="仿宋" w:eastAsia="仿宋" w:hAnsi="仿宋"/>
          <w:sz w:val="28"/>
        </w:rPr>
      </w:pPr>
      <w:r w:rsidRPr="00CF5B4E">
        <w:rPr>
          <w:rFonts w:ascii="仿宋" w:eastAsia="仿宋" w:hAnsi="仿宋" w:hint="eastAsia"/>
          <w:sz w:val="28"/>
        </w:rPr>
        <w:t>消防设计</w:t>
      </w:r>
    </w:p>
    <w:p w:rsidR="00CF5B4E" w:rsidRPr="00CF5B4E" w:rsidP="00CF5B4E" w14:paraId="1751EAF4" w14:textId="77777777">
      <w:pPr>
        <w:ind w:firstLine="560" w:firstLineChars="200"/>
        <w:rPr>
          <w:rFonts w:ascii="仿宋" w:eastAsia="仿宋" w:hAnsi="仿宋"/>
          <w:sz w:val="28"/>
        </w:rPr>
      </w:pPr>
    </w:p>
    <w:p w:rsidR="00CF5B4E" w:rsidRPr="00CF5B4E" w:rsidP="00CF5B4E" w14:paraId="2EF41A69" w14:textId="77777777">
      <w:pPr>
        <w:ind w:firstLine="560" w:firstLineChars="200"/>
        <w:rPr>
          <w:rFonts w:ascii="仿宋" w:eastAsia="仿宋" w:hAnsi="仿宋"/>
          <w:sz w:val="28"/>
        </w:rPr>
      </w:pPr>
      <w:r w:rsidRPr="00CF5B4E">
        <w:rPr>
          <w:rFonts w:ascii="仿宋" w:eastAsia="仿宋" w:hAnsi="仿宋"/>
          <w:sz w:val="28"/>
        </w:rPr>
        <w:t>- 防雷和防静电：所有工</w:t>
      </w:r>
      <w:r w:rsidRPr="00CF5B4E">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w:t>
      </w:r>
      <w:r w:rsidRPr="00CF5B4E">
        <w:rPr>
          <w:rFonts w:ascii="仿宋" w:eastAsia="仿宋" w:hAnsi="仿宋" w:hint="eastAsia"/>
          <w:sz w:val="28"/>
        </w:rPr>
        <w:t>Ⅲ类防雷，应装有防直击雷装置。</w:t>
      </w:r>
    </w:p>
    <w:p w:rsidR="00CF5B4E" w:rsidRPr="00CF5B4E" w:rsidP="00CF5B4E" w14:paraId="2976CF4C" w14:textId="77777777">
      <w:pPr>
        <w:ind w:firstLine="560" w:firstLineChars="200"/>
        <w:rPr>
          <w:rFonts w:ascii="仿宋" w:eastAsia="仿宋" w:hAnsi="仿宋"/>
          <w:sz w:val="28"/>
        </w:rPr>
      </w:pPr>
    </w:p>
    <w:p w:rsidR="00CF5B4E" w:rsidRPr="00CF5B4E" w:rsidP="00CF5B4E" w14:paraId="3CDA39B7" w14:textId="77777777">
      <w:pPr>
        <w:ind w:firstLine="560" w:firstLineChars="200"/>
        <w:rPr>
          <w:rFonts w:ascii="仿宋" w:eastAsia="仿宋" w:hAnsi="仿宋"/>
          <w:sz w:val="28"/>
        </w:rPr>
      </w:pPr>
      <w:r w:rsidRPr="00CF5B4E">
        <w:rPr>
          <w:rFonts w:ascii="仿宋" w:eastAsia="仿宋" w:hAnsi="仿宋"/>
          <w:sz w:val="28"/>
        </w:rPr>
        <w:t>- 消防给水系统：颜料红系列项目应配置稳高压消防给水系统，以确保供水能力和压力。地上房间需要设计自然排烟系统，自然排烟口的设置应符合相关规范。</w:t>
      </w:r>
    </w:p>
    <w:p w:rsidR="00CF5B4E" w:rsidRPr="00CF5B4E" w:rsidP="00CF5B4E" w14:paraId="5DCF475B" w14:textId="77777777">
      <w:pPr>
        <w:ind w:firstLine="560" w:firstLineChars="200"/>
        <w:rPr>
          <w:rFonts w:ascii="仿宋" w:eastAsia="仿宋" w:hAnsi="仿宋"/>
          <w:sz w:val="28"/>
        </w:rPr>
      </w:pPr>
    </w:p>
    <w:p w:rsidR="00CF5B4E" w:rsidRPr="00CF5B4E" w:rsidP="00CF5B4E" w14:paraId="18B7AB80" w14:textId="77777777">
      <w:pPr>
        <w:ind w:firstLine="560" w:firstLineChars="200"/>
        <w:rPr>
          <w:rFonts w:ascii="仿宋" w:eastAsia="仿宋" w:hAnsi="仿宋"/>
          <w:sz w:val="28"/>
        </w:rPr>
      </w:pPr>
      <w:r w:rsidRPr="00CF5B4E">
        <w:rPr>
          <w:rFonts w:ascii="仿宋" w:eastAsia="仿宋" w:hAnsi="仿宋" w:hint="eastAsia"/>
          <w:sz w:val="28"/>
        </w:rPr>
        <w:t>消防总体要求</w:t>
      </w:r>
    </w:p>
    <w:p w:rsidR="00CF5B4E" w:rsidRPr="00CF5B4E" w:rsidP="00CF5B4E" w14:paraId="4BEE36F6" w14:textId="77777777">
      <w:pPr>
        <w:ind w:firstLine="560" w:firstLineChars="200"/>
        <w:rPr>
          <w:rFonts w:ascii="仿宋" w:eastAsia="仿宋" w:hAnsi="仿宋"/>
          <w:sz w:val="28"/>
        </w:rPr>
      </w:pPr>
    </w:p>
    <w:p w:rsidR="00CF5B4E" w:rsidRPr="00CF5B4E" w:rsidP="00CF5B4E" w14:paraId="22518E2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sz w:val="28"/>
        </w:rPr>
        <w:t>- 建筑消防：主体工程和库房内应设有消防栓，并配备便携式灭火器。库房根据《建筑灭火器配置设计规范》设置手推式或便携式化学灭火</w:t>
      </w:r>
      <w:r w:rsidRPr="00CF5B4E">
        <w:rPr>
          <w:rFonts w:ascii="仿宋" w:eastAsia="仿宋" w:hAnsi="仿宋"/>
          <w:sz w:val="28"/>
        </w:rPr>
        <w:t>器。</w:t>
      </w:r>
    </w:p>
    <w:p w:rsidR="00CF5B4E" w:rsidRPr="00CF5B4E" w:rsidP="00CF5B4E" w14:paraId="429D8D9E" w14:textId="77777777">
      <w:pPr>
        <w:ind w:firstLine="560" w:firstLineChars="200"/>
        <w:rPr>
          <w:rFonts w:ascii="仿宋" w:eastAsia="仿宋" w:hAnsi="仿宋"/>
          <w:sz w:val="28"/>
        </w:rPr>
      </w:pPr>
    </w:p>
    <w:p w:rsidR="00CF5B4E" w:rsidRPr="00CF5B4E" w:rsidP="00CF5B4E" w14:paraId="64DF1E38" w14:textId="77777777">
      <w:pPr>
        <w:ind w:firstLine="560" w:firstLineChars="200"/>
        <w:rPr>
          <w:rFonts w:ascii="仿宋" w:eastAsia="仿宋" w:hAnsi="仿宋"/>
          <w:sz w:val="28"/>
        </w:rPr>
      </w:pPr>
      <w:r w:rsidRPr="00CF5B4E">
        <w:rPr>
          <w:rFonts w:ascii="仿宋" w:eastAsia="仿宋" w:hAnsi="仿宋"/>
          <w:sz w:val="28"/>
        </w:rPr>
        <w:t>- 消防通道：厂房四周应设置宽度为10.00米的环形消防车道，以满足消防车通行要求。</w:t>
      </w:r>
    </w:p>
    <w:p w:rsidR="00CF5B4E" w:rsidRPr="00CF5B4E" w:rsidP="00CF5B4E" w14:paraId="680628BA" w14:textId="77777777">
      <w:pPr>
        <w:ind w:firstLine="560" w:firstLineChars="200"/>
        <w:rPr>
          <w:rFonts w:ascii="仿宋" w:eastAsia="仿宋" w:hAnsi="仿宋"/>
          <w:sz w:val="28"/>
        </w:rPr>
      </w:pPr>
    </w:p>
    <w:p w:rsidR="00CF5B4E" w:rsidRPr="00CF5B4E" w:rsidP="00CF5B4E" w14:paraId="499BEAF2" w14:textId="77777777">
      <w:pPr>
        <w:ind w:firstLine="560" w:firstLineChars="200"/>
        <w:rPr>
          <w:rFonts w:ascii="仿宋" w:eastAsia="仿宋" w:hAnsi="仿宋"/>
          <w:sz w:val="28"/>
        </w:rPr>
      </w:pPr>
      <w:r w:rsidRPr="00CF5B4E">
        <w:rPr>
          <w:rFonts w:ascii="仿宋" w:eastAsia="仿宋" w:hAnsi="仿宋" w:hint="eastAsia"/>
          <w:sz w:val="28"/>
        </w:rPr>
        <w:t>消防措施</w:t>
      </w:r>
    </w:p>
    <w:p w:rsidR="00CF5B4E" w:rsidRPr="00CF5B4E" w:rsidP="00CF5B4E" w14:paraId="456D4A69" w14:textId="77777777">
      <w:pPr>
        <w:ind w:firstLine="560" w:firstLineChars="200"/>
        <w:rPr>
          <w:rFonts w:ascii="仿宋" w:eastAsia="仿宋" w:hAnsi="仿宋"/>
          <w:sz w:val="28"/>
        </w:rPr>
      </w:pPr>
    </w:p>
    <w:p w:rsidR="00CF5B4E" w:rsidP="00CF5B4E" w14:paraId="72A28E0E" w14:textId="0CCC8792">
      <w:pPr>
        <w:ind w:firstLine="560" w:firstLineChars="200"/>
        <w:rPr>
          <w:rFonts w:ascii="仿宋" w:eastAsia="仿宋" w:hAnsi="仿宋"/>
          <w:sz w:val="28"/>
        </w:rPr>
      </w:pPr>
      <w:r w:rsidRPr="00CF5B4E">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CF5B4E" w:rsidP="00CF5B4E" w14:paraId="612DD6FD" w14:textId="369D9DB3">
      <w:pPr>
        <w:pStyle w:val="Heading2"/>
      </w:pPr>
      <w:bookmarkStart w:id="22" w:name="_Toc160734247"/>
      <w:r w:rsidRPr="00CF5B4E">
        <w:t>(二)、防火防爆总图布置措施</w:t>
      </w:r>
      <w:bookmarkEnd w:id="22"/>
    </w:p>
    <w:p w:rsidR="00CF5B4E" w:rsidRPr="00CF5B4E" w:rsidP="00CF5B4E" w14:paraId="05F58FDC" w14:textId="77777777">
      <w:pPr>
        <w:ind w:firstLine="560" w:firstLineChars="200"/>
        <w:rPr>
          <w:rFonts w:ascii="仿宋" w:eastAsia="仿宋" w:hAnsi="仿宋"/>
          <w:sz w:val="28"/>
        </w:rPr>
      </w:pPr>
      <w:r w:rsidRPr="00CF5B4E">
        <w:rPr>
          <w:rFonts w:ascii="仿宋" w:eastAsia="仿宋" w:hAnsi="仿宋" w:hint="eastAsia"/>
          <w:sz w:val="28"/>
        </w:rPr>
        <w:t>该区域内的建筑物根据其防雷等级分为两类。具有爆炸危险的</w:t>
      </w:r>
      <w:r w:rsidRPr="00CF5B4E">
        <w:rPr>
          <w:rFonts w:ascii="仿宋" w:eastAsia="仿宋" w:hAnsi="仿宋" w:hint="eastAsia"/>
          <w:sz w:val="28"/>
        </w:rPr>
        <w:t>建筑物被归类为第二类防雷建筑，而其他建筑物则按照第三类防雷等级进行设计。</w:t>
      </w:r>
    </w:p>
    <w:p w:rsidR="00CF5B4E" w:rsidRPr="00CF5B4E" w:rsidP="00CF5B4E" w14:paraId="6DBD0679" w14:textId="77777777">
      <w:pPr>
        <w:ind w:firstLine="560" w:firstLineChars="200"/>
        <w:rPr>
          <w:rFonts w:ascii="仿宋" w:eastAsia="仿宋" w:hAnsi="仿宋"/>
          <w:sz w:val="28"/>
        </w:rPr>
      </w:pPr>
    </w:p>
    <w:p w:rsidR="00CF5B4E" w:rsidRPr="00CF5B4E" w:rsidP="00CF5B4E" w14:paraId="2D3771E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F5B4E">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CF5B4E" w:rsidRPr="00CF5B4E" w:rsidP="00CF5B4E" w14:paraId="2043BF90" w14:textId="77777777">
      <w:pPr>
        <w:ind w:firstLine="560" w:firstLineChars="200"/>
        <w:rPr>
          <w:rFonts w:ascii="仿宋" w:eastAsia="仿宋" w:hAnsi="仿宋"/>
          <w:sz w:val="28"/>
        </w:rPr>
      </w:pPr>
    </w:p>
    <w:p w:rsidR="00CF5B4E" w:rsidP="00CF5B4E" w14:paraId="3B2275D8" w14:textId="10D160FE">
      <w:pPr>
        <w:ind w:firstLine="560" w:firstLineChars="200"/>
        <w:rPr>
          <w:rFonts w:ascii="仿宋" w:eastAsia="仿宋" w:hAnsi="仿宋" w:hint="eastAsia"/>
          <w:sz w:val="28"/>
        </w:rPr>
      </w:pPr>
      <w:r w:rsidRPr="00CF5B4E">
        <w:rPr>
          <w:rFonts w:ascii="仿宋" w:eastAsia="仿宋" w:hAnsi="仿宋" w:hint="eastAsia"/>
          <w:sz w:val="28"/>
        </w:rPr>
        <w:t>为防止直击雷的冲击，接地设备的电阻不能大于</w:t>
      </w:r>
      <w:r w:rsidRPr="00CF5B4E">
        <w:rPr>
          <w:rFonts w:ascii="仿宋" w:eastAsia="仿宋" w:hAnsi="仿宋"/>
          <w:sz w:val="28"/>
        </w:rPr>
        <w:t>10.00欧姆。这一标准的设立，可以有</w:t>
      </w:r>
      <w:r w:rsidRPr="00CF5B4E">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CF5B4E" w:rsidP="00CF5B4E" w14:paraId="6E9A055E" w14:textId="25CCD2F9">
      <w:pPr>
        <w:pStyle w:val="Heading2"/>
      </w:pPr>
      <w:bookmarkStart w:id="23" w:name="_Toc160734248"/>
      <w:r w:rsidRPr="00CF5B4E">
        <w:t>(三)、自然灾害防范措施</w:t>
      </w:r>
      <w:bookmarkEnd w:id="23"/>
    </w:p>
    <w:p w:rsidR="00CF5B4E" w:rsidP="00CF5B4E" w14:paraId="7DDC0225" w14:textId="6E59E115">
      <w:pPr>
        <w:ind w:firstLine="560" w:firstLineChars="200"/>
        <w:rPr>
          <w:rFonts w:ascii="仿宋" w:eastAsia="仿宋" w:hAnsi="仿宋"/>
          <w:sz w:val="28"/>
        </w:rPr>
      </w:pPr>
      <w:r w:rsidRPr="00CF5B4E">
        <w:rPr>
          <w:rFonts w:ascii="仿宋" w:eastAsia="仿宋" w:hAnsi="仿宋" w:hint="eastAsia"/>
          <w:sz w:val="28"/>
        </w:rPr>
        <w:t>按照《建筑抗震设计规范》（</w:t>
      </w:r>
      <w:r w:rsidRPr="00CF5B4E">
        <w:rPr>
          <w:rFonts w:ascii="仿宋" w:eastAsia="仿宋" w:hAnsi="仿宋"/>
          <w:sz w:val="28"/>
        </w:rPr>
        <w:t>GB50011）的标准，我们明确了颜料红系列项目所在地区的抗震设防烈度为VIII度，设计基本地震加速度值为0.20g。在该规范中，还明确提及了本工程所在地的地震基本烈度为VI度。在考虑到地震烈度设防要求后，我们将颜料红系列项目的房屋建设标准设定为按照地震基本烈度VIII度的标准进行设防。这样做可以更好地确保颜料红系列项目在遭遇地震时的稳定性与安全性，从而保障了颜料红系列项目及周边环境的稳定与安全。</w:t>
      </w:r>
    </w:p>
    <w:p w:rsidR="00CF5B4E" w:rsidP="00CF5B4E" w14:paraId="333422C4" w14:textId="72268CD2">
      <w:pPr>
        <w:pStyle w:val="Heading2"/>
      </w:pPr>
      <w:bookmarkStart w:id="24" w:name="_Toc160734249"/>
      <w:r w:rsidRPr="00CF5B4E">
        <w:t>(四)、安全标志使用要求</w:t>
      </w:r>
      <w:bookmarkEnd w:id="24"/>
    </w:p>
    <w:p w:rsidR="00CF5B4E" w:rsidRPr="00CF5B4E" w:rsidP="00CF5B4E" w14:paraId="25ACC929" w14:textId="77777777">
      <w:pPr>
        <w:ind w:firstLine="560" w:firstLineChars="200"/>
        <w:rPr>
          <w:rFonts w:ascii="仿宋" w:eastAsia="仿宋" w:hAnsi="仿宋"/>
          <w:sz w:val="28"/>
        </w:rPr>
      </w:pPr>
      <w:r w:rsidRPr="00CF5B4E">
        <w:rPr>
          <w:rFonts w:ascii="仿宋" w:eastAsia="仿宋" w:hAnsi="仿宋" w:hint="eastAsia"/>
          <w:sz w:val="28"/>
        </w:rPr>
        <w:t>安全标志的使用要求主要包括以下几点：</w:t>
      </w:r>
    </w:p>
    <w:p w:rsidR="00CF5B4E" w:rsidRPr="00CF5B4E" w:rsidP="00CF5B4E" w14:paraId="594BD499" w14:textId="77777777">
      <w:pPr>
        <w:ind w:firstLine="560" w:firstLineChars="200"/>
        <w:rPr>
          <w:rFonts w:ascii="仿宋" w:eastAsia="仿宋" w:hAnsi="仿宋"/>
          <w:sz w:val="28"/>
        </w:rPr>
      </w:pPr>
    </w:p>
    <w:p w:rsidR="00CF5B4E" w:rsidRPr="00CF5B4E" w:rsidP="00CF5B4E" w14:paraId="09CDCA42" w14:textId="77777777">
      <w:pPr>
        <w:ind w:firstLine="560" w:firstLineChars="200"/>
        <w:rPr>
          <w:rFonts w:ascii="仿宋" w:eastAsia="仿宋" w:hAnsi="仿宋"/>
          <w:sz w:val="28"/>
        </w:rPr>
      </w:pPr>
      <w:r w:rsidRPr="00CF5B4E">
        <w:rPr>
          <w:rFonts w:ascii="仿宋" w:eastAsia="仿宋" w:hAnsi="仿宋"/>
          <w:sz w:val="28"/>
        </w:rPr>
        <w:t>1. 必须设置在所涉及的相应危险地点或设备最容易被观察到的地方，保证受众能注意到。</w:t>
      </w:r>
    </w:p>
    <w:p w:rsidR="00CF5B4E" w:rsidRPr="00CF5B4E" w:rsidP="00CF5B4E" w14:paraId="210B847E"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F5B4E">
        <w:rPr>
          <w:rFonts w:ascii="仿宋" w:eastAsia="仿宋" w:hAnsi="仿宋"/>
          <w:sz w:val="28"/>
        </w:rPr>
        <w:t>2. 应牢固地固定在依托物上，不能产生倾斜、卷翘、摆动等现象，高度应尽量与人眼的视线高度一致。</w:t>
      </w:r>
    </w:p>
    <w:p w:rsidR="00CF5B4E" w:rsidRPr="00CF5B4E" w:rsidP="00CF5B4E" w14:paraId="1409AF7A" w14:textId="77777777">
      <w:pPr>
        <w:ind w:firstLine="560" w:firstLineChars="200"/>
        <w:rPr>
          <w:rFonts w:ascii="仿宋" w:eastAsia="仿宋" w:hAnsi="仿宋"/>
          <w:sz w:val="28"/>
        </w:rPr>
      </w:pPr>
      <w:r w:rsidRPr="00CF5B4E">
        <w:rPr>
          <w:rFonts w:ascii="仿宋" w:eastAsia="仿宋" w:hAnsi="仿宋"/>
          <w:sz w:val="28"/>
        </w:rPr>
        <w:t>3. 不应设置在门、窗、架等可移动的物体上，警示牌的正面或其邻近不得有妨碍人们视线的固定障碍物，并尽量避免被其他临时性物体所遮挡。</w:t>
      </w:r>
    </w:p>
    <w:p w:rsidR="00CF5B4E" w:rsidRPr="00CF5B4E" w:rsidP="00CF5B4E" w14:paraId="0314276C" w14:textId="77777777">
      <w:pPr>
        <w:ind w:firstLine="560" w:firstLineChars="200"/>
        <w:rPr>
          <w:rFonts w:ascii="仿宋" w:eastAsia="仿宋" w:hAnsi="仿宋"/>
          <w:sz w:val="28"/>
        </w:rPr>
      </w:pPr>
      <w:r w:rsidRPr="00CF5B4E">
        <w:rPr>
          <w:rFonts w:ascii="仿宋" w:eastAsia="仿宋" w:hAnsi="仿宋"/>
          <w:sz w:val="28"/>
        </w:rPr>
        <w:t>4. 安全标识牌的使用基本要求还应根据《建筑抗震设计规范》（GB50011）的标准，针对颜料红系列项目所在地区的地震烈度设防要求进行具体设置。</w:t>
      </w:r>
    </w:p>
    <w:p w:rsidR="00CF5B4E" w:rsidRPr="00CF5B4E" w:rsidP="00CF5B4E" w14:paraId="2148E262" w14:textId="77777777">
      <w:pPr>
        <w:ind w:firstLine="560" w:firstLineChars="200"/>
        <w:rPr>
          <w:rFonts w:ascii="仿宋" w:eastAsia="仿宋" w:hAnsi="仿宋"/>
          <w:sz w:val="28"/>
        </w:rPr>
      </w:pPr>
    </w:p>
    <w:p w:rsidR="00CF5B4E" w:rsidP="00CF5B4E" w14:paraId="1C0DCAAA" w14:textId="14EA8CE1">
      <w:pPr>
        <w:ind w:firstLine="560" w:firstLineChars="200"/>
        <w:rPr>
          <w:rFonts w:ascii="仿宋" w:eastAsia="仿宋" w:hAnsi="仿宋" w:hint="eastAsia"/>
          <w:sz w:val="28"/>
        </w:rPr>
      </w:pPr>
      <w:r w:rsidRPr="00CF5B4E">
        <w:rPr>
          <w:rFonts w:ascii="仿宋" w:eastAsia="仿宋" w:hAnsi="仿宋" w:hint="eastAsia"/>
          <w:sz w:val="28"/>
        </w:rPr>
        <w:t>对于安全标志牌的具体使用要求，最好参考相关的安全规范和标准，以确保安全标志牌能发挥其应有的作用。</w:t>
      </w:r>
    </w:p>
    <w:p w:rsidR="00CF5B4E" w:rsidP="00CF5B4E" w14:paraId="6923F178" w14:textId="22F3704C">
      <w:pPr>
        <w:pStyle w:val="Heading2"/>
      </w:pPr>
      <w:bookmarkStart w:id="25" w:name="_Toc160734250"/>
      <w:r w:rsidRPr="00CF5B4E">
        <w:t>(五)、电气安全保障措施</w:t>
      </w:r>
      <w:bookmarkEnd w:id="25"/>
    </w:p>
    <w:p w:rsidR="00CF5B4E" w:rsidP="00CF5B4E" w14:paraId="434C4ECD" w14:textId="6177D56E">
      <w:pPr>
        <w:ind w:firstLine="560" w:firstLineChars="200"/>
        <w:rPr>
          <w:rFonts w:ascii="仿宋" w:eastAsia="仿宋" w:hAnsi="仿宋" w:hint="eastAsia"/>
          <w:sz w:val="28"/>
        </w:rPr>
      </w:pPr>
      <w:r w:rsidRPr="00CF5B4E">
        <w:rPr>
          <w:rFonts w:ascii="仿宋" w:eastAsia="仿宋" w:hAnsi="仿宋" w:hint="eastAsia"/>
          <w:sz w:val="28"/>
        </w:rPr>
        <w:t>颜料红系列项目承办单位不仅要为所有电气设备设置防触电接地，以保护员工和设备免受电击的伤害，还要在颜料红系列项目建设区域高处的建筑物和设备上安装避雷装置。这些避雷装置能够有效地将突发的雷电引入地下，避免雷电对建筑物和设备造成损坏，保证颜料红系列项目的顺利进行。同时，这些措施也符合国家相关</w:t>
      </w:r>
      <w:r w:rsidRPr="00CF5B4E">
        <w:rPr>
          <w:rFonts w:ascii="仿宋" w:eastAsia="仿宋" w:hAnsi="仿宋" w:hint="eastAsia"/>
          <w:sz w:val="28"/>
        </w:rPr>
        <w:t>安全法规和标准的要求，为颜料红系列项目的安全和质量提供了有力保障。</w:t>
      </w:r>
    </w:p>
    <w:p w:rsidR="00CF5B4E" w:rsidP="00CF5B4E" w14:paraId="39DCC73D" w14:textId="65D45210">
      <w:pPr>
        <w:pStyle w:val="Heading2"/>
      </w:pPr>
      <w:bookmarkStart w:id="26" w:name="_Toc160734251"/>
      <w:r w:rsidRPr="00CF5B4E">
        <w:t>(六)、防尘防毒措施</w:t>
      </w:r>
      <w:bookmarkEnd w:id="26"/>
    </w:p>
    <w:p w:rsidR="00CF5B4E" w:rsidRPr="00CF5B4E" w:rsidP="00CF5B4E" w14:paraId="5ED529A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F5B4E">
        <w:rPr>
          <w:rFonts w:ascii="仿宋" w:eastAsia="仿宋" w:hAnsi="仿宋" w:hint="eastAsia"/>
          <w:sz w:val="28"/>
        </w:rPr>
        <w:t>接触有毒有害物的工作岗位应配备空气呼吸器及防毒面具等防护</w:t>
      </w:r>
    </w:p>
    <w:p w:rsidR="00CF5B4E" w:rsidP="00CF5B4E" w14:paraId="19AEEAA6" w14:textId="32ACFC03">
      <w:pPr>
        <w:ind w:firstLine="560" w:firstLineChars="200"/>
        <w:rPr>
          <w:rFonts w:ascii="仿宋" w:eastAsia="仿宋" w:hAnsi="仿宋" w:hint="eastAsia"/>
          <w:sz w:val="28"/>
        </w:rPr>
      </w:pPr>
      <w:r w:rsidRPr="00CF5B4E">
        <w:rPr>
          <w:rFonts w:ascii="仿宋" w:eastAsia="仿宋" w:hAnsi="仿宋" w:hint="eastAsia"/>
          <w:sz w:val="28"/>
        </w:rPr>
        <w:t>器材，确保操作工的人身安全</w:t>
      </w:r>
    </w:p>
    <w:p w:rsidR="00CF5B4E" w:rsidP="00CF5B4E" w14:paraId="6953B4DA" w14:textId="4B4DEF67">
      <w:pPr>
        <w:pStyle w:val="Heading2"/>
      </w:pPr>
      <w:bookmarkStart w:id="27" w:name="_Toc160734252"/>
      <w:r w:rsidRPr="00CF5B4E">
        <w:t>(七)、防静电、触电、防护及防雷措施</w:t>
      </w:r>
      <w:bookmarkEnd w:id="27"/>
    </w:p>
    <w:p w:rsidR="00CF5B4E" w:rsidRPr="00CF5B4E" w:rsidP="00CF5B4E" w14:paraId="02B18563" w14:textId="77777777">
      <w:pPr>
        <w:ind w:firstLine="560" w:firstLineChars="200"/>
        <w:rPr>
          <w:rFonts w:ascii="仿宋" w:eastAsia="仿宋" w:hAnsi="仿宋"/>
          <w:sz w:val="28"/>
        </w:rPr>
      </w:pPr>
      <w:r w:rsidRPr="00CF5B4E">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CF5B4E" w:rsidRPr="00CF5B4E" w:rsidP="00CF5B4E" w14:paraId="73F27C9B" w14:textId="77777777">
      <w:pPr>
        <w:ind w:firstLine="560" w:firstLineChars="200"/>
        <w:rPr>
          <w:rFonts w:ascii="仿宋" w:eastAsia="仿宋" w:hAnsi="仿宋"/>
          <w:sz w:val="28"/>
        </w:rPr>
      </w:pPr>
    </w:p>
    <w:p w:rsidR="00CF5B4E" w:rsidP="00CF5B4E" w14:paraId="232452A6" w14:textId="6C16D2DA">
      <w:pPr>
        <w:ind w:firstLine="560" w:firstLineChars="200"/>
        <w:rPr>
          <w:rFonts w:ascii="仿宋" w:eastAsia="仿宋" w:hAnsi="仿宋" w:hint="eastAsia"/>
          <w:sz w:val="28"/>
        </w:rPr>
      </w:pPr>
      <w:r w:rsidRPr="00CF5B4E">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CF5B4E" w:rsidP="00CF5B4E" w14:paraId="221674E9" w14:textId="528FDDEB">
      <w:pPr>
        <w:pStyle w:val="Heading2"/>
      </w:pPr>
      <w:bookmarkStart w:id="28" w:name="_Toc160734253"/>
      <w:r w:rsidRPr="00CF5B4E">
        <w:t>(八)、机械设备安全保障措施</w:t>
      </w:r>
      <w:bookmarkEnd w:id="28"/>
    </w:p>
    <w:p w:rsidR="00CF5B4E" w:rsidP="00CF5B4E" w14:paraId="0B314FA7" w14:textId="7DC9796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F5B4E">
        <w:rPr>
          <w:rFonts w:ascii="仿宋" w:eastAsia="仿宋" w:hAnsi="仿宋" w:hint="eastAsia"/>
          <w:sz w:val="28"/>
        </w:rPr>
        <w:t>机械传动力设备中的开式齿轮、皮带轮、联轴器等关键部位都设有安全罩，以防止意外伤害的发生。对于带式输送机的头部、尾</w:t>
      </w:r>
      <w:r w:rsidRPr="00CF5B4E">
        <w:rPr>
          <w:rFonts w:ascii="仿宋" w:eastAsia="仿宋" w:hAnsi="仿宋" w:hint="eastAsia"/>
          <w:sz w:val="28"/>
        </w:rPr>
        <w:t>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CF5B4E" w:rsidP="00CF5B4E" w14:paraId="1B466625" w14:textId="76C96651">
      <w:pPr>
        <w:pStyle w:val="Heading2"/>
      </w:pPr>
      <w:bookmarkStart w:id="29" w:name="_Toc160734254"/>
      <w:r w:rsidRPr="00CF5B4E">
        <w:t>(九)、劳动安全保障措施</w:t>
      </w:r>
      <w:bookmarkEnd w:id="29"/>
    </w:p>
    <w:p w:rsidR="00CF5B4E" w:rsidRPr="00CF5B4E" w:rsidP="00CF5B4E" w14:paraId="7FA5A80C" w14:textId="77777777">
      <w:pPr>
        <w:ind w:firstLine="560" w:firstLineChars="200"/>
        <w:rPr>
          <w:rFonts w:ascii="仿宋" w:eastAsia="仿宋" w:hAnsi="仿宋"/>
          <w:sz w:val="28"/>
        </w:rPr>
      </w:pPr>
      <w:r w:rsidRPr="00CF5B4E">
        <w:rPr>
          <w:rFonts w:ascii="仿宋" w:eastAsia="仿宋" w:hAnsi="仿宋" w:hint="eastAsia"/>
          <w:sz w:val="28"/>
        </w:rPr>
        <w:t>该颜料红系列项目承办单位考虑到员工的工作和生活需求，设立了医务室、浴室、休息室等必要的生活福利设施，旨在为员工创造一个优美、舒适的工作和生活环境。此外，颜料红系列项目承办单位也对空闲地进行绿化，通过这些措施为员工营造一个宜人的工作生活环境。</w:t>
      </w:r>
    </w:p>
    <w:p w:rsidR="00CF5B4E" w:rsidRPr="00CF5B4E" w:rsidP="00CF5B4E" w14:paraId="7DD84198" w14:textId="77777777">
      <w:pPr>
        <w:ind w:firstLine="560" w:firstLineChars="200"/>
        <w:rPr>
          <w:rFonts w:ascii="仿宋" w:eastAsia="仿宋" w:hAnsi="仿宋"/>
          <w:sz w:val="28"/>
        </w:rPr>
      </w:pPr>
    </w:p>
    <w:p w:rsidR="00CF5B4E" w:rsidRPr="00CF5B4E" w:rsidP="00CF5B4E" w14:paraId="5666FB61" w14:textId="77777777">
      <w:pPr>
        <w:ind w:firstLine="560" w:firstLineChars="200"/>
        <w:rPr>
          <w:rFonts w:ascii="仿宋" w:eastAsia="仿宋" w:hAnsi="仿宋"/>
          <w:sz w:val="28"/>
        </w:rPr>
      </w:pPr>
      <w:r w:rsidRPr="00CF5B4E">
        <w:rPr>
          <w:rFonts w:ascii="仿宋" w:eastAsia="仿宋" w:hAnsi="仿宋" w:hint="eastAsia"/>
          <w:sz w:val="28"/>
        </w:rPr>
        <w:t>在自动控制设计方面，该颜料红系列项目承办单位以集中检测为主，将重要参数引至控制室，以便实时观察生产过程的变化。为确保劳动安全，针对一些会对员工造成潜在危害的参数，颜料红系列项目承办单位还设置了越限报警功能。这些措施可以有效地预防并及时应对可能出现的安全问题。</w:t>
      </w:r>
    </w:p>
    <w:p w:rsidR="00CF5B4E" w:rsidRPr="00CF5B4E" w:rsidP="00CF5B4E" w14:paraId="2AA4DAFF" w14:textId="77777777">
      <w:pPr>
        <w:ind w:firstLine="560" w:firstLineChars="200"/>
        <w:rPr>
          <w:rFonts w:ascii="仿宋" w:eastAsia="仿宋" w:hAnsi="仿宋"/>
          <w:sz w:val="28"/>
        </w:rPr>
      </w:pPr>
    </w:p>
    <w:p w:rsidR="00CF5B4E" w:rsidP="00CF5B4E" w14:paraId="393EA965" w14:textId="644B1812">
      <w:pPr>
        <w:ind w:firstLine="560" w:firstLineChars="200"/>
        <w:rPr>
          <w:rFonts w:ascii="仿宋" w:eastAsia="仿宋" w:hAnsi="仿宋" w:hint="eastAsia"/>
          <w:sz w:val="28"/>
        </w:rPr>
      </w:pPr>
      <w:r w:rsidRPr="00CF5B4E">
        <w:rPr>
          <w:rFonts w:ascii="仿宋" w:eastAsia="仿宋" w:hAnsi="仿宋" w:hint="eastAsia"/>
          <w:sz w:val="28"/>
        </w:rPr>
        <w:t>此外，为了保证劳动安全，该颜料红系列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CF5B4E" w:rsidP="00CF5B4E" w14:paraId="5BBA6F69" w14:textId="1A50F25A">
      <w:pPr>
        <w:pStyle w:val="Heading2"/>
      </w:pPr>
      <w:bookmarkStart w:id="30" w:name="_Toc160734255"/>
      <w:r w:rsidRPr="00CF5B4E">
        <w:t>(十)、劳动安全卫生机构设置及教育制度</w:t>
      </w:r>
      <w:bookmarkEnd w:id="30"/>
    </w:p>
    <w:p w:rsidR="00CF5B4E" w:rsidRPr="00CF5B4E" w:rsidP="00CF5B4E" w14:paraId="5693619B" w14:textId="77777777">
      <w:pPr>
        <w:ind w:firstLine="560" w:firstLineChars="200"/>
        <w:rPr>
          <w:rFonts w:ascii="仿宋" w:eastAsia="仿宋" w:hAnsi="仿宋"/>
          <w:sz w:val="28"/>
        </w:rPr>
      </w:pPr>
      <w:r w:rsidRPr="00CF5B4E">
        <w:rPr>
          <w:rFonts w:ascii="仿宋" w:eastAsia="仿宋" w:hAnsi="仿宋" w:hint="eastAsia"/>
          <w:sz w:val="28"/>
        </w:rPr>
        <w:t>机构设置及人员配备</w:t>
      </w:r>
    </w:p>
    <w:p w:rsidR="00CF5B4E" w:rsidRPr="00CF5B4E" w:rsidP="00CF5B4E" w14:paraId="7B207D76" w14:textId="77777777">
      <w:pPr>
        <w:ind w:firstLine="560" w:firstLineChars="200"/>
        <w:rPr>
          <w:rFonts w:ascii="仿宋" w:eastAsia="仿宋" w:hAnsi="仿宋"/>
          <w:sz w:val="28"/>
        </w:rPr>
      </w:pPr>
    </w:p>
    <w:p w:rsidR="00CF5B4E" w:rsidRPr="00CF5B4E" w:rsidP="00CF5B4E" w14:paraId="00F5CDB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F5B4E">
        <w:rPr>
          <w:rFonts w:ascii="仿宋" w:eastAsia="仿宋" w:hAnsi="仿宋" w:hint="eastAsia"/>
          <w:sz w:val="28"/>
        </w:rPr>
        <w:t>应急撤离和急救准备</w:t>
      </w:r>
    </w:p>
    <w:p w:rsidR="00CF5B4E" w:rsidRPr="00CF5B4E" w:rsidP="00CF5B4E" w14:paraId="2E53533C" w14:textId="77777777">
      <w:pPr>
        <w:ind w:firstLine="560" w:firstLineChars="200"/>
        <w:rPr>
          <w:rFonts w:ascii="仿宋" w:eastAsia="仿宋" w:hAnsi="仿宋"/>
          <w:sz w:val="28"/>
        </w:rPr>
      </w:pPr>
    </w:p>
    <w:p w:rsidR="00CF5B4E" w:rsidRPr="00CF5B4E" w:rsidP="00CF5B4E" w14:paraId="7E110E5A" w14:textId="77777777">
      <w:pPr>
        <w:ind w:firstLine="560" w:firstLineChars="200"/>
        <w:rPr>
          <w:rFonts w:ascii="仿宋" w:eastAsia="仿宋" w:hAnsi="仿宋"/>
          <w:sz w:val="28"/>
        </w:rPr>
      </w:pPr>
      <w:r w:rsidRPr="00CF5B4E">
        <w:rPr>
          <w:rFonts w:ascii="仿宋" w:eastAsia="仿宋" w:hAnsi="仿宋" w:hint="eastAsia"/>
          <w:sz w:val="28"/>
        </w:rPr>
        <w:t>为了应对紧急情况，颜料红系列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CF5B4E" w:rsidRPr="00CF5B4E" w:rsidP="00CF5B4E" w14:paraId="66FEBE1E" w14:textId="77777777">
      <w:pPr>
        <w:ind w:firstLine="560" w:firstLineChars="200"/>
        <w:rPr>
          <w:rFonts w:ascii="仿宋" w:eastAsia="仿宋" w:hAnsi="仿宋"/>
          <w:sz w:val="28"/>
        </w:rPr>
      </w:pPr>
    </w:p>
    <w:p w:rsidR="00CF5B4E" w:rsidRPr="00CF5B4E" w:rsidP="00CF5B4E" w14:paraId="5459A46F" w14:textId="77777777">
      <w:pPr>
        <w:ind w:firstLine="560" w:firstLineChars="200"/>
        <w:rPr>
          <w:rFonts w:ascii="仿宋" w:eastAsia="仿宋" w:hAnsi="仿宋"/>
          <w:sz w:val="28"/>
        </w:rPr>
      </w:pPr>
      <w:r w:rsidRPr="00CF5B4E">
        <w:rPr>
          <w:rFonts w:ascii="仿宋" w:eastAsia="仿宋" w:hAnsi="仿宋" w:hint="eastAsia"/>
          <w:sz w:val="28"/>
        </w:rPr>
        <w:t>劳动安全卫生教育制度</w:t>
      </w:r>
    </w:p>
    <w:p w:rsidR="00CF5B4E" w:rsidRPr="00CF5B4E" w:rsidP="00CF5B4E" w14:paraId="18A71871" w14:textId="77777777">
      <w:pPr>
        <w:ind w:firstLine="560" w:firstLineChars="200"/>
        <w:rPr>
          <w:rFonts w:ascii="仿宋" w:eastAsia="仿宋" w:hAnsi="仿宋"/>
          <w:sz w:val="28"/>
        </w:rPr>
      </w:pPr>
    </w:p>
    <w:p w:rsidR="00CF5B4E" w:rsidP="00CF5B4E" w14:paraId="53C33B11" w14:textId="7E027A5F">
      <w:pPr>
        <w:ind w:firstLine="560" w:firstLineChars="200"/>
        <w:rPr>
          <w:rFonts w:ascii="仿宋" w:eastAsia="仿宋" w:hAnsi="仿宋" w:hint="eastAsia"/>
          <w:sz w:val="28"/>
        </w:rPr>
      </w:pPr>
      <w:r w:rsidRPr="00CF5B4E">
        <w:rPr>
          <w:rFonts w:ascii="仿宋" w:eastAsia="仿宋" w:hAnsi="仿宋" w:hint="eastAsia"/>
          <w:sz w:val="28"/>
        </w:rPr>
        <w:t>一旦颜料红系列项目投入运营，所有级别的员工都必须坚守劳动安全操作规程，确保一切潜在的事故隐患在发生之初就被消除，以保障员工的人身安全和设备的正常运行。颜料红系列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CF5B4E" w:rsidP="00CF5B4E" w14:paraId="47D6815D" w14:textId="0B2DAE58">
      <w:pPr>
        <w:pStyle w:val="Heading2"/>
      </w:pPr>
      <w:bookmarkStart w:id="31" w:name="_Toc160734256"/>
      <w:r w:rsidRPr="00CF5B4E">
        <w:t>(十一)、劳动安全预期效果评价</w:t>
      </w:r>
      <w:bookmarkEnd w:id="31"/>
    </w:p>
    <w:p w:rsidR="00CF5B4E" w:rsidP="00CF5B4E" w14:paraId="20651B3D" w14:textId="61D2C19C">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F5B4E">
        <w:rPr>
          <w:rFonts w:ascii="仿宋" w:eastAsia="仿宋" w:hAnsi="仿宋" w:hint="eastAsia"/>
          <w:sz w:val="28"/>
        </w:rPr>
        <w:t>在事故出现之际，颜料红系列项目执行单位依赖于工程设计方</w:t>
      </w:r>
    </w:p>
    <w:p w:rsidR="00CF5B4E" w:rsidP="00CF5B4E" w14:textId="61D2C19C">
      <w:pPr>
        <w:ind w:firstLine="560" w:firstLineChars="200"/>
        <w:rPr>
          <w:rFonts w:ascii="仿宋" w:eastAsia="仿宋" w:hAnsi="仿宋" w:hint="eastAsia"/>
          <w:sz w:val="28"/>
        </w:rPr>
      </w:pPr>
      <w:r w:rsidRPr="00CF5B4E">
        <w:rPr>
          <w:rFonts w:ascii="仿宋" w:eastAsia="仿宋" w:hAnsi="仿宋" w:hint="eastAsia"/>
          <w:sz w:val="28"/>
        </w:rPr>
        <w:t>案中的安全防护设备和突发情况应急措施，有效遏制事故的扩大，防止安全和消防事故的蔓延，确保员工的人身安全和财产不受损害。颜料红系列项目执行单位已经设计并配备了完善的安全卫生专用设备，主要包括防火防爆设备、火灾自动报警系统、水消防系统、空调设备、岗位通风设备、隔声降噪设备、安全供水、安全供电设备等。</w:t>
      </w:r>
    </w:p>
    <w:p w:rsidR="00CF5B4E" w:rsidP="00CF5B4E" w14:paraId="3EE1A27E" w14:textId="71239DDA">
      <w:pPr>
        <w:pStyle w:val="Heading1"/>
        <w:rPr>
          <w:rFonts w:hint="eastAsia"/>
        </w:rPr>
      </w:pPr>
      <w:bookmarkStart w:id="32" w:name="_Toc160734257"/>
      <w:r w:rsidRPr="00CF5B4E">
        <w:rPr>
          <w:rFonts w:hint="eastAsia"/>
        </w:rPr>
        <w:t>六、营销策略和销售计划</w:t>
      </w:r>
      <w:bookmarkEnd w:id="32"/>
    </w:p>
    <w:p w:rsidR="00CF5B4E" w:rsidP="00CF5B4E" w14:paraId="039E6E1F" w14:textId="6FF3460B">
      <w:pPr>
        <w:pStyle w:val="Heading2"/>
      </w:pPr>
      <w:bookmarkStart w:id="33" w:name="_Toc160734258"/>
      <w:r w:rsidRPr="00CF5B4E">
        <w:t>(一)、品牌定位与推广策略</w:t>
      </w:r>
      <w:bookmarkEnd w:id="33"/>
    </w:p>
    <w:p w:rsidR="00CF5B4E" w:rsidRPr="00CF5B4E" w:rsidP="00CF5B4E" w14:paraId="3470DEFA" w14:textId="77777777">
      <w:pPr>
        <w:ind w:firstLine="560" w:firstLineChars="200"/>
        <w:rPr>
          <w:rFonts w:ascii="仿宋" w:eastAsia="仿宋" w:hAnsi="仿宋"/>
          <w:sz w:val="28"/>
        </w:rPr>
      </w:pPr>
      <w:r w:rsidRPr="00CF5B4E">
        <w:rPr>
          <w:rFonts w:ascii="仿宋" w:eastAsia="仿宋" w:hAnsi="仿宋"/>
          <w:sz w:val="28"/>
        </w:rPr>
        <w:t>1. 品牌定位</w:t>
      </w:r>
    </w:p>
    <w:p w:rsidR="00CF5B4E" w:rsidRPr="00CF5B4E" w:rsidP="00CF5B4E" w14:paraId="169AE587" w14:textId="77777777">
      <w:pPr>
        <w:ind w:firstLine="560" w:firstLineChars="200"/>
        <w:rPr>
          <w:rFonts w:ascii="仿宋" w:eastAsia="仿宋" w:hAnsi="仿宋"/>
          <w:sz w:val="28"/>
        </w:rPr>
      </w:pPr>
    </w:p>
    <w:p w:rsidR="00CF5B4E" w:rsidRPr="00CF5B4E" w:rsidP="00CF5B4E" w14:paraId="2A11B1A9" w14:textId="77777777">
      <w:pPr>
        <w:ind w:firstLine="560" w:firstLineChars="200"/>
        <w:rPr>
          <w:rFonts w:ascii="仿宋" w:eastAsia="仿宋" w:hAnsi="仿宋"/>
          <w:sz w:val="28"/>
        </w:rPr>
      </w:pPr>
      <w:r w:rsidRPr="00CF5B4E">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CF5B4E" w:rsidRPr="00CF5B4E" w:rsidP="00CF5B4E" w14:paraId="484D2BD1" w14:textId="77777777">
      <w:pPr>
        <w:ind w:firstLine="560" w:firstLineChars="200"/>
        <w:rPr>
          <w:rFonts w:ascii="仿宋" w:eastAsia="仿宋" w:hAnsi="仿宋"/>
          <w:sz w:val="28"/>
        </w:rPr>
      </w:pPr>
    </w:p>
    <w:p w:rsidR="00CF5B4E" w:rsidRPr="00CF5B4E" w:rsidP="00CF5B4E" w14:paraId="384BF02A" w14:textId="77777777">
      <w:pPr>
        <w:ind w:firstLine="560" w:firstLineChars="200"/>
        <w:rPr>
          <w:rFonts w:ascii="仿宋" w:eastAsia="仿宋" w:hAnsi="仿宋"/>
          <w:sz w:val="28"/>
        </w:rPr>
      </w:pPr>
      <w:r w:rsidRPr="00CF5B4E">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CF5B4E" w:rsidRPr="00CF5B4E" w:rsidP="00CF5B4E" w14:paraId="1A10ABC0" w14:textId="77777777">
      <w:pPr>
        <w:ind w:firstLine="560" w:firstLineChars="200"/>
        <w:rPr>
          <w:rFonts w:ascii="仿宋" w:eastAsia="仿宋" w:hAnsi="仿宋"/>
          <w:sz w:val="28"/>
        </w:rPr>
      </w:pPr>
    </w:p>
    <w:p w:rsidR="00CF5B4E" w:rsidRPr="00CF5B4E" w:rsidP="00CF5B4E" w14:paraId="44C6BDF1" w14:textId="77777777">
      <w:pPr>
        <w:ind w:firstLine="560" w:firstLineChars="200"/>
        <w:rPr>
          <w:rFonts w:ascii="仿宋" w:eastAsia="仿宋" w:hAnsi="仿宋"/>
          <w:sz w:val="28"/>
        </w:rPr>
      </w:pPr>
      <w:r w:rsidRPr="00CF5B4E">
        <w:rPr>
          <w:rFonts w:ascii="仿宋" w:eastAsia="仿宋" w:hAnsi="仿宋" w:hint="eastAsia"/>
          <w:sz w:val="28"/>
        </w:rPr>
        <w:t>成长性：我们将强调品牌的成长性，为客户提供多元化的金融解决方案，以支持他们的财务增长和业务扩张。</w:t>
      </w:r>
    </w:p>
    <w:p w:rsidR="00CF5B4E" w:rsidRPr="00CF5B4E" w:rsidP="00CF5B4E" w14:paraId="7AD88861" w14:textId="77777777">
      <w:pPr>
        <w:ind w:firstLine="560" w:firstLineChars="200"/>
        <w:rPr>
          <w:rFonts w:ascii="仿宋" w:eastAsia="仿宋" w:hAnsi="仿宋"/>
          <w:sz w:val="28"/>
        </w:rPr>
      </w:pPr>
    </w:p>
    <w:p w:rsidR="00CF5B4E" w:rsidRPr="00CF5B4E" w:rsidP="00CF5B4E" w14:paraId="2817FA9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收益性：我们的品牌将与客户一起实现共赢。我们将提供高回报的投资机会，并与客户建立长期合作关系，以实现共同的财务目标。</w:t>
      </w:r>
    </w:p>
    <w:p w:rsidR="00CF5B4E" w:rsidRPr="00CF5B4E" w:rsidP="00CF5B4E" w14:paraId="42E43CAA" w14:textId="77777777">
      <w:pPr>
        <w:ind w:firstLine="560" w:firstLineChars="200"/>
        <w:rPr>
          <w:rFonts w:ascii="仿宋" w:eastAsia="仿宋" w:hAnsi="仿宋"/>
          <w:sz w:val="28"/>
        </w:rPr>
      </w:pPr>
    </w:p>
    <w:p w:rsidR="00CF5B4E" w:rsidRPr="00CF5B4E" w:rsidP="00CF5B4E" w14:paraId="730ED4AC" w14:textId="77777777">
      <w:pPr>
        <w:ind w:firstLine="560" w:firstLineChars="200"/>
        <w:rPr>
          <w:rFonts w:ascii="仿宋" w:eastAsia="仿宋" w:hAnsi="仿宋"/>
          <w:sz w:val="28"/>
        </w:rPr>
      </w:pPr>
      <w:r w:rsidRPr="00CF5B4E">
        <w:rPr>
          <w:rFonts w:ascii="仿宋" w:eastAsia="仿宋" w:hAnsi="仿宋"/>
          <w:sz w:val="28"/>
        </w:rPr>
        <w:t>2. 推广策略</w:t>
      </w:r>
    </w:p>
    <w:p w:rsidR="00CF5B4E" w:rsidRPr="00CF5B4E" w:rsidP="00CF5B4E" w14:paraId="2D1D4708" w14:textId="77777777">
      <w:pPr>
        <w:ind w:firstLine="560" w:firstLineChars="200"/>
        <w:rPr>
          <w:rFonts w:ascii="仿宋" w:eastAsia="仿宋" w:hAnsi="仿宋"/>
          <w:sz w:val="28"/>
        </w:rPr>
      </w:pPr>
    </w:p>
    <w:p w:rsidR="00CF5B4E" w:rsidRPr="00CF5B4E" w:rsidP="00CF5B4E" w14:paraId="3E52DED0" w14:textId="77777777">
      <w:pPr>
        <w:ind w:firstLine="560" w:firstLineChars="200"/>
        <w:rPr>
          <w:rFonts w:ascii="仿宋" w:eastAsia="仿宋" w:hAnsi="仿宋"/>
          <w:sz w:val="28"/>
        </w:rPr>
      </w:pPr>
      <w:r w:rsidRPr="00CF5B4E">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CF5B4E" w:rsidRPr="00CF5B4E" w:rsidP="00CF5B4E" w14:paraId="3ED7823B" w14:textId="77777777">
      <w:pPr>
        <w:ind w:firstLine="560" w:firstLineChars="200"/>
        <w:rPr>
          <w:rFonts w:ascii="仿宋" w:eastAsia="仿宋" w:hAnsi="仿宋"/>
          <w:sz w:val="28"/>
        </w:rPr>
      </w:pPr>
    </w:p>
    <w:p w:rsidR="00CF5B4E" w:rsidRPr="00CF5B4E" w:rsidP="00CF5B4E" w14:paraId="29B29560" w14:textId="77777777">
      <w:pPr>
        <w:ind w:firstLine="560" w:firstLineChars="200"/>
        <w:rPr>
          <w:rFonts w:ascii="仿宋" w:eastAsia="仿宋" w:hAnsi="仿宋"/>
          <w:sz w:val="28"/>
        </w:rPr>
      </w:pPr>
      <w:r w:rsidRPr="00CF5B4E">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CF5B4E" w:rsidRPr="00CF5B4E" w:rsidP="00CF5B4E" w14:paraId="3BEE4C87" w14:textId="77777777">
      <w:pPr>
        <w:ind w:firstLine="560" w:firstLineChars="200"/>
        <w:rPr>
          <w:rFonts w:ascii="仿宋" w:eastAsia="仿宋" w:hAnsi="仿宋"/>
          <w:sz w:val="28"/>
        </w:rPr>
      </w:pPr>
    </w:p>
    <w:p w:rsidR="00CF5B4E" w:rsidRPr="00CF5B4E" w:rsidP="00CF5B4E" w14:paraId="5B8B5076" w14:textId="77777777">
      <w:pPr>
        <w:ind w:firstLine="560" w:firstLineChars="200"/>
        <w:rPr>
          <w:rFonts w:ascii="仿宋" w:eastAsia="仿宋" w:hAnsi="仿宋"/>
          <w:sz w:val="28"/>
        </w:rPr>
      </w:pPr>
      <w:r w:rsidRPr="00CF5B4E">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CF5B4E" w:rsidRPr="00CF5B4E" w:rsidP="00CF5B4E" w14:paraId="6717F27A" w14:textId="77777777">
      <w:pPr>
        <w:ind w:firstLine="560" w:firstLineChars="200"/>
        <w:rPr>
          <w:rFonts w:ascii="仿宋" w:eastAsia="仿宋" w:hAnsi="仿宋"/>
          <w:sz w:val="28"/>
        </w:rPr>
      </w:pPr>
    </w:p>
    <w:p w:rsidR="00CF5B4E" w:rsidRPr="00CF5B4E" w:rsidP="00CF5B4E" w14:paraId="2AAFF51F" w14:textId="77777777">
      <w:pPr>
        <w:ind w:firstLine="560" w:firstLineChars="200"/>
        <w:rPr>
          <w:rFonts w:ascii="仿宋" w:eastAsia="仿宋" w:hAnsi="仿宋"/>
          <w:sz w:val="28"/>
        </w:rPr>
      </w:pPr>
      <w:r w:rsidRPr="00CF5B4E">
        <w:rPr>
          <w:rFonts w:ascii="仿宋" w:eastAsia="仿宋" w:hAnsi="仿宋" w:hint="eastAsia"/>
          <w:sz w:val="28"/>
        </w:rPr>
        <w:t>客户体验：提供卓越的客户体验将是我们品牌的关键竞争优势。我们将投资于客户服务和支持团队，确保客户在每一次互动中都感到满意。</w:t>
      </w:r>
    </w:p>
    <w:p w:rsidR="00CF5B4E" w:rsidRPr="00CF5B4E" w:rsidP="00CF5B4E" w14:paraId="3EF546A3" w14:textId="77777777">
      <w:pPr>
        <w:ind w:firstLine="560" w:firstLineChars="200"/>
        <w:rPr>
          <w:rFonts w:ascii="仿宋" w:eastAsia="仿宋" w:hAnsi="仿宋"/>
          <w:sz w:val="28"/>
        </w:rPr>
      </w:pPr>
    </w:p>
    <w:p w:rsidR="00CF5B4E" w:rsidP="00CF5B4E" w14:paraId="5519ED1A" w14:textId="62A3B068">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CF5B4E" w:rsidP="00CF5B4E" w14:textId="62A3B068">
      <w:pPr>
        <w:ind w:firstLine="560" w:firstLineChars="200"/>
        <w:rPr>
          <w:rFonts w:ascii="仿宋" w:eastAsia="仿宋" w:hAnsi="仿宋" w:hint="eastAsia"/>
          <w:sz w:val="28"/>
        </w:rPr>
      </w:pPr>
      <w:r w:rsidRPr="00CF5B4E">
        <w:rPr>
          <w:rFonts w:ascii="仿宋" w:eastAsia="仿宋" w:hAnsi="仿宋" w:hint="eastAsia"/>
          <w:sz w:val="28"/>
        </w:rPr>
        <w:t>通过明确的品牌定位和精心设计的推广策略，我们将在市场中建立起强大的品牌形象，吸引并保留目标客户，实现可持续增长和盈利性。</w:t>
      </w:r>
    </w:p>
    <w:p w:rsidR="00CF5B4E" w:rsidP="00CF5B4E" w14:paraId="4B6D65A5" w14:textId="3EE1484D">
      <w:pPr>
        <w:pStyle w:val="Heading2"/>
      </w:pPr>
      <w:bookmarkStart w:id="34" w:name="_Toc160734259"/>
      <w:r w:rsidRPr="00CF5B4E">
        <w:t>(二)、定价策略</w:t>
      </w:r>
      <w:bookmarkEnd w:id="34"/>
    </w:p>
    <w:p w:rsidR="00CF5B4E" w:rsidRPr="00CF5B4E" w:rsidP="00CF5B4E" w14:paraId="5524AAA2" w14:textId="77777777">
      <w:pPr>
        <w:ind w:firstLine="560" w:firstLineChars="200"/>
        <w:rPr>
          <w:rFonts w:ascii="仿宋" w:eastAsia="仿宋" w:hAnsi="仿宋"/>
          <w:sz w:val="28"/>
        </w:rPr>
      </w:pPr>
      <w:r w:rsidRPr="00CF5B4E">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CF5B4E" w:rsidRPr="00CF5B4E" w:rsidP="00CF5B4E" w14:paraId="3DD19967" w14:textId="77777777">
      <w:pPr>
        <w:ind w:firstLine="560" w:firstLineChars="200"/>
        <w:rPr>
          <w:rFonts w:ascii="仿宋" w:eastAsia="仿宋" w:hAnsi="仿宋"/>
          <w:sz w:val="28"/>
        </w:rPr>
      </w:pPr>
    </w:p>
    <w:p w:rsidR="00CF5B4E" w:rsidRPr="00CF5B4E" w:rsidP="00CF5B4E" w14:paraId="134C7796" w14:textId="77777777">
      <w:pPr>
        <w:ind w:firstLine="560" w:firstLineChars="200"/>
        <w:rPr>
          <w:rFonts w:ascii="仿宋" w:eastAsia="仿宋" w:hAnsi="仿宋"/>
          <w:sz w:val="28"/>
        </w:rPr>
      </w:pPr>
      <w:r w:rsidRPr="00CF5B4E">
        <w:rPr>
          <w:rFonts w:ascii="仿宋" w:eastAsia="仿宋" w:hAnsi="仿宋"/>
          <w:sz w:val="28"/>
        </w:rPr>
        <w:t>1. 市场需求分析</w:t>
      </w:r>
    </w:p>
    <w:p w:rsidR="00CF5B4E" w:rsidRPr="00CF5B4E" w:rsidP="00CF5B4E" w14:paraId="14A57718" w14:textId="77777777">
      <w:pPr>
        <w:ind w:firstLine="560" w:firstLineChars="200"/>
        <w:rPr>
          <w:rFonts w:ascii="仿宋" w:eastAsia="仿宋" w:hAnsi="仿宋"/>
          <w:sz w:val="28"/>
        </w:rPr>
      </w:pPr>
    </w:p>
    <w:p w:rsidR="00CF5B4E" w:rsidRPr="00CF5B4E" w:rsidP="00CF5B4E" w14:paraId="5B4C3B54" w14:textId="77777777">
      <w:pPr>
        <w:ind w:firstLine="560" w:firstLineChars="200"/>
        <w:rPr>
          <w:rFonts w:ascii="仿宋" w:eastAsia="仿宋" w:hAnsi="仿宋"/>
          <w:sz w:val="28"/>
        </w:rPr>
      </w:pPr>
      <w:r w:rsidRPr="00CF5B4E">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CF5B4E" w:rsidRPr="00CF5B4E" w:rsidP="00CF5B4E" w14:paraId="3564579A" w14:textId="77777777">
      <w:pPr>
        <w:ind w:firstLine="560" w:firstLineChars="200"/>
        <w:rPr>
          <w:rFonts w:ascii="仿宋" w:eastAsia="仿宋" w:hAnsi="仿宋"/>
          <w:sz w:val="28"/>
        </w:rPr>
      </w:pPr>
    </w:p>
    <w:p w:rsidR="00CF5B4E" w:rsidRPr="00CF5B4E" w:rsidP="00CF5B4E" w14:paraId="34BA0095" w14:textId="77777777">
      <w:pPr>
        <w:ind w:firstLine="560" w:firstLineChars="200"/>
        <w:rPr>
          <w:rFonts w:ascii="仿宋" w:eastAsia="仿宋" w:hAnsi="仿宋"/>
          <w:sz w:val="28"/>
        </w:rPr>
      </w:pPr>
      <w:r w:rsidRPr="00CF5B4E">
        <w:rPr>
          <w:rFonts w:ascii="仿宋" w:eastAsia="仿宋" w:hAnsi="仿宋"/>
          <w:sz w:val="28"/>
        </w:rPr>
        <w:t>2. 成本结构考虑</w:t>
      </w:r>
    </w:p>
    <w:p w:rsidR="00CF5B4E" w:rsidRPr="00CF5B4E" w:rsidP="00CF5B4E" w14:paraId="650DD328" w14:textId="77777777">
      <w:pPr>
        <w:ind w:firstLine="560" w:firstLineChars="200"/>
        <w:rPr>
          <w:rFonts w:ascii="仿宋" w:eastAsia="仿宋" w:hAnsi="仿宋"/>
          <w:sz w:val="28"/>
        </w:rPr>
      </w:pPr>
    </w:p>
    <w:p w:rsidR="00CF5B4E" w:rsidRPr="00CF5B4E" w:rsidP="00CF5B4E" w14:paraId="598A3895"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F5B4E">
        <w:rPr>
          <w:rFonts w:ascii="仿宋" w:eastAsia="仿宋" w:hAnsi="仿宋" w:hint="eastAsia"/>
          <w:sz w:val="28"/>
        </w:rPr>
        <w:t>成本结构对定价策略也有显著影响。我们将仔细分析产品或服务的生产成本、运营成本和销售成本，确保价格能够覆盖所有相关</w:t>
      </w:r>
      <w:r w:rsidRPr="00CF5B4E">
        <w:rPr>
          <w:rFonts w:ascii="仿宋" w:eastAsia="仿宋" w:hAnsi="仿宋" w:hint="eastAsia"/>
          <w:sz w:val="28"/>
        </w:rPr>
        <w:t>成本，并为企业留下足够的利润空间。这将有助于确保资产质量和收益性的稳定。</w:t>
      </w:r>
    </w:p>
    <w:p w:rsidR="00CF5B4E" w:rsidRPr="00CF5B4E" w:rsidP="00CF5B4E" w14:paraId="5498BDD2" w14:textId="77777777">
      <w:pPr>
        <w:ind w:firstLine="560" w:firstLineChars="200"/>
        <w:rPr>
          <w:rFonts w:ascii="仿宋" w:eastAsia="仿宋" w:hAnsi="仿宋"/>
          <w:sz w:val="28"/>
        </w:rPr>
      </w:pPr>
    </w:p>
    <w:p w:rsidR="00CF5B4E" w:rsidRPr="00CF5B4E" w:rsidP="00CF5B4E" w14:paraId="40C4530C" w14:textId="77777777">
      <w:pPr>
        <w:ind w:firstLine="560" w:firstLineChars="200"/>
        <w:rPr>
          <w:rFonts w:ascii="仿宋" w:eastAsia="仿宋" w:hAnsi="仿宋"/>
          <w:sz w:val="28"/>
        </w:rPr>
      </w:pPr>
      <w:r w:rsidRPr="00CF5B4E">
        <w:rPr>
          <w:rFonts w:ascii="仿宋" w:eastAsia="仿宋" w:hAnsi="仿宋"/>
          <w:sz w:val="28"/>
        </w:rPr>
        <w:t>3. 竞争情况评估</w:t>
      </w:r>
    </w:p>
    <w:p w:rsidR="00CF5B4E" w:rsidRPr="00CF5B4E" w:rsidP="00CF5B4E" w14:paraId="564011A3" w14:textId="77777777">
      <w:pPr>
        <w:ind w:firstLine="560" w:firstLineChars="200"/>
        <w:rPr>
          <w:rFonts w:ascii="仿宋" w:eastAsia="仿宋" w:hAnsi="仿宋"/>
          <w:sz w:val="28"/>
        </w:rPr>
      </w:pPr>
    </w:p>
    <w:p w:rsidR="00CF5B4E" w:rsidRPr="00CF5B4E" w:rsidP="00CF5B4E" w14:paraId="63274C67" w14:textId="77777777">
      <w:pPr>
        <w:ind w:firstLine="560" w:firstLineChars="200"/>
        <w:rPr>
          <w:rFonts w:ascii="仿宋" w:eastAsia="仿宋" w:hAnsi="仿宋"/>
          <w:sz w:val="28"/>
        </w:rPr>
      </w:pPr>
      <w:r w:rsidRPr="00CF5B4E">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CF5B4E" w:rsidRPr="00CF5B4E" w:rsidP="00CF5B4E" w14:paraId="3A93EAD8" w14:textId="77777777">
      <w:pPr>
        <w:ind w:firstLine="560" w:firstLineChars="200"/>
        <w:rPr>
          <w:rFonts w:ascii="仿宋" w:eastAsia="仿宋" w:hAnsi="仿宋"/>
          <w:sz w:val="28"/>
        </w:rPr>
      </w:pPr>
    </w:p>
    <w:p w:rsidR="00CF5B4E" w:rsidRPr="00CF5B4E" w:rsidP="00CF5B4E" w14:paraId="781F815A" w14:textId="77777777">
      <w:pPr>
        <w:ind w:firstLine="560" w:firstLineChars="200"/>
        <w:rPr>
          <w:rFonts w:ascii="仿宋" w:eastAsia="仿宋" w:hAnsi="仿宋"/>
          <w:sz w:val="28"/>
        </w:rPr>
      </w:pPr>
      <w:r w:rsidRPr="00CF5B4E">
        <w:rPr>
          <w:rFonts w:ascii="仿宋" w:eastAsia="仿宋" w:hAnsi="仿宋"/>
          <w:sz w:val="28"/>
        </w:rPr>
        <w:t>4. 增值服务和包装</w:t>
      </w:r>
    </w:p>
    <w:p w:rsidR="00CF5B4E" w:rsidRPr="00CF5B4E" w:rsidP="00CF5B4E" w14:paraId="32F92C45" w14:textId="77777777">
      <w:pPr>
        <w:ind w:firstLine="560" w:firstLineChars="200"/>
        <w:rPr>
          <w:rFonts w:ascii="仿宋" w:eastAsia="仿宋" w:hAnsi="仿宋"/>
          <w:sz w:val="28"/>
        </w:rPr>
      </w:pPr>
    </w:p>
    <w:p w:rsidR="00CF5B4E" w:rsidRPr="00CF5B4E" w:rsidP="00CF5B4E" w14:paraId="0A9B049D" w14:textId="77777777">
      <w:pPr>
        <w:ind w:firstLine="560" w:firstLineChars="200"/>
        <w:rPr>
          <w:rFonts w:ascii="仿宋" w:eastAsia="仿宋" w:hAnsi="仿宋"/>
          <w:sz w:val="28"/>
        </w:rPr>
      </w:pPr>
      <w:r w:rsidRPr="00CF5B4E">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CF5B4E" w:rsidRPr="00CF5B4E" w:rsidP="00CF5B4E" w14:paraId="1B2D96A4" w14:textId="77777777">
      <w:pPr>
        <w:ind w:firstLine="560" w:firstLineChars="200"/>
        <w:rPr>
          <w:rFonts w:ascii="仿宋" w:eastAsia="仿宋" w:hAnsi="仿宋"/>
          <w:sz w:val="28"/>
        </w:rPr>
      </w:pPr>
    </w:p>
    <w:p w:rsidR="00CF5B4E" w:rsidRPr="00CF5B4E" w:rsidP="00CF5B4E" w14:paraId="6BAED919" w14:textId="77777777">
      <w:pPr>
        <w:ind w:firstLine="560" w:firstLineChars="200"/>
        <w:rPr>
          <w:rFonts w:ascii="仿宋" w:eastAsia="仿宋" w:hAnsi="仿宋"/>
          <w:sz w:val="28"/>
        </w:rPr>
      </w:pPr>
      <w:r w:rsidRPr="00CF5B4E">
        <w:rPr>
          <w:rFonts w:ascii="仿宋" w:eastAsia="仿宋" w:hAnsi="仿宋"/>
          <w:sz w:val="28"/>
        </w:rPr>
        <w:t>5. 动态定价策略</w:t>
      </w:r>
    </w:p>
    <w:p w:rsidR="00CF5B4E" w:rsidRPr="00CF5B4E" w:rsidP="00CF5B4E" w14:paraId="7169FB4A" w14:textId="77777777">
      <w:pPr>
        <w:ind w:firstLine="560" w:firstLineChars="200"/>
        <w:rPr>
          <w:rFonts w:ascii="仿宋" w:eastAsia="仿宋" w:hAnsi="仿宋"/>
          <w:sz w:val="28"/>
        </w:rPr>
      </w:pPr>
    </w:p>
    <w:p w:rsidR="00CF5B4E" w:rsidP="00CF5B4E" w14:paraId="7CA0A6C3" w14:textId="09DA27E5">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F5B4E">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w:t>
      </w:r>
      <w:r w:rsidRPr="00CF5B4E">
        <w:rPr>
          <w:rFonts w:ascii="仿宋" w:eastAsia="仿宋" w:hAnsi="仿宋" w:hint="eastAsia"/>
          <w:sz w:val="28"/>
        </w:rPr>
        <w:t>度地提高资产质量和盈利性。</w:t>
      </w:r>
    </w:p>
    <w:p w:rsidR="00CF5B4E" w:rsidP="00CF5B4E" w14:paraId="57852035" w14:textId="29318851">
      <w:pPr>
        <w:pStyle w:val="Heading2"/>
      </w:pPr>
      <w:bookmarkStart w:id="35" w:name="_Toc160734260"/>
      <w:r w:rsidRPr="00CF5B4E">
        <w:t>(三)、销售渠道与销售策略</w:t>
      </w:r>
      <w:bookmarkEnd w:id="35"/>
    </w:p>
    <w:p w:rsidR="00CF5B4E" w:rsidRPr="00CF5B4E" w:rsidP="00CF5B4E" w14:paraId="6BCE5F11" w14:textId="77777777">
      <w:pPr>
        <w:ind w:firstLine="560" w:firstLineChars="200"/>
        <w:rPr>
          <w:rFonts w:ascii="仿宋" w:eastAsia="仿宋" w:hAnsi="仿宋"/>
          <w:sz w:val="28"/>
        </w:rPr>
      </w:pPr>
      <w:r w:rsidRPr="00CF5B4E">
        <w:rPr>
          <w:rFonts w:ascii="仿宋" w:eastAsia="仿宋" w:hAnsi="仿宋"/>
          <w:sz w:val="28"/>
        </w:rPr>
        <w:t>1. 销售渠道的多样性</w:t>
      </w:r>
    </w:p>
    <w:p w:rsidR="00CF5B4E" w:rsidRPr="00CF5B4E" w:rsidP="00CF5B4E" w14:paraId="210B0A1C" w14:textId="77777777">
      <w:pPr>
        <w:ind w:firstLine="560" w:firstLineChars="200"/>
        <w:rPr>
          <w:rFonts w:ascii="仿宋" w:eastAsia="仿宋" w:hAnsi="仿宋"/>
          <w:sz w:val="28"/>
        </w:rPr>
      </w:pPr>
    </w:p>
    <w:p w:rsidR="00CF5B4E" w:rsidRPr="00CF5B4E" w:rsidP="00CF5B4E" w14:paraId="0618712A" w14:textId="77777777">
      <w:pPr>
        <w:ind w:firstLine="560" w:firstLineChars="200"/>
        <w:rPr>
          <w:rFonts w:ascii="仿宋" w:eastAsia="仿宋" w:hAnsi="仿宋"/>
          <w:sz w:val="28"/>
        </w:rPr>
      </w:pPr>
      <w:r w:rsidRPr="00CF5B4E">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CF5B4E" w:rsidRPr="00CF5B4E" w:rsidP="00CF5B4E" w14:paraId="68DF2DE9" w14:textId="77777777">
      <w:pPr>
        <w:ind w:firstLine="560" w:firstLineChars="200"/>
        <w:rPr>
          <w:rFonts w:ascii="仿宋" w:eastAsia="仿宋" w:hAnsi="仿宋"/>
          <w:sz w:val="28"/>
        </w:rPr>
      </w:pPr>
    </w:p>
    <w:p w:rsidR="00CF5B4E" w:rsidRPr="00CF5B4E" w:rsidP="00CF5B4E" w14:paraId="46BEEDC3" w14:textId="77777777">
      <w:pPr>
        <w:ind w:firstLine="560" w:firstLineChars="200"/>
        <w:rPr>
          <w:rFonts w:ascii="仿宋" w:eastAsia="仿宋" w:hAnsi="仿宋"/>
          <w:sz w:val="28"/>
        </w:rPr>
      </w:pPr>
      <w:r w:rsidRPr="00CF5B4E">
        <w:rPr>
          <w:rFonts w:ascii="仿宋" w:eastAsia="仿宋" w:hAnsi="仿宋"/>
          <w:sz w:val="28"/>
        </w:rPr>
        <w:t>2. 客户关系管理</w:t>
      </w:r>
    </w:p>
    <w:p w:rsidR="00CF5B4E" w:rsidRPr="00CF5B4E" w:rsidP="00CF5B4E" w14:paraId="0D277670" w14:textId="77777777">
      <w:pPr>
        <w:ind w:firstLine="560" w:firstLineChars="200"/>
        <w:rPr>
          <w:rFonts w:ascii="仿宋" w:eastAsia="仿宋" w:hAnsi="仿宋"/>
          <w:sz w:val="28"/>
        </w:rPr>
      </w:pPr>
    </w:p>
    <w:p w:rsidR="00CF5B4E" w:rsidRPr="00CF5B4E" w:rsidP="00CF5B4E" w14:paraId="5D0B5B5C" w14:textId="77777777">
      <w:pPr>
        <w:ind w:firstLine="560" w:firstLineChars="200"/>
        <w:rPr>
          <w:rFonts w:ascii="仿宋" w:eastAsia="仿宋" w:hAnsi="仿宋"/>
          <w:sz w:val="28"/>
        </w:rPr>
      </w:pPr>
      <w:r w:rsidRPr="00CF5B4E">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CF5B4E" w:rsidRPr="00CF5B4E" w:rsidP="00CF5B4E" w14:paraId="3E90B4AF" w14:textId="77777777">
      <w:pPr>
        <w:ind w:firstLine="560" w:firstLineChars="200"/>
        <w:rPr>
          <w:rFonts w:ascii="仿宋" w:eastAsia="仿宋" w:hAnsi="仿宋"/>
          <w:sz w:val="28"/>
        </w:rPr>
      </w:pPr>
    </w:p>
    <w:p w:rsidR="00CF5B4E" w:rsidRPr="00CF5B4E" w:rsidP="00CF5B4E" w14:paraId="034C0A15" w14:textId="77777777">
      <w:pPr>
        <w:ind w:firstLine="560" w:firstLineChars="200"/>
        <w:rPr>
          <w:rFonts w:ascii="仿宋" w:eastAsia="仿宋" w:hAnsi="仿宋"/>
          <w:sz w:val="28"/>
        </w:rPr>
      </w:pPr>
      <w:r w:rsidRPr="00CF5B4E">
        <w:rPr>
          <w:rFonts w:ascii="仿宋" w:eastAsia="仿宋" w:hAnsi="仿宋"/>
          <w:sz w:val="28"/>
        </w:rPr>
        <w:t>3. 促销和市场营销</w:t>
      </w:r>
    </w:p>
    <w:p w:rsidR="00CF5B4E" w:rsidRPr="00CF5B4E" w:rsidP="00CF5B4E" w14:paraId="7C07367E" w14:textId="77777777">
      <w:pPr>
        <w:ind w:firstLine="560" w:firstLineChars="200"/>
        <w:rPr>
          <w:rFonts w:ascii="仿宋" w:eastAsia="仿宋" w:hAnsi="仿宋"/>
          <w:sz w:val="28"/>
        </w:rPr>
      </w:pPr>
    </w:p>
    <w:p w:rsidR="00CF5B4E" w:rsidRPr="00CF5B4E" w:rsidP="00CF5B4E" w14:paraId="27816DA6"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CF5B4E">
        <w:rPr>
          <w:rFonts w:ascii="仿宋" w:eastAsia="仿宋" w:hAnsi="仿宋" w:hint="eastAsia"/>
          <w:sz w:val="28"/>
        </w:rPr>
        <w:t>我们将制定有针对性的促销和市场营销策略，以提高产品或服务的知名度。这将包括广告宣传、促销活动、公关活动和社交媒体</w:t>
      </w: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营销。我们将根据市场趋势和竞争情况不断调整市场营销策略，以确保市场份额的增长。</w:t>
      </w:r>
    </w:p>
    <w:p w:rsidR="00CF5B4E" w:rsidRPr="00CF5B4E" w:rsidP="00CF5B4E" w14:paraId="71617ED3" w14:textId="77777777">
      <w:pPr>
        <w:ind w:firstLine="560" w:firstLineChars="200"/>
        <w:rPr>
          <w:rFonts w:ascii="仿宋" w:eastAsia="仿宋" w:hAnsi="仿宋"/>
          <w:sz w:val="28"/>
        </w:rPr>
      </w:pPr>
    </w:p>
    <w:p w:rsidR="00CF5B4E" w:rsidRPr="00CF5B4E" w:rsidP="00CF5B4E" w14:paraId="1A048758" w14:textId="77777777">
      <w:pPr>
        <w:ind w:firstLine="560" w:firstLineChars="200"/>
        <w:rPr>
          <w:rFonts w:ascii="仿宋" w:eastAsia="仿宋" w:hAnsi="仿宋"/>
          <w:sz w:val="28"/>
        </w:rPr>
      </w:pPr>
      <w:r w:rsidRPr="00CF5B4E">
        <w:rPr>
          <w:rFonts w:ascii="仿宋" w:eastAsia="仿宋" w:hAnsi="仿宋"/>
          <w:sz w:val="28"/>
        </w:rPr>
        <w:t>4. 定价策略</w:t>
      </w:r>
    </w:p>
    <w:p w:rsidR="00CF5B4E" w:rsidRPr="00CF5B4E" w:rsidP="00CF5B4E" w14:paraId="4C41DCA0" w14:textId="77777777">
      <w:pPr>
        <w:ind w:firstLine="560" w:firstLineChars="200"/>
        <w:rPr>
          <w:rFonts w:ascii="仿宋" w:eastAsia="仿宋" w:hAnsi="仿宋"/>
          <w:sz w:val="28"/>
        </w:rPr>
      </w:pPr>
    </w:p>
    <w:p w:rsidR="00CF5B4E" w:rsidRPr="00CF5B4E" w:rsidP="00CF5B4E" w14:paraId="2D420163" w14:textId="77777777">
      <w:pPr>
        <w:ind w:firstLine="560" w:firstLineChars="200"/>
        <w:rPr>
          <w:rFonts w:ascii="仿宋" w:eastAsia="仿宋" w:hAnsi="仿宋"/>
          <w:sz w:val="28"/>
        </w:rPr>
      </w:pPr>
      <w:r w:rsidRPr="00CF5B4E">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CF5B4E" w:rsidRPr="00CF5B4E" w:rsidP="00CF5B4E" w14:paraId="11C15826" w14:textId="77777777">
      <w:pPr>
        <w:ind w:firstLine="560" w:firstLineChars="200"/>
        <w:rPr>
          <w:rFonts w:ascii="仿宋" w:eastAsia="仿宋" w:hAnsi="仿宋"/>
          <w:sz w:val="28"/>
        </w:rPr>
      </w:pPr>
    </w:p>
    <w:p w:rsidR="00CF5B4E" w:rsidRPr="00CF5B4E" w:rsidP="00CF5B4E" w14:paraId="06503961" w14:textId="77777777">
      <w:pPr>
        <w:ind w:firstLine="560" w:firstLineChars="200"/>
        <w:rPr>
          <w:rFonts w:ascii="仿宋" w:eastAsia="仿宋" w:hAnsi="仿宋"/>
          <w:sz w:val="28"/>
        </w:rPr>
      </w:pPr>
      <w:r w:rsidRPr="00CF5B4E">
        <w:rPr>
          <w:rFonts w:ascii="仿宋" w:eastAsia="仿宋" w:hAnsi="仿宋"/>
          <w:sz w:val="28"/>
        </w:rPr>
        <w:t>5. 售后服务</w:t>
      </w:r>
    </w:p>
    <w:p w:rsidR="00CF5B4E" w:rsidRPr="00CF5B4E" w:rsidP="00CF5B4E" w14:paraId="346B9223" w14:textId="77777777">
      <w:pPr>
        <w:ind w:firstLine="560" w:firstLineChars="200"/>
        <w:rPr>
          <w:rFonts w:ascii="仿宋" w:eastAsia="仿宋" w:hAnsi="仿宋"/>
          <w:sz w:val="28"/>
        </w:rPr>
      </w:pPr>
    </w:p>
    <w:p w:rsidR="00CF5B4E" w:rsidP="00CF5B4E" w14:paraId="07DFAC14" w14:textId="204E013A">
      <w:pPr>
        <w:ind w:firstLine="560" w:firstLineChars="200"/>
        <w:rPr>
          <w:rFonts w:ascii="仿宋" w:eastAsia="仿宋" w:hAnsi="仿宋" w:hint="eastAsia"/>
          <w:sz w:val="28"/>
        </w:rPr>
      </w:pPr>
      <w:r w:rsidRPr="00CF5B4E">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CF5B4E" w:rsidP="00CF5B4E" w14:paraId="551F0279" w14:textId="21AECAC7">
      <w:pPr>
        <w:pStyle w:val="Heading2"/>
      </w:pPr>
      <w:bookmarkStart w:id="36" w:name="_Toc160734261"/>
      <w:r w:rsidRPr="00CF5B4E">
        <w:t>(四)、促销活动与市场研究</w:t>
      </w:r>
      <w:bookmarkEnd w:id="36"/>
    </w:p>
    <w:p w:rsidR="00CF5B4E" w:rsidRPr="00CF5B4E" w:rsidP="00CF5B4E" w14:paraId="6A875D90" w14:textId="77777777">
      <w:pPr>
        <w:ind w:firstLine="560" w:firstLineChars="200"/>
        <w:rPr>
          <w:rFonts w:ascii="仿宋" w:eastAsia="仿宋" w:hAnsi="仿宋"/>
          <w:sz w:val="28"/>
        </w:rPr>
      </w:pPr>
      <w:r w:rsidRPr="00CF5B4E">
        <w:rPr>
          <w:rFonts w:ascii="仿宋" w:eastAsia="仿宋" w:hAnsi="仿宋"/>
          <w:sz w:val="28"/>
        </w:rPr>
        <w:t>1. 促销活动</w:t>
      </w:r>
    </w:p>
    <w:p w:rsidR="00CF5B4E" w:rsidRPr="00CF5B4E" w:rsidP="00CF5B4E" w14:paraId="0D044060" w14:textId="77777777">
      <w:pPr>
        <w:ind w:firstLine="560" w:firstLineChars="200"/>
        <w:rPr>
          <w:rFonts w:ascii="仿宋" w:eastAsia="仿宋" w:hAnsi="仿宋"/>
          <w:sz w:val="28"/>
        </w:rPr>
      </w:pPr>
    </w:p>
    <w:p w:rsidR="00CF5B4E" w:rsidRPr="00CF5B4E" w:rsidP="00CF5B4E" w14:paraId="2CEC44BF" w14:textId="77777777">
      <w:pPr>
        <w:ind w:firstLine="560" w:firstLineChars="200"/>
        <w:rPr>
          <w:rFonts w:ascii="仿宋" w:eastAsia="仿宋" w:hAnsi="仿宋"/>
          <w:sz w:val="28"/>
        </w:rPr>
      </w:pPr>
      <w:r w:rsidRPr="00CF5B4E">
        <w:rPr>
          <w:rFonts w:ascii="仿宋" w:eastAsia="仿宋" w:hAnsi="仿宋" w:hint="eastAsia"/>
          <w:sz w:val="28"/>
        </w:rPr>
        <w:t>资产质量提升</w:t>
      </w:r>
    </w:p>
    <w:p w:rsidR="00CF5B4E" w:rsidRPr="00CF5B4E" w:rsidP="00CF5B4E" w14:paraId="0E289A65" w14:textId="77777777">
      <w:pPr>
        <w:ind w:firstLine="560" w:firstLineChars="200"/>
        <w:rPr>
          <w:rFonts w:ascii="仿宋" w:eastAsia="仿宋" w:hAnsi="仿宋"/>
          <w:sz w:val="28"/>
        </w:rPr>
      </w:pPr>
    </w:p>
    <w:p w:rsidR="00CF5B4E" w:rsidRPr="00CF5B4E" w:rsidP="00CF5B4E" w14:paraId="4D40987D"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通过市场研究和客户反馈，我们将优化促销活动，以确保产品和服务的高质量。我们将推出一系列针对品质保障的促销活动，例</w:t>
      </w:r>
      <w:r w:rsidRPr="00CF5B4E">
        <w:rPr>
          <w:rFonts w:ascii="仿宋" w:eastAsia="仿宋" w:hAnsi="仿宋" w:hint="eastAsia"/>
          <w:sz w:val="28"/>
        </w:rPr>
        <w:t>如质量承诺和满意度保证，以建立客户信任和品牌忠诚度。</w:t>
      </w:r>
    </w:p>
    <w:p w:rsidR="00CF5B4E" w:rsidRPr="00CF5B4E" w:rsidP="00CF5B4E" w14:paraId="654985AC" w14:textId="77777777">
      <w:pPr>
        <w:ind w:firstLine="560" w:firstLineChars="200"/>
        <w:rPr>
          <w:rFonts w:ascii="仿宋" w:eastAsia="仿宋" w:hAnsi="仿宋"/>
          <w:sz w:val="28"/>
        </w:rPr>
      </w:pPr>
    </w:p>
    <w:p w:rsidR="00CF5B4E" w:rsidRPr="00CF5B4E" w:rsidP="00CF5B4E" w14:paraId="465E3A3F" w14:textId="77777777">
      <w:pPr>
        <w:ind w:firstLine="560" w:firstLineChars="200"/>
        <w:rPr>
          <w:rFonts w:ascii="仿宋" w:eastAsia="仿宋" w:hAnsi="仿宋"/>
          <w:sz w:val="28"/>
        </w:rPr>
      </w:pPr>
      <w:r w:rsidRPr="00CF5B4E">
        <w:rPr>
          <w:rFonts w:ascii="仿宋" w:eastAsia="仿宋" w:hAnsi="仿宋" w:hint="eastAsia"/>
          <w:sz w:val="28"/>
        </w:rPr>
        <w:t>成长性增强</w:t>
      </w:r>
    </w:p>
    <w:p w:rsidR="00CF5B4E" w:rsidRPr="00CF5B4E" w:rsidP="00CF5B4E" w14:paraId="59474F04" w14:textId="77777777">
      <w:pPr>
        <w:ind w:firstLine="560" w:firstLineChars="200"/>
        <w:rPr>
          <w:rFonts w:ascii="仿宋" w:eastAsia="仿宋" w:hAnsi="仿宋"/>
          <w:sz w:val="28"/>
        </w:rPr>
      </w:pPr>
    </w:p>
    <w:p w:rsidR="00CF5B4E" w:rsidRPr="00CF5B4E" w:rsidP="00CF5B4E" w14:paraId="76C86323" w14:textId="77777777">
      <w:pPr>
        <w:ind w:firstLine="560" w:firstLineChars="200"/>
        <w:rPr>
          <w:rFonts w:ascii="仿宋" w:eastAsia="仿宋" w:hAnsi="仿宋"/>
          <w:sz w:val="28"/>
        </w:rPr>
      </w:pPr>
      <w:r w:rsidRPr="00CF5B4E">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CF5B4E" w:rsidRPr="00CF5B4E" w:rsidP="00CF5B4E" w14:paraId="34E4C767" w14:textId="77777777">
      <w:pPr>
        <w:ind w:firstLine="560" w:firstLineChars="200"/>
        <w:rPr>
          <w:rFonts w:ascii="仿宋" w:eastAsia="仿宋" w:hAnsi="仿宋"/>
          <w:sz w:val="28"/>
        </w:rPr>
      </w:pPr>
    </w:p>
    <w:p w:rsidR="00CF5B4E" w:rsidRPr="00CF5B4E" w:rsidP="00CF5B4E" w14:paraId="77BC23F9" w14:textId="77777777">
      <w:pPr>
        <w:ind w:firstLine="560" w:firstLineChars="200"/>
        <w:rPr>
          <w:rFonts w:ascii="仿宋" w:eastAsia="仿宋" w:hAnsi="仿宋"/>
          <w:sz w:val="28"/>
        </w:rPr>
      </w:pPr>
      <w:r w:rsidRPr="00CF5B4E">
        <w:rPr>
          <w:rFonts w:ascii="仿宋" w:eastAsia="仿宋" w:hAnsi="仿宋" w:hint="eastAsia"/>
          <w:sz w:val="28"/>
        </w:rPr>
        <w:t>收益性提升</w:t>
      </w:r>
    </w:p>
    <w:p w:rsidR="00CF5B4E" w:rsidRPr="00CF5B4E" w:rsidP="00CF5B4E" w14:paraId="7ACD2546" w14:textId="77777777">
      <w:pPr>
        <w:ind w:firstLine="560" w:firstLineChars="200"/>
        <w:rPr>
          <w:rFonts w:ascii="仿宋" w:eastAsia="仿宋" w:hAnsi="仿宋"/>
          <w:sz w:val="28"/>
        </w:rPr>
      </w:pPr>
    </w:p>
    <w:p w:rsidR="00CF5B4E" w:rsidRPr="00CF5B4E" w:rsidP="00CF5B4E" w14:paraId="1B95C7C1" w14:textId="77777777">
      <w:pPr>
        <w:ind w:firstLine="560" w:firstLineChars="200"/>
        <w:rPr>
          <w:rFonts w:ascii="仿宋" w:eastAsia="仿宋" w:hAnsi="仿宋"/>
          <w:sz w:val="28"/>
        </w:rPr>
      </w:pPr>
      <w:r w:rsidRPr="00CF5B4E">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CF5B4E" w:rsidRPr="00CF5B4E" w:rsidP="00CF5B4E" w14:paraId="60CA21B3" w14:textId="77777777">
      <w:pPr>
        <w:ind w:firstLine="560" w:firstLineChars="200"/>
        <w:rPr>
          <w:rFonts w:ascii="仿宋" w:eastAsia="仿宋" w:hAnsi="仿宋"/>
          <w:sz w:val="28"/>
        </w:rPr>
      </w:pPr>
    </w:p>
    <w:p w:rsidR="00CF5B4E" w:rsidRPr="00CF5B4E" w:rsidP="00CF5B4E" w14:paraId="389FE83D" w14:textId="77777777">
      <w:pPr>
        <w:ind w:firstLine="560" w:firstLineChars="200"/>
        <w:rPr>
          <w:rFonts w:ascii="仿宋" w:eastAsia="仿宋" w:hAnsi="仿宋"/>
          <w:sz w:val="28"/>
        </w:rPr>
      </w:pPr>
      <w:r w:rsidRPr="00CF5B4E">
        <w:rPr>
          <w:rFonts w:ascii="仿宋" w:eastAsia="仿宋" w:hAnsi="仿宋"/>
          <w:sz w:val="28"/>
        </w:rPr>
        <w:t>2. 市场研究</w:t>
      </w:r>
    </w:p>
    <w:p w:rsidR="00CF5B4E" w:rsidRPr="00CF5B4E" w:rsidP="00CF5B4E" w14:paraId="4F06BD07" w14:textId="77777777">
      <w:pPr>
        <w:ind w:firstLine="560" w:firstLineChars="200"/>
        <w:rPr>
          <w:rFonts w:ascii="仿宋" w:eastAsia="仿宋" w:hAnsi="仿宋"/>
          <w:sz w:val="28"/>
        </w:rPr>
      </w:pPr>
    </w:p>
    <w:p w:rsidR="00CF5B4E" w:rsidRPr="00CF5B4E" w:rsidP="00CF5B4E" w14:paraId="00457BF1" w14:textId="77777777">
      <w:pPr>
        <w:ind w:firstLine="560" w:firstLineChars="200"/>
        <w:rPr>
          <w:rFonts w:ascii="仿宋" w:eastAsia="仿宋" w:hAnsi="仿宋"/>
          <w:sz w:val="28"/>
        </w:rPr>
      </w:pPr>
      <w:r w:rsidRPr="00CF5B4E">
        <w:rPr>
          <w:rFonts w:ascii="仿宋" w:eastAsia="仿宋" w:hAnsi="仿宋" w:hint="eastAsia"/>
          <w:sz w:val="28"/>
        </w:rPr>
        <w:t>资产质量提升</w:t>
      </w:r>
    </w:p>
    <w:p w:rsidR="00CF5B4E" w:rsidRPr="00CF5B4E" w:rsidP="00CF5B4E" w14:paraId="7FA87B2F" w14:textId="77777777">
      <w:pPr>
        <w:ind w:firstLine="560" w:firstLineChars="200"/>
        <w:rPr>
          <w:rFonts w:ascii="仿宋" w:eastAsia="仿宋" w:hAnsi="仿宋"/>
          <w:sz w:val="28"/>
        </w:rPr>
      </w:pPr>
    </w:p>
    <w:p w:rsidR="00CF5B4E" w:rsidRPr="00CF5B4E" w:rsidP="00CF5B4E" w14:paraId="77B6ABED"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CF5B4E">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CF5B4E" w:rsidRPr="00CF5B4E" w:rsidP="00CF5B4E" w14:paraId="1DAB41EE" w14:textId="77777777">
      <w:pPr>
        <w:ind w:firstLine="560" w:firstLineChars="200"/>
        <w:rPr>
          <w:rFonts w:ascii="仿宋" w:eastAsia="仿宋" w:hAnsi="仿宋"/>
          <w:sz w:val="28"/>
        </w:rPr>
      </w:pPr>
    </w:p>
    <w:p w:rsidR="00CF5B4E" w:rsidRPr="00CF5B4E" w:rsidP="00CF5B4E" w14:paraId="7311CDCB" w14:textId="77777777">
      <w:pPr>
        <w:ind w:firstLine="560" w:firstLineChars="200"/>
        <w:rPr>
          <w:rFonts w:ascii="仿宋" w:eastAsia="仿宋" w:hAnsi="仿宋"/>
          <w:sz w:val="28"/>
        </w:rPr>
      </w:pPr>
      <w:r w:rsidRPr="00CF5B4E">
        <w:rPr>
          <w:rFonts w:ascii="仿宋" w:eastAsia="仿宋" w:hAnsi="仿宋" w:hint="eastAsia"/>
          <w:sz w:val="28"/>
        </w:rPr>
        <w:t>成长性增强</w:t>
      </w:r>
    </w:p>
    <w:p w:rsidR="00CF5B4E" w:rsidRPr="00CF5B4E" w:rsidP="00CF5B4E" w14:paraId="58213E95" w14:textId="77777777">
      <w:pPr>
        <w:ind w:firstLine="560" w:firstLineChars="200"/>
        <w:rPr>
          <w:rFonts w:ascii="仿宋" w:eastAsia="仿宋" w:hAnsi="仿宋"/>
          <w:sz w:val="28"/>
        </w:rPr>
      </w:pPr>
    </w:p>
    <w:p w:rsidR="00CF5B4E" w:rsidRPr="00CF5B4E" w:rsidP="00CF5B4E" w14:paraId="283A7173" w14:textId="77777777">
      <w:pPr>
        <w:ind w:firstLine="560" w:firstLineChars="200"/>
        <w:rPr>
          <w:rFonts w:ascii="仿宋" w:eastAsia="仿宋" w:hAnsi="仿宋"/>
          <w:sz w:val="28"/>
        </w:rPr>
      </w:pPr>
      <w:r w:rsidRPr="00CF5B4E">
        <w:rPr>
          <w:rFonts w:ascii="仿宋" w:eastAsia="仿宋" w:hAnsi="仿宋" w:hint="eastAsia"/>
          <w:sz w:val="28"/>
        </w:rPr>
        <w:t>市场研究将帮助我们识别新兴市场和潜在客户群体，以便开发新的增长机会。我们将跟踪市场趋势，预测需求变化，以便及时调整战略，确保业务保持增长势头。</w:t>
      </w:r>
    </w:p>
    <w:p w:rsidR="00CF5B4E" w:rsidRPr="00CF5B4E" w:rsidP="00CF5B4E" w14:paraId="75F5DF46" w14:textId="77777777">
      <w:pPr>
        <w:ind w:firstLine="560" w:firstLineChars="200"/>
        <w:rPr>
          <w:rFonts w:ascii="仿宋" w:eastAsia="仿宋" w:hAnsi="仿宋"/>
          <w:sz w:val="28"/>
        </w:rPr>
      </w:pPr>
    </w:p>
    <w:p w:rsidR="00CF5B4E" w:rsidRPr="00CF5B4E" w:rsidP="00CF5B4E" w14:paraId="6A47A1EC" w14:textId="77777777">
      <w:pPr>
        <w:ind w:firstLine="560" w:firstLineChars="200"/>
        <w:rPr>
          <w:rFonts w:ascii="仿宋" w:eastAsia="仿宋" w:hAnsi="仿宋"/>
          <w:sz w:val="28"/>
        </w:rPr>
      </w:pPr>
      <w:r w:rsidRPr="00CF5B4E">
        <w:rPr>
          <w:rFonts w:ascii="仿宋" w:eastAsia="仿宋" w:hAnsi="仿宋" w:hint="eastAsia"/>
          <w:sz w:val="28"/>
        </w:rPr>
        <w:t>收益性提升</w:t>
      </w:r>
    </w:p>
    <w:p w:rsidR="00CF5B4E" w:rsidRPr="00CF5B4E" w:rsidP="00CF5B4E" w14:paraId="19C55C3A" w14:textId="77777777">
      <w:pPr>
        <w:ind w:firstLine="560" w:firstLineChars="200"/>
        <w:rPr>
          <w:rFonts w:ascii="仿宋" w:eastAsia="仿宋" w:hAnsi="仿宋"/>
          <w:sz w:val="28"/>
        </w:rPr>
      </w:pPr>
    </w:p>
    <w:p w:rsidR="00CF5B4E" w:rsidRPr="00CF5B4E" w:rsidP="00CF5B4E" w14:paraId="3D0F8F6F" w14:textId="77777777">
      <w:pPr>
        <w:ind w:firstLine="560" w:firstLineChars="200"/>
        <w:rPr>
          <w:rFonts w:ascii="仿宋" w:eastAsia="仿宋" w:hAnsi="仿宋"/>
          <w:sz w:val="28"/>
        </w:rPr>
      </w:pPr>
      <w:r w:rsidRPr="00CF5B4E">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CF5B4E" w:rsidRPr="00CF5B4E" w:rsidP="00CF5B4E" w14:paraId="7534C1D5" w14:textId="77777777">
      <w:pPr>
        <w:ind w:firstLine="560" w:firstLineChars="200"/>
        <w:rPr>
          <w:rFonts w:ascii="仿宋" w:eastAsia="仿宋" w:hAnsi="仿宋"/>
          <w:sz w:val="28"/>
        </w:rPr>
      </w:pPr>
    </w:p>
    <w:p w:rsidR="00CF5B4E" w:rsidP="00CF5B4E" w14:paraId="0070B770" w14:textId="03FCECF0">
      <w:pPr>
        <w:ind w:firstLine="560" w:firstLineChars="200"/>
        <w:rPr>
          <w:rFonts w:ascii="仿宋" w:eastAsia="仿宋" w:hAnsi="仿宋" w:hint="eastAsia"/>
          <w:sz w:val="28"/>
        </w:rPr>
      </w:pPr>
      <w:r w:rsidRPr="00CF5B4E">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CF5B4E" w:rsidP="00CF5B4E" w14:paraId="238868F3" w14:textId="432F0779">
      <w:pPr>
        <w:pStyle w:val="Heading2"/>
      </w:pPr>
      <w:bookmarkStart w:id="37" w:name="_Toc160734262"/>
      <w:r w:rsidRPr="00CF5B4E">
        <w:t>(五)、客户关系管理</w:t>
      </w:r>
      <w:bookmarkEnd w:id="37"/>
    </w:p>
    <w:p w:rsidR="00CF5B4E" w:rsidRPr="00CF5B4E" w:rsidP="00CF5B4E" w14:paraId="2F6BFC2F" w14:textId="77777777">
      <w:pPr>
        <w:ind w:firstLine="560" w:firstLineChars="200"/>
        <w:rPr>
          <w:rFonts w:ascii="仿宋" w:eastAsia="仿宋" w:hAnsi="仿宋"/>
          <w:sz w:val="28"/>
        </w:rPr>
      </w:pPr>
      <w:r w:rsidRPr="00CF5B4E">
        <w:rPr>
          <w:rFonts w:ascii="仿宋" w:eastAsia="仿宋" w:hAnsi="仿宋"/>
          <w:sz w:val="28"/>
        </w:rPr>
        <w:t>1. 提升资产质量</w:t>
      </w:r>
    </w:p>
    <w:p w:rsidR="00CF5B4E" w:rsidRPr="00CF5B4E" w:rsidP="00CF5B4E" w14:paraId="5D251D8B" w14:textId="77777777">
      <w:pPr>
        <w:ind w:firstLine="560" w:firstLineChars="200"/>
        <w:rPr>
          <w:rFonts w:ascii="仿宋" w:eastAsia="仿宋" w:hAnsi="仿宋"/>
          <w:sz w:val="28"/>
        </w:rPr>
      </w:pPr>
    </w:p>
    <w:p w:rsidR="00CF5B4E" w:rsidRPr="00CF5B4E" w:rsidP="00CF5B4E" w14:paraId="0E2DF8BF"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CF5B4E" w:rsidRPr="00CF5B4E" w:rsidP="00CF5B4E" w14:textId="77777777">
      <w:pPr>
        <w:ind w:firstLine="560" w:firstLineChars="200"/>
        <w:rPr>
          <w:rFonts w:ascii="仿宋" w:eastAsia="仿宋" w:hAnsi="仿宋"/>
          <w:sz w:val="28"/>
        </w:rPr>
      </w:pPr>
      <w:r w:rsidRPr="00CF5B4E">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CF5B4E" w:rsidRPr="00CF5B4E" w:rsidP="00CF5B4E" w14:paraId="34252220" w14:textId="77777777">
      <w:pPr>
        <w:ind w:firstLine="560" w:firstLineChars="200"/>
        <w:rPr>
          <w:rFonts w:ascii="仿宋" w:eastAsia="仿宋" w:hAnsi="仿宋"/>
          <w:sz w:val="28"/>
        </w:rPr>
      </w:pPr>
    </w:p>
    <w:p w:rsidR="00CF5B4E" w:rsidRPr="00CF5B4E" w:rsidP="00CF5B4E" w14:paraId="25AD4F00" w14:textId="77777777">
      <w:pPr>
        <w:ind w:firstLine="560" w:firstLineChars="200"/>
        <w:rPr>
          <w:rFonts w:ascii="仿宋" w:eastAsia="仿宋" w:hAnsi="仿宋"/>
          <w:sz w:val="28"/>
        </w:rPr>
      </w:pPr>
      <w:r w:rsidRPr="00CF5B4E">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CF5B4E" w:rsidRPr="00CF5B4E" w:rsidP="00CF5B4E" w14:paraId="4F2C3485" w14:textId="77777777">
      <w:pPr>
        <w:ind w:firstLine="560" w:firstLineChars="200"/>
        <w:rPr>
          <w:rFonts w:ascii="仿宋" w:eastAsia="仿宋" w:hAnsi="仿宋"/>
          <w:sz w:val="28"/>
        </w:rPr>
      </w:pPr>
    </w:p>
    <w:p w:rsidR="00CF5B4E" w:rsidRPr="00CF5B4E" w:rsidP="00CF5B4E" w14:paraId="6D1D3CAE" w14:textId="77777777">
      <w:pPr>
        <w:ind w:firstLine="560" w:firstLineChars="200"/>
        <w:rPr>
          <w:rFonts w:ascii="仿宋" w:eastAsia="仿宋" w:hAnsi="仿宋"/>
          <w:sz w:val="28"/>
        </w:rPr>
      </w:pPr>
      <w:r w:rsidRPr="00CF5B4E">
        <w:rPr>
          <w:rFonts w:ascii="仿宋" w:eastAsia="仿宋" w:hAnsi="仿宋"/>
          <w:sz w:val="28"/>
        </w:rPr>
        <w:t>2. 支持成长性</w:t>
      </w:r>
    </w:p>
    <w:p w:rsidR="00CF5B4E" w:rsidRPr="00CF5B4E" w:rsidP="00CF5B4E" w14:paraId="4AF63087" w14:textId="77777777">
      <w:pPr>
        <w:ind w:firstLine="560" w:firstLineChars="200"/>
        <w:rPr>
          <w:rFonts w:ascii="仿宋" w:eastAsia="仿宋" w:hAnsi="仿宋"/>
          <w:sz w:val="28"/>
        </w:rPr>
      </w:pPr>
    </w:p>
    <w:p w:rsidR="00CF5B4E" w:rsidRPr="00CF5B4E" w:rsidP="00CF5B4E" w14:paraId="1ED810A5" w14:textId="77777777">
      <w:pPr>
        <w:ind w:firstLine="560" w:firstLineChars="200"/>
        <w:rPr>
          <w:rFonts w:ascii="仿宋" w:eastAsia="仿宋" w:hAnsi="仿宋"/>
          <w:sz w:val="28"/>
        </w:rPr>
      </w:pPr>
      <w:r w:rsidRPr="00CF5B4E">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CF5B4E" w:rsidRPr="00CF5B4E" w:rsidP="00CF5B4E" w14:paraId="32691742" w14:textId="77777777">
      <w:pPr>
        <w:ind w:firstLine="560" w:firstLineChars="200"/>
        <w:rPr>
          <w:rFonts w:ascii="仿宋" w:eastAsia="仿宋" w:hAnsi="仿宋"/>
          <w:sz w:val="28"/>
        </w:rPr>
      </w:pPr>
    </w:p>
    <w:p w:rsidR="00CF5B4E" w:rsidRPr="00CF5B4E" w:rsidP="00CF5B4E" w14:paraId="533F6C1B" w14:textId="77777777">
      <w:pPr>
        <w:ind w:firstLine="560" w:firstLineChars="200"/>
        <w:rPr>
          <w:rFonts w:ascii="仿宋" w:eastAsia="仿宋" w:hAnsi="仿宋"/>
          <w:sz w:val="28"/>
        </w:rPr>
      </w:pPr>
      <w:r w:rsidRPr="00CF5B4E">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CF5B4E" w:rsidRPr="00CF5B4E" w:rsidP="00CF5B4E" w14:paraId="3955465E" w14:textId="77777777">
      <w:pPr>
        <w:ind w:firstLine="560" w:firstLineChars="200"/>
        <w:rPr>
          <w:rFonts w:ascii="仿宋" w:eastAsia="仿宋" w:hAnsi="仿宋"/>
          <w:sz w:val="28"/>
        </w:rPr>
      </w:pPr>
    </w:p>
    <w:p w:rsidR="00CF5B4E" w:rsidRPr="00CF5B4E" w:rsidP="00CF5B4E" w14:paraId="2792F383" w14:textId="77777777">
      <w:pPr>
        <w:ind w:firstLine="560" w:firstLineChars="200"/>
        <w:rPr>
          <w:rFonts w:ascii="仿宋" w:eastAsia="仿宋" w:hAnsi="仿宋"/>
          <w:sz w:val="28"/>
        </w:rPr>
      </w:pPr>
      <w:r w:rsidRPr="00CF5B4E">
        <w:rPr>
          <w:rFonts w:ascii="仿宋" w:eastAsia="仿宋" w:hAnsi="仿宋"/>
          <w:sz w:val="28"/>
        </w:rPr>
        <w:t>3. 提高收益性</w:t>
      </w:r>
    </w:p>
    <w:p w:rsidR="00CF5B4E" w:rsidRPr="00CF5B4E" w:rsidP="00CF5B4E" w14:paraId="23DA144F" w14:textId="77777777">
      <w:pPr>
        <w:ind w:firstLine="560" w:firstLineChars="200"/>
        <w:rPr>
          <w:rFonts w:ascii="仿宋" w:eastAsia="仿宋" w:hAnsi="仿宋"/>
          <w:sz w:val="28"/>
        </w:rPr>
      </w:pPr>
    </w:p>
    <w:p w:rsidR="00CF5B4E" w:rsidRPr="00CF5B4E" w:rsidP="00CF5B4E" w14:paraId="7A2EDA57"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CF5B4E">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CF5B4E" w:rsidRPr="00CF5B4E" w:rsidP="00CF5B4E" w14:paraId="7AAFBD04" w14:textId="77777777">
      <w:pPr>
        <w:ind w:firstLine="560" w:firstLineChars="200"/>
        <w:rPr>
          <w:rFonts w:ascii="仿宋" w:eastAsia="仿宋" w:hAnsi="仿宋"/>
          <w:sz w:val="28"/>
        </w:rPr>
      </w:pPr>
    </w:p>
    <w:p w:rsidR="00CF5B4E" w:rsidRPr="00CF5B4E" w:rsidP="00CF5B4E" w14:paraId="41331E68" w14:textId="77777777">
      <w:pPr>
        <w:ind w:firstLine="560" w:firstLineChars="200"/>
        <w:rPr>
          <w:rFonts w:ascii="仿宋" w:eastAsia="仿宋" w:hAnsi="仿宋"/>
          <w:sz w:val="28"/>
        </w:rPr>
      </w:pPr>
      <w:r w:rsidRPr="00CF5B4E">
        <w:rPr>
          <w:rFonts w:ascii="仿宋" w:eastAsia="仿宋" w:hAnsi="仿宋" w:hint="eastAsia"/>
          <w:sz w:val="28"/>
        </w:rPr>
        <w:t>定期回访和维护：我们将建立定期回访客户的机制，以确保客</w:t>
      </w:r>
      <w:r w:rsidRPr="00CF5B4E">
        <w:rPr>
          <w:rFonts w:ascii="仿宋" w:eastAsia="仿宋" w:hAnsi="仿宋" w:hint="eastAsia"/>
          <w:sz w:val="28"/>
        </w:rPr>
        <w:t>户的满意度，并提供有关资产配置和投资组合调整的建议。这有助于客户实现更好的投资回报率。</w:t>
      </w:r>
    </w:p>
    <w:p w:rsidR="00CF5B4E" w:rsidRPr="00CF5B4E" w:rsidP="00CF5B4E" w14:paraId="7B69DB62" w14:textId="77777777">
      <w:pPr>
        <w:ind w:firstLine="560" w:firstLineChars="200"/>
        <w:rPr>
          <w:rFonts w:ascii="仿宋" w:eastAsia="仿宋" w:hAnsi="仿宋"/>
          <w:sz w:val="28"/>
        </w:rPr>
      </w:pPr>
    </w:p>
    <w:p w:rsidR="00CF5B4E" w:rsidP="00CF5B4E" w14:paraId="3D0B9135" w14:textId="7E7F5EEE">
      <w:pPr>
        <w:ind w:firstLine="560" w:firstLineChars="200"/>
        <w:rPr>
          <w:rFonts w:ascii="仿宋" w:eastAsia="仿宋" w:hAnsi="仿宋" w:hint="eastAsia"/>
          <w:sz w:val="28"/>
        </w:rPr>
      </w:pPr>
      <w:r w:rsidRPr="00CF5B4E">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CF5B4E" w:rsidP="00CF5B4E" w14:paraId="2FA81067" w14:textId="5D8A0BC5">
      <w:pPr>
        <w:pStyle w:val="Heading1"/>
        <w:rPr>
          <w:rFonts w:hint="eastAsia"/>
        </w:rPr>
      </w:pPr>
      <w:bookmarkStart w:id="38" w:name="_Toc160734263"/>
      <w:r w:rsidRPr="00CF5B4E">
        <w:rPr>
          <w:rFonts w:hint="eastAsia"/>
        </w:rPr>
        <w:t>七、合规性与法律事务</w:t>
      </w:r>
      <w:bookmarkEnd w:id="38"/>
    </w:p>
    <w:p w:rsidR="00CF5B4E" w:rsidP="00CF5B4E" w14:paraId="54A3A760" w14:textId="2558E565">
      <w:pPr>
        <w:pStyle w:val="Heading2"/>
      </w:pPr>
      <w:bookmarkStart w:id="39" w:name="_Toc160734264"/>
      <w:r w:rsidRPr="00CF5B4E">
        <w:t>(一)、合规性政策</w:t>
      </w:r>
      <w:bookmarkEnd w:id="39"/>
    </w:p>
    <w:p w:rsidR="00CF5B4E" w:rsidRPr="00CF5B4E" w:rsidP="00CF5B4E" w14:paraId="100A07AA" w14:textId="77777777">
      <w:pPr>
        <w:ind w:firstLine="560" w:firstLineChars="200"/>
        <w:rPr>
          <w:rFonts w:ascii="仿宋" w:eastAsia="仿宋" w:hAnsi="仿宋"/>
          <w:sz w:val="28"/>
        </w:rPr>
      </w:pPr>
      <w:r w:rsidRPr="00CF5B4E">
        <w:rPr>
          <w:rFonts w:ascii="仿宋" w:eastAsia="仿宋" w:hAnsi="仿宋"/>
          <w:sz w:val="28"/>
        </w:rPr>
        <w:t>1. 法律遵守： 公司将严格遵守国内外所有适用的法律、法规和法律要求。我们将确保公司各项业务活动的合法性，并及时更新和适应法律变化。</w:t>
      </w:r>
    </w:p>
    <w:p w:rsidR="00CF5B4E" w:rsidRPr="00CF5B4E" w:rsidP="00CF5B4E" w14:paraId="5C561454" w14:textId="77777777">
      <w:pPr>
        <w:ind w:firstLine="560" w:firstLineChars="200"/>
        <w:rPr>
          <w:rFonts w:ascii="仿宋" w:eastAsia="仿宋" w:hAnsi="仿宋"/>
          <w:sz w:val="28"/>
        </w:rPr>
      </w:pPr>
    </w:p>
    <w:p w:rsidR="00CF5B4E" w:rsidRPr="00CF5B4E" w:rsidP="00CF5B4E" w14:paraId="32DBD286" w14:textId="77777777">
      <w:pPr>
        <w:ind w:firstLine="560" w:firstLineChars="200"/>
        <w:rPr>
          <w:rFonts w:ascii="仿宋" w:eastAsia="仿宋" w:hAnsi="仿宋"/>
          <w:sz w:val="28"/>
        </w:rPr>
      </w:pPr>
      <w:r w:rsidRPr="00CF5B4E">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CF5B4E" w:rsidRPr="00CF5B4E" w:rsidP="00CF5B4E" w14:paraId="3F1BA2D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CF5B4E" w:rsidRPr="00CF5B4E" w:rsidP="00CF5B4E" w14:paraId="0DB2ED2B" w14:textId="77777777">
      <w:pPr>
        <w:ind w:firstLine="560" w:firstLineChars="200"/>
        <w:rPr>
          <w:rFonts w:ascii="仿宋" w:eastAsia="仿宋" w:hAnsi="仿宋"/>
          <w:sz w:val="28"/>
        </w:rPr>
      </w:pPr>
      <w:r w:rsidRPr="00CF5B4E">
        <w:rPr>
          <w:rFonts w:ascii="仿宋" w:eastAsia="仿宋" w:hAnsi="仿宋"/>
          <w:sz w:val="28"/>
        </w:rPr>
        <w:t>3. 隐私保护： 公司将严格保护客户、员工和合作伙伴的个人隐私信息。我们将采取必要的措施，确保数据的安全性和保密性，</w:t>
      </w:r>
      <w:r w:rsidRPr="00CF5B4E">
        <w:rPr>
          <w:rFonts w:ascii="仿宋" w:eastAsia="仿宋" w:hAnsi="仿宋"/>
          <w:sz w:val="28"/>
        </w:rPr>
        <w:t>遵守相关隐私法律。</w:t>
      </w:r>
    </w:p>
    <w:p w:rsidR="00CF5B4E" w:rsidRPr="00CF5B4E" w:rsidP="00CF5B4E" w14:paraId="77F1FFFD" w14:textId="77777777">
      <w:pPr>
        <w:ind w:firstLine="560" w:firstLineChars="200"/>
        <w:rPr>
          <w:rFonts w:ascii="仿宋" w:eastAsia="仿宋" w:hAnsi="仿宋"/>
          <w:sz w:val="28"/>
        </w:rPr>
      </w:pPr>
    </w:p>
    <w:p w:rsidR="00CF5B4E" w:rsidRPr="00CF5B4E" w:rsidP="00CF5B4E" w14:paraId="19EF3793" w14:textId="77777777">
      <w:pPr>
        <w:ind w:firstLine="560" w:firstLineChars="200"/>
        <w:rPr>
          <w:rFonts w:ascii="仿宋" w:eastAsia="仿宋" w:hAnsi="仿宋"/>
          <w:sz w:val="28"/>
        </w:rPr>
      </w:pPr>
      <w:r w:rsidRPr="00CF5B4E">
        <w:rPr>
          <w:rFonts w:ascii="仿宋" w:eastAsia="仿宋" w:hAnsi="仿宋"/>
          <w:sz w:val="28"/>
        </w:rPr>
        <w:t>4. 环保责任： 公司将积极采取环保措施，降低对环境的影响。我们将遵循可持续</w:t>
      </w:r>
      <w:r w:rsidRPr="00CF5B4E">
        <w:rPr>
          <w:rFonts w:ascii="仿宋" w:eastAsia="仿宋" w:hAnsi="仿宋" w:hint="eastAsia"/>
          <w:sz w:val="28"/>
        </w:rPr>
        <w:t>性实践，推动资源的有效利用和废物减少。</w:t>
      </w:r>
    </w:p>
    <w:p w:rsidR="00CF5B4E" w:rsidRPr="00CF5B4E" w:rsidP="00CF5B4E" w14:paraId="245BB64B" w14:textId="77777777">
      <w:pPr>
        <w:ind w:firstLine="560" w:firstLineChars="200"/>
        <w:rPr>
          <w:rFonts w:ascii="仿宋" w:eastAsia="仿宋" w:hAnsi="仿宋"/>
          <w:sz w:val="28"/>
        </w:rPr>
      </w:pPr>
    </w:p>
    <w:p w:rsidR="00CF5B4E" w:rsidRPr="00CF5B4E" w:rsidP="00CF5B4E" w14:paraId="0FDCD2B6" w14:textId="77777777">
      <w:pPr>
        <w:ind w:firstLine="560" w:firstLineChars="200"/>
        <w:rPr>
          <w:rFonts w:ascii="仿宋" w:eastAsia="仿宋" w:hAnsi="仿宋"/>
          <w:sz w:val="28"/>
        </w:rPr>
      </w:pPr>
      <w:r w:rsidRPr="00CF5B4E">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CF5B4E" w:rsidRPr="00CF5B4E" w:rsidP="00CF5B4E" w14:paraId="14B8C57A" w14:textId="77777777">
      <w:pPr>
        <w:ind w:firstLine="560" w:firstLineChars="200"/>
        <w:rPr>
          <w:rFonts w:ascii="仿宋" w:eastAsia="仿宋" w:hAnsi="仿宋"/>
          <w:sz w:val="28"/>
        </w:rPr>
      </w:pPr>
    </w:p>
    <w:p w:rsidR="00CF5B4E" w:rsidRPr="00CF5B4E" w:rsidP="00CF5B4E" w14:paraId="36C81014" w14:textId="77777777">
      <w:pPr>
        <w:ind w:firstLine="560" w:firstLineChars="200"/>
        <w:rPr>
          <w:rFonts w:ascii="仿宋" w:eastAsia="仿宋" w:hAnsi="仿宋"/>
          <w:sz w:val="28"/>
        </w:rPr>
      </w:pPr>
      <w:r w:rsidRPr="00CF5B4E">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CF5B4E" w:rsidRPr="00CF5B4E" w:rsidP="00CF5B4E" w14:paraId="6E2FE209" w14:textId="77777777">
      <w:pPr>
        <w:ind w:firstLine="560" w:firstLineChars="200"/>
        <w:rPr>
          <w:rFonts w:ascii="仿宋" w:eastAsia="仿宋" w:hAnsi="仿宋"/>
          <w:sz w:val="28"/>
        </w:rPr>
      </w:pPr>
    </w:p>
    <w:p w:rsidR="00CF5B4E" w:rsidRPr="00CF5B4E" w:rsidP="00CF5B4E" w14:paraId="07632FBB" w14:textId="77777777">
      <w:pPr>
        <w:ind w:firstLine="560" w:firstLineChars="200"/>
        <w:rPr>
          <w:rFonts w:ascii="仿宋" w:eastAsia="仿宋" w:hAnsi="仿宋"/>
          <w:sz w:val="28"/>
        </w:rPr>
      </w:pPr>
      <w:r w:rsidRPr="00CF5B4E">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CF5B4E" w:rsidRPr="00CF5B4E" w:rsidP="00CF5B4E" w14:paraId="1D29FBB9" w14:textId="77777777">
      <w:pPr>
        <w:ind w:firstLine="560" w:firstLineChars="200"/>
        <w:rPr>
          <w:rFonts w:ascii="仿宋" w:eastAsia="仿宋" w:hAnsi="仿宋"/>
          <w:sz w:val="28"/>
        </w:rPr>
      </w:pPr>
    </w:p>
    <w:p w:rsidR="00CF5B4E" w:rsidRPr="00CF5B4E" w:rsidP="00CF5B4E" w14:paraId="6471C772" w14:textId="77777777">
      <w:pPr>
        <w:ind w:firstLine="560" w:firstLineChars="200"/>
        <w:rPr>
          <w:rFonts w:ascii="仿宋" w:eastAsia="仿宋" w:hAnsi="仿宋"/>
          <w:sz w:val="28"/>
        </w:rPr>
      </w:pPr>
      <w:r w:rsidRPr="00CF5B4E">
        <w:rPr>
          <w:rFonts w:ascii="仿宋" w:eastAsia="仿宋" w:hAnsi="仿宋"/>
          <w:sz w:val="28"/>
        </w:rPr>
        <w:t>8. 合作伙伴</w:t>
      </w:r>
      <w:r w:rsidRPr="00CF5B4E">
        <w:rPr>
          <w:rFonts w:ascii="仿宋" w:eastAsia="仿宋" w:hAnsi="仿宋" w:hint="eastAsia"/>
          <w:sz w:val="28"/>
        </w:rPr>
        <w:t>合规性：</w:t>
      </w:r>
      <w:r w:rsidRPr="00CF5B4E">
        <w:rPr>
          <w:rFonts w:ascii="仿宋" w:eastAsia="仿宋" w:hAnsi="仿宋"/>
          <w:sz w:val="28"/>
        </w:rPr>
        <w:t xml:space="preserve"> 公司要求与我们合作的供应商和合作伙伴也遵守类似的合规性标准，以确保整个供应链的合规性。</w:t>
      </w:r>
    </w:p>
    <w:p w:rsidR="00CF5B4E" w:rsidRPr="00CF5B4E" w:rsidP="00CF5B4E" w14:paraId="3F963FEB"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CF5B4E" w:rsidP="00CF5B4E" w14:paraId="65B6C3F2" w14:textId="021EFEB4">
      <w:pPr>
        <w:ind w:firstLine="560" w:firstLineChars="200"/>
        <w:rPr>
          <w:rFonts w:ascii="仿宋" w:eastAsia="仿宋" w:hAnsi="仿宋" w:hint="eastAsia"/>
          <w:sz w:val="28"/>
        </w:rPr>
      </w:pPr>
      <w:r w:rsidRPr="00CF5B4E">
        <w:rPr>
          <w:rFonts w:ascii="仿宋" w:eastAsia="仿宋" w:hAnsi="仿宋" w:hint="eastAsia"/>
          <w:sz w:val="28"/>
        </w:rPr>
        <w:t>公司深知合规性的重要性，我们将不懈努力，确保公司在所有业务活动中保持高度的合法性和道德性。我们承诺积极采取一切必</w:t>
      </w:r>
      <w:r w:rsidRPr="00CF5B4E">
        <w:rPr>
          <w:rFonts w:ascii="仿宋" w:eastAsia="仿宋" w:hAnsi="仿宋" w:hint="eastAsia"/>
          <w:sz w:val="28"/>
        </w:rPr>
        <w:t>要的措施，以维护公司的声誉和社会责任。</w:t>
      </w:r>
    </w:p>
    <w:p w:rsidR="00CF5B4E" w:rsidP="00CF5B4E" w14:paraId="6B3A11F7" w14:textId="2DD0240C">
      <w:pPr>
        <w:pStyle w:val="Heading2"/>
      </w:pPr>
      <w:bookmarkStart w:id="40" w:name="_Toc160734265"/>
      <w:r w:rsidRPr="00CF5B4E">
        <w:t>(二)、法律风险防范与应对</w:t>
      </w:r>
      <w:bookmarkEnd w:id="40"/>
    </w:p>
    <w:p w:rsidR="00CF5B4E" w:rsidRPr="00CF5B4E" w:rsidP="00CF5B4E" w14:paraId="5798078E" w14:textId="77777777">
      <w:pPr>
        <w:ind w:firstLine="560" w:firstLineChars="200"/>
        <w:rPr>
          <w:rFonts w:ascii="仿宋" w:eastAsia="仿宋" w:hAnsi="仿宋"/>
          <w:sz w:val="28"/>
        </w:rPr>
      </w:pPr>
      <w:r w:rsidRPr="00CF5B4E">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CF5B4E" w:rsidRPr="00CF5B4E" w:rsidP="00CF5B4E" w14:paraId="438A27ED" w14:textId="77777777">
      <w:pPr>
        <w:ind w:firstLine="560" w:firstLineChars="200"/>
        <w:rPr>
          <w:rFonts w:ascii="仿宋" w:eastAsia="仿宋" w:hAnsi="仿宋"/>
          <w:sz w:val="28"/>
        </w:rPr>
      </w:pPr>
    </w:p>
    <w:p w:rsidR="00CF5B4E" w:rsidRPr="00CF5B4E" w:rsidP="00CF5B4E" w14:paraId="48053A2C" w14:textId="77777777">
      <w:pPr>
        <w:ind w:firstLine="560" w:firstLineChars="200"/>
        <w:rPr>
          <w:rFonts w:ascii="仿宋" w:eastAsia="仿宋" w:hAnsi="仿宋"/>
          <w:sz w:val="28"/>
        </w:rPr>
      </w:pPr>
      <w:r w:rsidRPr="00CF5B4E">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CF5B4E" w:rsidRPr="00CF5B4E" w:rsidP="00CF5B4E" w14:paraId="0056D9B1" w14:textId="77777777">
      <w:pPr>
        <w:ind w:firstLine="560" w:firstLineChars="200"/>
        <w:rPr>
          <w:rFonts w:ascii="仿宋" w:eastAsia="仿宋" w:hAnsi="仿宋"/>
          <w:sz w:val="28"/>
        </w:rPr>
      </w:pPr>
    </w:p>
    <w:p w:rsidR="00CF5B4E" w:rsidRPr="00CF5B4E" w:rsidP="00CF5B4E" w14:paraId="15AA29EF" w14:textId="77777777">
      <w:pPr>
        <w:ind w:firstLine="560" w:firstLineChars="200"/>
        <w:rPr>
          <w:rFonts w:ascii="仿宋" w:eastAsia="仿宋" w:hAnsi="仿宋"/>
          <w:sz w:val="28"/>
        </w:rPr>
      </w:pPr>
      <w:r w:rsidRPr="00CF5B4E">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CF5B4E" w:rsidRPr="00CF5B4E" w:rsidP="00CF5B4E" w14:paraId="696EBDCC" w14:textId="77777777">
      <w:pPr>
        <w:ind w:firstLine="560" w:firstLineChars="200"/>
        <w:rPr>
          <w:rFonts w:ascii="仿宋" w:eastAsia="仿宋" w:hAnsi="仿宋"/>
          <w:sz w:val="28"/>
        </w:rPr>
      </w:pPr>
    </w:p>
    <w:p w:rsidR="00CF5B4E" w:rsidRPr="00CF5B4E" w:rsidP="00CF5B4E" w14:paraId="087CBD4F" w14:textId="77777777">
      <w:pPr>
        <w:ind w:firstLine="560" w:firstLineChars="200"/>
        <w:rPr>
          <w:rFonts w:ascii="仿宋" w:eastAsia="仿宋" w:hAnsi="仿宋"/>
          <w:sz w:val="28"/>
        </w:rPr>
      </w:pPr>
      <w:r w:rsidRPr="00CF5B4E">
        <w:rPr>
          <w:rFonts w:ascii="仿宋" w:eastAsia="仿宋" w:hAnsi="仿宋"/>
          <w:sz w:val="28"/>
        </w:rPr>
        <w:t>4. 员工培训： 公司将为员工提供法</w:t>
      </w:r>
      <w:r w:rsidRPr="00CF5B4E">
        <w:rPr>
          <w:rFonts w:ascii="仿宋" w:eastAsia="仿宋" w:hAnsi="仿宋" w:hint="eastAsia"/>
          <w:sz w:val="28"/>
        </w:rPr>
        <w:t>律培训，以提高他们对法律风险的敏感性。员工将学习识别和报告潜在的法律问题，以及如何与法律部门合作处理问题。</w:t>
      </w:r>
    </w:p>
    <w:p w:rsidR="00CF5B4E" w:rsidRPr="00CF5B4E" w:rsidP="00CF5B4E" w14:paraId="5E79D9EB" w14:textId="77777777">
      <w:pPr>
        <w:ind w:firstLine="560" w:firstLineChars="200"/>
        <w:rPr>
          <w:rFonts w:ascii="仿宋" w:eastAsia="仿宋" w:hAnsi="仿宋"/>
          <w:sz w:val="28"/>
        </w:rPr>
      </w:pPr>
    </w:p>
    <w:p w:rsidR="00CF5B4E" w:rsidRPr="00CF5B4E" w:rsidP="00CF5B4E" w14:paraId="2CA5E11A"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CF5B4E">
        <w:rPr>
          <w:rFonts w:ascii="仿宋" w:eastAsia="仿宋" w:hAnsi="仿宋"/>
          <w:sz w:val="28"/>
        </w:rPr>
        <w:t>5.</w:t>
      </w:r>
      <w:r w:rsidRPr="00CF5B4E">
        <w:rPr>
          <w:rFonts w:ascii="仿宋" w:eastAsia="仿宋" w:hAnsi="仿宋"/>
          <w:sz w:val="28"/>
        </w:rPr>
        <w:t xml:space="preserve"> 监管遵循：</w:t>
      </w:r>
    </w:p>
    <w:p w:rsidR="00CF5B4E" w:rsidRPr="00CF5B4E" w:rsidP="00CF5B4E" w14:textId="77777777">
      <w:pPr>
        <w:ind w:firstLine="560" w:firstLineChars="200"/>
        <w:rPr>
          <w:rFonts w:ascii="仿宋" w:eastAsia="仿宋" w:hAnsi="仿宋"/>
          <w:sz w:val="28"/>
        </w:rPr>
      </w:pPr>
      <w:r w:rsidRPr="00CF5B4E">
        <w:rPr>
          <w:rFonts w:ascii="仿宋" w:eastAsia="仿宋" w:hAnsi="仿宋"/>
          <w:sz w:val="28"/>
        </w:rPr>
        <w:t xml:space="preserve"> 公司将积极遵守监管要求，包括报告、记录保存和信息披露。我们将建立内部流程，以确保公司能够在监管机构的审查下提供必要的信息。</w:t>
      </w:r>
    </w:p>
    <w:p w:rsidR="00CF5B4E" w:rsidRPr="00CF5B4E" w:rsidP="00CF5B4E" w14:paraId="50C22F9D" w14:textId="77777777">
      <w:pPr>
        <w:ind w:firstLine="560" w:firstLineChars="200"/>
        <w:rPr>
          <w:rFonts w:ascii="仿宋" w:eastAsia="仿宋" w:hAnsi="仿宋"/>
          <w:sz w:val="28"/>
        </w:rPr>
      </w:pPr>
    </w:p>
    <w:p w:rsidR="00CF5B4E" w:rsidRPr="00CF5B4E" w:rsidP="00CF5B4E" w14:paraId="34CC1EAB" w14:textId="77777777">
      <w:pPr>
        <w:ind w:firstLine="560" w:firstLineChars="200"/>
        <w:rPr>
          <w:rFonts w:ascii="仿宋" w:eastAsia="仿宋" w:hAnsi="仿宋"/>
          <w:sz w:val="28"/>
        </w:rPr>
      </w:pPr>
      <w:r w:rsidRPr="00CF5B4E">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CF5B4E" w:rsidRPr="00CF5B4E" w:rsidP="00CF5B4E" w14:paraId="33DF10D2" w14:textId="77777777">
      <w:pPr>
        <w:ind w:firstLine="560" w:firstLineChars="200"/>
        <w:rPr>
          <w:rFonts w:ascii="仿宋" w:eastAsia="仿宋" w:hAnsi="仿宋"/>
          <w:sz w:val="28"/>
        </w:rPr>
      </w:pPr>
    </w:p>
    <w:p w:rsidR="00CF5B4E" w:rsidRPr="00CF5B4E" w:rsidP="00CF5B4E" w14:paraId="63FC4003" w14:textId="77777777">
      <w:pPr>
        <w:ind w:firstLine="560" w:firstLineChars="200"/>
        <w:rPr>
          <w:rFonts w:ascii="仿宋" w:eastAsia="仿宋" w:hAnsi="仿宋"/>
          <w:sz w:val="28"/>
        </w:rPr>
      </w:pPr>
      <w:r w:rsidRPr="00CF5B4E">
        <w:rPr>
          <w:rFonts w:ascii="仿宋" w:eastAsia="仿宋" w:hAnsi="仿宋"/>
          <w:sz w:val="28"/>
        </w:rPr>
        <w:t>7. 合法诚信文化： 公司将鼓励员工积极遵守法律和道德规范，构建合法诚信的企业文化。我们将设立举报渠道，</w:t>
      </w:r>
      <w:r w:rsidRPr="00CF5B4E">
        <w:rPr>
          <w:rFonts w:ascii="仿宋" w:eastAsia="仿宋" w:hAnsi="仿宋" w:hint="eastAsia"/>
          <w:sz w:val="28"/>
        </w:rPr>
        <w:t>以便员工能够匿名报告任何潜在的法律违规行为。</w:t>
      </w:r>
    </w:p>
    <w:p w:rsidR="00CF5B4E" w:rsidRPr="00CF5B4E" w:rsidP="00CF5B4E" w14:paraId="67D732E3" w14:textId="77777777">
      <w:pPr>
        <w:ind w:firstLine="560" w:firstLineChars="200"/>
        <w:rPr>
          <w:rFonts w:ascii="仿宋" w:eastAsia="仿宋" w:hAnsi="仿宋"/>
          <w:sz w:val="28"/>
        </w:rPr>
      </w:pPr>
    </w:p>
    <w:p w:rsidR="00CF5B4E" w:rsidP="00CF5B4E" w14:paraId="18702635" w14:textId="45C80A41">
      <w:pPr>
        <w:ind w:firstLine="560" w:firstLineChars="200"/>
        <w:rPr>
          <w:rFonts w:ascii="仿宋" w:eastAsia="仿宋" w:hAnsi="仿宋"/>
          <w:sz w:val="28"/>
        </w:rPr>
      </w:pPr>
      <w:r w:rsidRPr="00CF5B4E">
        <w:rPr>
          <w:rFonts w:ascii="仿宋" w:eastAsia="仿宋" w:hAnsi="仿宋"/>
          <w:sz w:val="28"/>
        </w:rPr>
        <w:t>8. 风险保险： 公司将购买适当的商业保险，以覆盖潜在的法律风险。这将有助于降低公司在法律诉讼或争议中的潜在损失。</w:t>
      </w:r>
    </w:p>
    <w:p w:rsidR="00CF5B4E" w:rsidP="00CF5B4E" w14:paraId="395D6946" w14:textId="4F9C7A65">
      <w:pPr>
        <w:pStyle w:val="Heading2"/>
      </w:pPr>
      <w:bookmarkStart w:id="41" w:name="_Toc160734266"/>
      <w:r w:rsidRPr="00CF5B4E">
        <w:t>(三)、合同审查与法律意见书</w:t>
      </w:r>
      <w:bookmarkEnd w:id="41"/>
    </w:p>
    <w:p w:rsidR="00CF5B4E" w:rsidRPr="00CF5B4E" w:rsidP="00CF5B4E" w14:paraId="6667245F" w14:textId="77777777">
      <w:pPr>
        <w:ind w:firstLine="560" w:firstLineChars="200"/>
        <w:rPr>
          <w:rFonts w:ascii="仿宋" w:eastAsia="仿宋" w:hAnsi="仿宋"/>
          <w:sz w:val="28"/>
        </w:rPr>
      </w:pPr>
      <w:r w:rsidRPr="00CF5B4E">
        <w:rPr>
          <w:rFonts w:ascii="仿宋" w:eastAsia="仿宋" w:hAnsi="仿宋" w:hint="eastAsia"/>
          <w:sz w:val="28"/>
        </w:rPr>
        <w:t>内部法律团队：</w:t>
      </w:r>
      <w:r w:rsidRPr="00CF5B4E">
        <w:rPr>
          <w:rFonts w:ascii="仿宋" w:eastAsia="仿宋" w:hAnsi="仿宋"/>
          <w:sz w:val="28"/>
        </w:rPr>
        <w:t xml:space="preserve"> 公司设有专业的内部法律团队，由合格的律师组成。这支团队将负责对所有重要合同进行审查，以确保其合法性。</w:t>
      </w:r>
    </w:p>
    <w:p w:rsidR="00CF5B4E" w:rsidRPr="00CF5B4E" w:rsidP="00CF5B4E" w14:paraId="63A49AC5" w14:textId="77777777">
      <w:pPr>
        <w:ind w:firstLine="560" w:firstLineChars="200"/>
        <w:rPr>
          <w:rFonts w:ascii="仿宋" w:eastAsia="仿宋" w:hAnsi="仿宋"/>
          <w:sz w:val="28"/>
        </w:rPr>
      </w:pPr>
    </w:p>
    <w:p w:rsidR="00CF5B4E" w:rsidRPr="00CF5B4E" w:rsidP="00CF5B4E" w14:paraId="668896CB" w14:textId="77777777">
      <w:pPr>
        <w:ind w:firstLine="560" w:firstLineChars="200"/>
        <w:rPr>
          <w:rFonts w:ascii="仿宋" w:eastAsia="仿宋" w:hAnsi="仿宋"/>
          <w:sz w:val="28"/>
        </w:rPr>
      </w:pPr>
      <w:r w:rsidRPr="00CF5B4E">
        <w:rPr>
          <w:rFonts w:ascii="仿宋" w:eastAsia="仿宋" w:hAnsi="仿宋" w:hint="eastAsia"/>
          <w:sz w:val="28"/>
        </w:rPr>
        <w:t>合同模板：</w:t>
      </w:r>
      <w:r w:rsidRPr="00CF5B4E">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CF5B4E" w:rsidRPr="00CF5B4E" w:rsidP="00CF5B4E" w14:paraId="2D846492"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CF5B4E" w:rsidRPr="00CF5B4E" w:rsidP="00CF5B4E" w14:paraId="7C1984C0" w14:textId="77777777">
      <w:pPr>
        <w:ind w:firstLine="560" w:firstLineChars="200"/>
        <w:rPr>
          <w:rFonts w:ascii="仿宋" w:eastAsia="仿宋" w:hAnsi="仿宋"/>
          <w:sz w:val="28"/>
        </w:rPr>
      </w:pPr>
      <w:r w:rsidRPr="00CF5B4E">
        <w:rPr>
          <w:rFonts w:ascii="仿宋" w:eastAsia="仿宋" w:hAnsi="仿宋" w:hint="eastAsia"/>
          <w:sz w:val="28"/>
        </w:rPr>
        <w:t>外部法律顾问：</w:t>
      </w:r>
      <w:r w:rsidRPr="00CF5B4E">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CF5B4E" w:rsidRPr="00CF5B4E" w:rsidP="00CF5B4E" w14:paraId="6D3E4CCC" w14:textId="77777777">
      <w:pPr>
        <w:ind w:firstLine="560" w:firstLineChars="200"/>
        <w:rPr>
          <w:rFonts w:ascii="仿宋" w:eastAsia="仿宋" w:hAnsi="仿宋"/>
          <w:sz w:val="28"/>
        </w:rPr>
      </w:pPr>
    </w:p>
    <w:p w:rsidR="00CF5B4E" w:rsidRPr="00CF5B4E" w:rsidP="00CF5B4E" w14:paraId="5FAF44F9" w14:textId="77777777">
      <w:pPr>
        <w:ind w:firstLine="560" w:firstLineChars="200"/>
        <w:rPr>
          <w:rFonts w:ascii="仿宋" w:eastAsia="仿宋" w:hAnsi="仿宋"/>
          <w:sz w:val="28"/>
        </w:rPr>
      </w:pPr>
      <w:r w:rsidRPr="00CF5B4E">
        <w:rPr>
          <w:rFonts w:ascii="仿宋" w:eastAsia="仿宋" w:hAnsi="仿宋" w:hint="eastAsia"/>
          <w:sz w:val="28"/>
        </w:rPr>
        <w:t>合规性培训：</w:t>
      </w:r>
      <w:r w:rsidRPr="00CF5B4E">
        <w:rPr>
          <w:rFonts w:ascii="仿宋" w:eastAsia="仿宋" w:hAnsi="仿宋"/>
          <w:sz w:val="28"/>
        </w:rPr>
        <w:t xml:space="preserve"> 公司将为员工提供合规性培训，特别是那些与合同签署和执行相关的员工</w:t>
      </w:r>
      <w:r w:rsidRPr="00CF5B4E">
        <w:rPr>
          <w:rFonts w:ascii="仿宋" w:eastAsia="仿宋" w:hAnsi="仿宋" w:hint="eastAsia"/>
          <w:sz w:val="28"/>
        </w:rPr>
        <w:t>。培训将有助于员工识别潜在的法律问题并采取适当的行动。</w:t>
      </w:r>
    </w:p>
    <w:p w:rsidR="00CF5B4E" w:rsidRPr="00CF5B4E" w:rsidP="00CF5B4E" w14:paraId="30B9D725" w14:textId="77777777">
      <w:pPr>
        <w:ind w:firstLine="560" w:firstLineChars="200"/>
        <w:rPr>
          <w:rFonts w:ascii="仿宋" w:eastAsia="仿宋" w:hAnsi="仿宋"/>
          <w:sz w:val="28"/>
        </w:rPr>
      </w:pPr>
    </w:p>
    <w:p w:rsidR="00CF5B4E" w:rsidRPr="00CF5B4E" w:rsidP="00CF5B4E" w14:paraId="6A1A4A8D" w14:textId="77777777">
      <w:pPr>
        <w:ind w:firstLine="560" w:firstLineChars="200"/>
        <w:rPr>
          <w:rFonts w:ascii="仿宋" w:eastAsia="仿宋" w:hAnsi="仿宋"/>
          <w:sz w:val="28"/>
        </w:rPr>
      </w:pPr>
      <w:r w:rsidRPr="00CF5B4E">
        <w:rPr>
          <w:rFonts w:ascii="仿宋" w:eastAsia="仿宋" w:hAnsi="仿宋" w:hint="eastAsia"/>
          <w:sz w:val="28"/>
        </w:rPr>
        <w:t>法律尽职调查：</w:t>
      </w:r>
      <w:r w:rsidRPr="00CF5B4E">
        <w:rPr>
          <w:rFonts w:ascii="仿宋" w:eastAsia="仿宋" w:hAnsi="仿宋"/>
          <w:sz w:val="28"/>
        </w:rPr>
        <w:t xml:space="preserve"> 对于重大交易和合同，公司将进行法律尽职调查。这将包括对交易各方的法律地位、历史记录和可行性的详细审查，以降低法律风险。</w:t>
      </w:r>
    </w:p>
    <w:p w:rsidR="00CF5B4E" w:rsidRPr="00CF5B4E" w:rsidP="00CF5B4E" w14:paraId="7187829B" w14:textId="77777777">
      <w:pPr>
        <w:ind w:firstLine="560" w:firstLineChars="200"/>
        <w:rPr>
          <w:rFonts w:ascii="仿宋" w:eastAsia="仿宋" w:hAnsi="仿宋"/>
          <w:sz w:val="28"/>
        </w:rPr>
      </w:pPr>
    </w:p>
    <w:p w:rsidR="00CF5B4E" w:rsidRPr="00CF5B4E" w:rsidP="00CF5B4E" w14:paraId="2CE68F13" w14:textId="77777777">
      <w:pPr>
        <w:ind w:firstLine="560" w:firstLineChars="200"/>
        <w:rPr>
          <w:rFonts w:ascii="仿宋" w:eastAsia="仿宋" w:hAnsi="仿宋"/>
          <w:sz w:val="28"/>
        </w:rPr>
      </w:pPr>
      <w:r w:rsidRPr="00CF5B4E">
        <w:rPr>
          <w:rFonts w:ascii="仿宋" w:eastAsia="仿宋" w:hAnsi="仿宋" w:hint="eastAsia"/>
          <w:sz w:val="28"/>
        </w:rPr>
        <w:t>法律意见书：</w:t>
      </w:r>
      <w:r w:rsidRPr="00CF5B4E">
        <w:rPr>
          <w:rFonts w:ascii="仿宋" w:eastAsia="仿宋" w:hAnsi="仿宋"/>
          <w:sz w:val="28"/>
        </w:rPr>
        <w:t xml:space="preserve"> 公司将根据需要向关键利益相关方提供法律意见书。这些意见书将包括合同的法律有效性、风险评估和合规性建议。</w:t>
      </w:r>
    </w:p>
    <w:p w:rsidR="00CF5B4E" w:rsidRPr="00CF5B4E" w:rsidP="00CF5B4E" w14:paraId="6C6F6C60" w14:textId="77777777">
      <w:pPr>
        <w:ind w:firstLine="560" w:firstLineChars="200"/>
        <w:rPr>
          <w:rFonts w:ascii="仿宋" w:eastAsia="仿宋" w:hAnsi="仿宋"/>
          <w:sz w:val="28"/>
        </w:rPr>
      </w:pPr>
    </w:p>
    <w:p w:rsidR="00CF5B4E" w:rsidP="00CF5B4E" w14:paraId="2B0BB8C9" w14:textId="7E097E2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CF5B4E">
        <w:rPr>
          <w:rFonts w:ascii="仿宋" w:eastAsia="仿宋" w:hAnsi="仿宋" w:hint="eastAsia"/>
          <w:sz w:val="28"/>
        </w:rPr>
        <w:t>合同管理系统：</w:t>
      </w:r>
      <w:r w:rsidRPr="00CF5B4E">
        <w:rPr>
          <w:rFonts w:ascii="仿宋" w:eastAsia="仿宋" w:hAnsi="仿宋"/>
          <w:sz w:val="28"/>
        </w:rPr>
        <w:t xml:space="preserve"> 公司将投资于合同管理系统，以便有效地跟踪和管理所有合同。该系统将提醒我们关于合同到期、续签或其他合同事件的重要日期。</w:t>
      </w:r>
    </w:p>
    <w:p w:rsidR="00CF5B4E" w:rsidP="00CF5B4E" w14:paraId="33783720" w14:textId="25E7839E">
      <w:pPr>
        <w:pStyle w:val="Heading1"/>
        <w:rPr>
          <w:rFonts w:hint="eastAsia"/>
        </w:rPr>
      </w:pPr>
      <w:bookmarkStart w:id="42" w:name="_Toc160734267"/>
      <w:r w:rsidRPr="00CF5B4E">
        <w:rPr>
          <w:rFonts w:hint="eastAsia"/>
        </w:rPr>
        <w:t>八、风险管理策略和内部控制体系</w:t>
      </w:r>
      <w:bookmarkEnd w:id="42"/>
    </w:p>
    <w:p w:rsidR="00CF5B4E" w:rsidP="00CF5B4E" w14:paraId="4E0D2567" w14:textId="6960B7DB">
      <w:pPr>
        <w:pStyle w:val="Heading2"/>
      </w:pPr>
      <w:bookmarkStart w:id="43" w:name="_Toc160734268"/>
      <w:r w:rsidRPr="00CF5B4E">
        <w:t>(一)、主要风险因素及来源分析</w:t>
      </w:r>
      <w:bookmarkEnd w:id="43"/>
    </w:p>
    <w:p w:rsidR="00CF5B4E" w:rsidRPr="00CF5B4E" w:rsidP="00CF5B4E" w14:paraId="42C47F1A" w14:textId="77777777">
      <w:pPr>
        <w:ind w:firstLine="560" w:firstLineChars="200"/>
        <w:rPr>
          <w:rFonts w:ascii="仿宋" w:eastAsia="仿宋" w:hAnsi="仿宋"/>
          <w:sz w:val="28"/>
        </w:rPr>
      </w:pPr>
      <w:r w:rsidRPr="00CF5B4E">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CF5B4E" w:rsidRPr="00CF5B4E" w:rsidP="00CF5B4E" w14:paraId="29643548" w14:textId="77777777">
      <w:pPr>
        <w:ind w:firstLine="560" w:firstLineChars="200"/>
        <w:rPr>
          <w:rFonts w:ascii="仿宋" w:eastAsia="仿宋" w:hAnsi="仿宋"/>
          <w:sz w:val="28"/>
        </w:rPr>
      </w:pPr>
    </w:p>
    <w:p w:rsidR="00CF5B4E" w:rsidRPr="00CF5B4E" w:rsidP="00CF5B4E" w14:paraId="79CCE7B0" w14:textId="77777777">
      <w:pPr>
        <w:ind w:firstLine="560" w:firstLineChars="200"/>
        <w:rPr>
          <w:rFonts w:ascii="仿宋" w:eastAsia="仿宋" w:hAnsi="仿宋"/>
          <w:sz w:val="28"/>
        </w:rPr>
      </w:pPr>
      <w:r w:rsidRPr="00CF5B4E">
        <w:rPr>
          <w:rFonts w:ascii="仿宋" w:eastAsia="仿宋" w:hAnsi="仿宋"/>
          <w:sz w:val="28"/>
        </w:rPr>
        <w:t>1. 市场风险</w:t>
      </w:r>
    </w:p>
    <w:p w:rsidR="00CF5B4E" w:rsidRPr="00CF5B4E" w:rsidP="00CF5B4E" w14:paraId="0ED65AD1" w14:textId="77777777">
      <w:pPr>
        <w:ind w:firstLine="560" w:firstLineChars="200"/>
        <w:rPr>
          <w:rFonts w:ascii="仿宋" w:eastAsia="仿宋" w:hAnsi="仿宋"/>
          <w:sz w:val="28"/>
        </w:rPr>
      </w:pPr>
    </w:p>
    <w:p w:rsidR="00CF5B4E" w:rsidRPr="00CF5B4E" w:rsidP="00CF5B4E" w14:paraId="7399D7C1" w14:textId="77777777">
      <w:pPr>
        <w:ind w:firstLine="560" w:firstLineChars="200"/>
        <w:rPr>
          <w:rFonts w:ascii="仿宋" w:eastAsia="仿宋" w:hAnsi="仿宋"/>
          <w:sz w:val="28"/>
        </w:rPr>
      </w:pPr>
      <w:r w:rsidRPr="00CF5B4E">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CF5B4E" w:rsidRPr="00CF5B4E" w:rsidP="00CF5B4E" w14:paraId="73CC3591" w14:textId="77777777">
      <w:pPr>
        <w:ind w:firstLine="560" w:firstLineChars="200"/>
        <w:rPr>
          <w:rFonts w:ascii="仿宋" w:eastAsia="仿宋" w:hAnsi="仿宋"/>
          <w:sz w:val="28"/>
        </w:rPr>
      </w:pPr>
    </w:p>
    <w:p w:rsidR="00CF5B4E" w:rsidRPr="00CF5B4E" w:rsidP="00CF5B4E" w14:paraId="28AD7520" w14:textId="77777777">
      <w:pPr>
        <w:ind w:firstLine="560" w:firstLineChars="200"/>
        <w:rPr>
          <w:rFonts w:ascii="仿宋" w:eastAsia="仿宋" w:hAnsi="仿宋"/>
          <w:sz w:val="28"/>
        </w:rPr>
      </w:pPr>
      <w:r w:rsidRPr="00CF5B4E">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CF5B4E" w:rsidRPr="00CF5B4E" w:rsidP="00CF5B4E" w14:paraId="5738F030" w14:textId="77777777">
      <w:pPr>
        <w:ind w:firstLine="560" w:firstLineChars="200"/>
        <w:rPr>
          <w:rFonts w:ascii="仿宋" w:eastAsia="仿宋" w:hAnsi="仿宋"/>
          <w:sz w:val="28"/>
        </w:rPr>
      </w:pPr>
    </w:p>
    <w:p w:rsidR="00CF5B4E" w:rsidRPr="00CF5B4E" w:rsidP="00CF5B4E" w14:paraId="03A8D925" w14:textId="77777777">
      <w:pPr>
        <w:ind w:firstLine="560" w:firstLineChars="200"/>
        <w:rPr>
          <w:rFonts w:ascii="仿宋" w:eastAsia="仿宋" w:hAnsi="仿宋"/>
          <w:sz w:val="28"/>
        </w:rPr>
      </w:pPr>
      <w:r w:rsidRPr="00CF5B4E">
        <w:rPr>
          <w:rFonts w:ascii="仿宋" w:eastAsia="仿宋" w:hAnsi="仿宋"/>
          <w:sz w:val="28"/>
        </w:rPr>
        <w:t>2. 操作风险</w:t>
      </w:r>
    </w:p>
    <w:p w:rsidR="00CF5B4E" w:rsidRPr="00CF5B4E" w:rsidP="00CF5B4E" w14:paraId="14CECFEB" w14:textId="77777777">
      <w:pPr>
        <w:ind w:firstLine="560" w:firstLineChars="200"/>
        <w:rPr>
          <w:rFonts w:ascii="仿宋" w:eastAsia="仿宋" w:hAnsi="仿宋"/>
          <w:sz w:val="28"/>
        </w:rPr>
      </w:pPr>
    </w:p>
    <w:p w:rsidR="00CF5B4E" w:rsidRPr="00CF5B4E" w:rsidP="00CF5B4E" w14:paraId="56AE8CAC" w14:textId="77777777">
      <w:pPr>
        <w:ind w:firstLine="560" w:firstLineChars="200"/>
        <w:rPr>
          <w:rFonts w:ascii="仿宋" w:eastAsia="仿宋" w:hAnsi="仿宋"/>
          <w:sz w:val="28"/>
        </w:rPr>
      </w:pPr>
      <w:r w:rsidRPr="00CF5B4E">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r w:rsidRPr="00CF5B4E">
        <w:rPr>
          <w:rFonts w:ascii="仿宋" w:eastAsia="仿宋" w:hAnsi="仿宋"/>
          <w:sz w:val="28"/>
        </w:rPr>
        <w:br/>
      </w:r>
      <w:r w:rsidRPr="00CF5B4E">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https://d.book118.com/086142000204010101</w:t>
        </w:r>
      </w:hyperlink>
    </w:p>
    <w:p w:rsidR="00CF5B4E" w:rsidRPr="00CF5B4E" w:rsidP="00CF5B4E">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paraId="0AFF2C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paraId="1461BBE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F5B4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F5B4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CF5B4E"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F5B4E"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CF5B4E"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CF5B4E"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CF5B4E"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CF5B4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F5B4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F5B4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paraId="7A6CB59A"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F5B4E" w14:paraId="442D963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F5B4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F5B4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F5B4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F5B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paraId="05014DA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F5B4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F5B4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F5B4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F5B4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F5B4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F5B4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F5B4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F5B4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F5B4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F5B4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F5B4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F5B4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F5B4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F5B4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F5B4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F5B4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F5B4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F5B4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F5B4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F5B4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F5B4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F5B4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F5B4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CF5B4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5B4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P="00003F66" w14:textId="3BD39F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CF5B4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paraId="320AD6D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paraId="7DF24C0B" w14:textId="1E0D519F">
    <w:pPr>
      <w:pStyle w:val="Header"/>
      <w:rPr>
        <w:rFonts w:ascii="仿宋" w:eastAsia="仿宋" w:hAnsi="仿宋"/>
      </w:rPr>
    </w:pPr>
    <w:r w:rsidRPr="00CF5B4E">
      <w:rPr>
        <w:rFonts w:ascii="仿宋" w:eastAsia="仿宋" w:hAnsi="仿宋" w:hint="eastAsia"/>
      </w:rPr>
      <w:t>颜料红系列商业计划书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paraId="4EBA040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rsidRPr="00CF5B4E" w:rsidP="00CF5B4E" w14:textId="1E0D519F">
    <w:pPr>
      <w:pStyle w:val="Header"/>
      <w:rPr>
        <w:rFonts w:ascii="仿宋" w:eastAsia="仿宋" w:hAnsi="仿宋"/>
      </w:rPr>
    </w:pPr>
    <w:r w:rsidRPr="00CF5B4E">
      <w:rPr>
        <w:rFonts w:ascii="仿宋" w:eastAsia="仿宋" w:hAnsi="仿宋" w:hint="eastAsia"/>
      </w:rPr>
      <w:t>颜料红系列商业计划书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B4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B4E"/>
    <w:rsid w:val="00003F66"/>
    <w:rsid w:val="00124B19"/>
    <w:rsid w:val="00CF5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CFCB18"/>
  <w15:chartTrackingRefBased/>
  <w15:docId w15:val="{BDA67954-93C7-4D49-B270-07A47989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F5B4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F5B4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F5B4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F5B4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F5B4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F5B4E"/>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F5B4E"/>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F5B4E"/>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F5B4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F5B4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F5B4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F5B4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F5B4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F5B4E"/>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F5B4E"/>
    <w:rPr>
      <w:rFonts w:cstheme="majorBidi"/>
      <w:b/>
      <w:bCs/>
      <w:color w:val="0F4761" w:themeColor="accent1" w:themeShade="BF"/>
    </w:rPr>
  </w:style>
  <w:style w:type="character" w:customStyle="1" w:styleId="7">
    <w:name w:val="标题 7 字符"/>
    <w:basedOn w:val="DefaultParagraphFont"/>
    <w:link w:val="Heading7"/>
    <w:uiPriority w:val="9"/>
    <w:semiHidden/>
    <w:rsid w:val="00CF5B4E"/>
    <w:rPr>
      <w:rFonts w:cstheme="majorBidi"/>
      <w:b/>
      <w:bCs/>
      <w:color w:val="595959" w:themeColor="text1" w:themeTint="A6"/>
    </w:rPr>
  </w:style>
  <w:style w:type="character" w:customStyle="1" w:styleId="8">
    <w:name w:val="标题 8 字符"/>
    <w:basedOn w:val="DefaultParagraphFont"/>
    <w:link w:val="Heading8"/>
    <w:uiPriority w:val="9"/>
    <w:semiHidden/>
    <w:rsid w:val="00CF5B4E"/>
    <w:rPr>
      <w:rFonts w:cstheme="majorBidi"/>
      <w:color w:val="595959" w:themeColor="text1" w:themeTint="A6"/>
    </w:rPr>
  </w:style>
  <w:style w:type="character" w:customStyle="1" w:styleId="9">
    <w:name w:val="标题 9 字符"/>
    <w:basedOn w:val="DefaultParagraphFont"/>
    <w:link w:val="Heading9"/>
    <w:uiPriority w:val="9"/>
    <w:semiHidden/>
    <w:rsid w:val="00CF5B4E"/>
    <w:rPr>
      <w:rFonts w:eastAsiaTheme="majorEastAsia" w:cstheme="majorBidi"/>
      <w:color w:val="595959" w:themeColor="text1" w:themeTint="A6"/>
    </w:rPr>
  </w:style>
  <w:style w:type="paragraph" w:styleId="Title">
    <w:name w:val="Title"/>
    <w:basedOn w:val="Normal"/>
    <w:next w:val="Normal"/>
    <w:link w:val="a"/>
    <w:uiPriority w:val="10"/>
    <w:qFormat/>
    <w:rsid w:val="00CF5B4E"/>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F5B4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F5B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F5B4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F5B4E"/>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F5B4E"/>
    <w:rPr>
      <w:i/>
      <w:iCs/>
      <w:color w:val="404040" w:themeColor="text1" w:themeTint="BF"/>
    </w:rPr>
  </w:style>
  <w:style w:type="paragraph" w:styleId="ListParagraph">
    <w:name w:val="List Paragraph"/>
    <w:basedOn w:val="Normal"/>
    <w:uiPriority w:val="34"/>
    <w:qFormat/>
    <w:rsid w:val="00CF5B4E"/>
    <w:pPr>
      <w:ind w:left="720"/>
      <w:contextualSpacing/>
    </w:pPr>
  </w:style>
  <w:style w:type="character" w:styleId="IntenseEmphasis">
    <w:name w:val="Intense Emphasis"/>
    <w:basedOn w:val="DefaultParagraphFont"/>
    <w:uiPriority w:val="21"/>
    <w:qFormat/>
    <w:rsid w:val="00CF5B4E"/>
    <w:rPr>
      <w:i/>
      <w:iCs/>
      <w:color w:val="0F4761" w:themeColor="accent1" w:themeShade="BF"/>
    </w:rPr>
  </w:style>
  <w:style w:type="paragraph" w:styleId="IntenseQuote">
    <w:name w:val="Intense Quote"/>
    <w:basedOn w:val="Normal"/>
    <w:next w:val="Normal"/>
    <w:link w:val="a2"/>
    <w:uiPriority w:val="30"/>
    <w:qFormat/>
    <w:rsid w:val="00CF5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F5B4E"/>
    <w:rPr>
      <w:i/>
      <w:iCs/>
      <w:color w:val="0F4761" w:themeColor="accent1" w:themeShade="BF"/>
    </w:rPr>
  </w:style>
  <w:style w:type="character" w:styleId="IntenseReference">
    <w:name w:val="Intense Reference"/>
    <w:basedOn w:val="DefaultParagraphFont"/>
    <w:uiPriority w:val="32"/>
    <w:qFormat/>
    <w:rsid w:val="00CF5B4E"/>
    <w:rPr>
      <w:b/>
      <w:bCs/>
      <w:smallCaps/>
      <w:color w:val="0F4761" w:themeColor="accent1" w:themeShade="BF"/>
      <w:spacing w:val="5"/>
    </w:rPr>
  </w:style>
  <w:style w:type="paragraph" w:styleId="Header">
    <w:name w:val="header"/>
    <w:basedOn w:val="Normal"/>
    <w:link w:val="a3"/>
    <w:uiPriority w:val="99"/>
    <w:unhideWhenUsed/>
    <w:rsid w:val="00CF5B4E"/>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F5B4E"/>
    <w:rPr>
      <w:sz w:val="18"/>
      <w:szCs w:val="18"/>
    </w:rPr>
  </w:style>
  <w:style w:type="paragraph" w:styleId="Footer">
    <w:name w:val="footer"/>
    <w:basedOn w:val="Normal"/>
    <w:link w:val="a4"/>
    <w:uiPriority w:val="99"/>
    <w:unhideWhenUsed/>
    <w:rsid w:val="00CF5B4E"/>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F5B4E"/>
    <w:rPr>
      <w:sz w:val="18"/>
      <w:szCs w:val="18"/>
    </w:rPr>
  </w:style>
  <w:style w:type="character" w:styleId="PageNumber">
    <w:name w:val="page number"/>
    <w:basedOn w:val="DefaultParagraphFont"/>
    <w:uiPriority w:val="99"/>
    <w:semiHidden/>
    <w:unhideWhenUsed/>
    <w:rsid w:val="00CF5B4E"/>
  </w:style>
  <w:style w:type="paragraph" w:styleId="TOC1">
    <w:name w:val="toc 1"/>
    <w:basedOn w:val="Normal"/>
    <w:next w:val="Normal"/>
    <w:autoRedefine/>
    <w:uiPriority w:val="39"/>
    <w:unhideWhenUsed/>
    <w:rsid w:val="00CF5B4E"/>
  </w:style>
  <w:style w:type="paragraph" w:styleId="TOC2">
    <w:name w:val="toc 2"/>
    <w:basedOn w:val="Normal"/>
    <w:next w:val="Normal"/>
    <w:autoRedefine/>
    <w:uiPriority w:val="39"/>
    <w:unhideWhenUsed/>
    <w:rsid w:val="00CF5B4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086142000204010101"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5337</Words>
  <Characters>30426</Characters>
  <Application>Microsoft Office Word</Application>
  <DocSecurity>0</DocSecurity>
  <Lines>253</Lines>
  <Paragraphs>71</Paragraphs>
  <ScaleCrop>false</ScaleCrop>
  <Company/>
  <LinksUpToDate>false</LinksUpToDate>
  <CharactersWithSpaces>35692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2024-03-07T12:02:00Z</dcterms:created>
  <dcterms:modified xsi:type="dcterms:W3CDTF">2024-03-07T12:03:00Z</dcterms:modified>
</cp:coreProperties>
</file>