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37" w:history="1">
        <w:r>
          <w:rPr>
            <w:rFonts w:ascii="仿宋" w:eastAsia="仿宋" w:hAnsi="仿宋" w:cs="仿宋" w:hint="eastAsia"/>
            <w:lang w:eastAsia="zh-CN"/>
          </w:rPr>
          <w:t>前言</w:t>
        </w:r>
        <w:r>
          <w:tab/>
        </w:r>
        <w:r>
          <w:fldChar w:fldCharType="begin"/>
        </w:r>
        <w:r>
          <w:instrText xml:space="preserve"> PAGEREF _Toc18237 \h </w:instrText>
        </w:r>
        <w:r>
          <w:fldChar w:fldCharType="separate"/>
        </w:r>
        <w:r>
          <w:t>3</w:t>
        </w:r>
        <w:r>
          <w:fldChar w:fldCharType="end"/>
        </w:r>
      </w:hyperlink>
    </w:p>
    <w:p>
      <w:pPr>
        <w:pStyle w:val="TOC1"/>
        <w:tabs>
          <w:tab w:val="right" w:leader="dot" w:pos="8306"/>
        </w:tabs>
      </w:pPr>
      <w:hyperlink w:anchor="_Toc9495" w:history="1">
        <w:r>
          <w:rPr>
            <w:rFonts w:ascii="仿宋" w:eastAsia="仿宋" w:hAnsi="仿宋" w:cs="仿宋" w:hint="eastAsia"/>
            <w:lang w:eastAsia="zh-CN"/>
          </w:rPr>
          <w:t>一、乙胺项目选址可行性分析</w:t>
        </w:r>
        <w:r>
          <w:tab/>
        </w:r>
        <w:r>
          <w:fldChar w:fldCharType="begin"/>
        </w:r>
        <w:r>
          <w:instrText xml:space="preserve"> PAGEREF _Toc9495 \h </w:instrText>
        </w:r>
        <w:r>
          <w:fldChar w:fldCharType="separate"/>
        </w:r>
        <w:r>
          <w:t>3</w:t>
        </w:r>
        <w:r>
          <w:fldChar w:fldCharType="end"/>
        </w:r>
      </w:hyperlink>
    </w:p>
    <w:p>
      <w:pPr>
        <w:pStyle w:val="TOC2"/>
        <w:tabs>
          <w:tab w:val="right" w:leader="dot" w:pos="8306"/>
        </w:tabs>
      </w:pPr>
      <w:hyperlink w:anchor="_Toc22411" w:history="1">
        <w:r>
          <w:rPr>
            <w:rFonts w:ascii="仿宋" w:eastAsia="仿宋" w:hAnsi="仿宋" w:cs="仿宋" w:hint="eastAsia"/>
            <w:lang w:eastAsia="zh-CN"/>
          </w:rPr>
          <w:t>(一)、乙胺项目选址</w:t>
        </w:r>
        <w:r>
          <w:tab/>
        </w:r>
        <w:r>
          <w:fldChar w:fldCharType="begin"/>
        </w:r>
        <w:r>
          <w:instrText xml:space="preserve"> PAGEREF _Toc22411 \h </w:instrText>
        </w:r>
        <w:r>
          <w:fldChar w:fldCharType="separate"/>
        </w:r>
        <w:r>
          <w:t>3</w:t>
        </w:r>
        <w:r>
          <w:fldChar w:fldCharType="end"/>
        </w:r>
      </w:hyperlink>
    </w:p>
    <w:p>
      <w:pPr>
        <w:pStyle w:val="TOC2"/>
        <w:tabs>
          <w:tab w:val="right" w:leader="dot" w:pos="8306"/>
        </w:tabs>
      </w:pPr>
      <w:hyperlink w:anchor="_Toc9621" w:history="1">
        <w:r>
          <w:rPr>
            <w:rFonts w:ascii="仿宋" w:eastAsia="仿宋" w:hAnsi="仿宋" w:cs="仿宋" w:hint="eastAsia"/>
            <w:lang w:eastAsia="zh-CN"/>
          </w:rPr>
          <w:t>(二)、用地控制指标</w:t>
        </w:r>
        <w:r>
          <w:tab/>
        </w:r>
        <w:r>
          <w:fldChar w:fldCharType="begin"/>
        </w:r>
        <w:r>
          <w:instrText xml:space="preserve"> PAGEREF _Toc9621 \h </w:instrText>
        </w:r>
        <w:r>
          <w:fldChar w:fldCharType="separate"/>
        </w:r>
        <w:r>
          <w:t>3</w:t>
        </w:r>
        <w:r>
          <w:fldChar w:fldCharType="end"/>
        </w:r>
      </w:hyperlink>
    </w:p>
    <w:p>
      <w:pPr>
        <w:pStyle w:val="TOC2"/>
        <w:tabs>
          <w:tab w:val="right" w:leader="dot" w:pos="8306"/>
        </w:tabs>
      </w:pPr>
      <w:hyperlink w:anchor="_Toc28408" w:history="1">
        <w:r>
          <w:rPr>
            <w:rFonts w:ascii="仿宋" w:eastAsia="仿宋" w:hAnsi="仿宋" w:cs="仿宋" w:hint="eastAsia"/>
            <w:lang w:eastAsia="zh-CN"/>
          </w:rPr>
          <w:t>(三)、节约用地措施</w:t>
        </w:r>
        <w:r>
          <w:tab/>
        </w:r>
        <w:r>
          <w:fldChar w:fldCharType="begin"/>
        </w:r>
        <w:r>
          <w:instrText xml:space="preserve"> PAGEREF _Toc28408 \h </w:instrText>
        </w:r>
        <w:r>
          <w:fldChar w:fldCharType="separate"/>
        </w:r>
        <w:r>
          <w:t>5</w:t>
        </w:r>
        <w:r>
          <w:fldChar w:fldCharType="end"/>
        </w:r>
      </w:hyperlink>
    </w:p>
    <w:p>
      <w:pPr>
        <w:pStyle w:val="TOC2"/>
        <w:tabs>
          <w:tab w:val="right" w:leader="dot" w:pos="8306"/>
        </w:tabs>
      </w:pPr>
      <w:hyperlink w:anchor="_Toc3387" w:history="1">
        <w:r>
          <w:rPr>
            <w:rFonts w:ascii="仿宋" w:eastAsia="仿宋" w:hAnsi="仿宋" w:cs="仿宋" w:hint="eastAsia"/>
            <w:lang w:eastAsia="zh-CN"/>
          </w:rPr>
          <w:t>(四)、总图布置方案</w:t>
        </w:r>
        <w:r>
          <w:tab/>
        </w:r>
        <w:r>
          <w:fldChar w:fldCharType="begin"/>
        </w:r>
        <w:r>
          <w:instrText xml:space="preserve"> PAGEREF _Toc3387 \h </w:instrText>
        </w:r>
        <w:r>
          <w:fldChar w:fldCharType="separate"/>
        </w:r>
        <w:r>
          <w:t>6</w:t>
        </w:r>
        <w:r>
          <w:fldChar w:fldCharType="end"/>
        </w:r>
      </w:hyperlink>
    </w:p>
    <w:p>
      <w:pPr>
        <w:pStyle w:val="TOC2"/>
        <w:tabs>
          <w:tab w:val="right" w:leader="dot" w:pos="8306"/>
        </w:tabs>
      </w:pPr>
      <w:hyperlink w:anchor="_Toc17495" w:history="1">
        <w:r>
          <w:rPr>
            <w:rFonts w:ascii="仿宋" w:eastAsia="仿宋" w:hAnsi="仿宋" w:cs="仿宋" w:hint="eastAsia"/>
            <w:lang w:eastAsia="zh-CN"/>
          </w:rPr>
          <w:t>(五)、选址综合评价</w:t>
        </w:r>
        <w:r>
          <w:tab/>
        </w:r>
        <w:r>
          <w:fldChar w:fldCharType="begin"/>
        </w:r>
        <w:r>
          <w:instrText xml:space="preserve"> PAGEREF _Toc17495 \h </w:instrText>
        </w:r>
        <w:r>
          <w:fldChar w:fldCharType="separate"/>
        </w:r>
        <w:r>
          <w:t>7</w:t>
        </w:r>
        <w:r>
          <w:fldChar w:fldCharType="end"/>
        </w:r>
      </w:hyperlink>
    </w:p>
    <w:p>
      <w:pPr>
        <w:pStyle w:val="TOC1"/>
        <w:tabs>
          <w:tab w:val="right" w:leader="dot" w:pos="8306"/>
        </w:tabs>
      </w:pPr>
      <w:hyperlink w:anchor="_Toc9672" w:history="1">
        <w:r>
          <w:rPr>
            <w:rFonts w:ascii="仿宋" w:eastAsia="仿宋" w:hAnsi="仿宋" w:cs="仿宋" w:hint="eastAsia"/>
            <w:lang w:eastAsia="zh-CN"/>
          </w:rPr>
          <w:t>二、乙胺项目可持续发展</w:t>
        </w:r>
        <w:r>
          <w:tab/>
        </w:r>
        <w:r>
          <w:fldChar w:fldCharType="begin"/>
        </w:r>
        <w:r>
          <w:instrText xml:space="preserve"> PAGEREF _Toc9672 \h </w:instrText>
        </w:r>
        <w:r>
          <w:fldChar w:fldCharType="separate"/>
        </w:r>
        <w:r>
          <w:t>8</w:t>
        </w:r>
        <w:r>
          <w:fldChar w:fldCharType="end"/>
        </w:r>
      </w:hyperlink>
    </w:p>
    <w:p>
      <w:pPr>
        <w:pStyle w:val="TOC2"/>
        <w:tabs>
          <w:tab w:val="right" w:leader="dot" w:pos="8306"/>
        </w:tabs>
      </w:pPr>
      <w:hyperlink w:anchor="_Toc30683" w:history="1">
        <w:r>
          <w:rPr>
            <w:rFonts w:ascii="仿宋" w:eastAsia="仿宋" w:hAnsi="仿宋" w:cs="仿宋" w:hint="eastAsia"/>
            <w:lang w:eastAsia="zh-CN"/>
          </w:rPr>
          <w:t>(一)、可持续战略与实践</w:t>
        </w:r>
        <w:r>
          <w:tab/>
        </w:r>
        <w:r>
          <w:fldChar w:fldCharType="begin"/>
        </w:r>
        <w:r>
          <w:instrText xml:space="preserve"> PAGEREF _Toc30683 \h </w:instrText>
        </w:r>
        <w:r>
          <w:fldChar w:fldCharType="separate"/>
        </w:r>
        <w:r>
          <w:t>8</w:t>
        </w:r>
        <w:r>
          <w:fldChar w:fldCharType="end"/>
        </w:r>
      </w:hyperlink>
    </w:p>
    <w:p>
      <w:pPr>
        <w:pStyle w:val="TOC2"/>
        <w:tabs>
          <w:tab w:val="right" w:leader="dot" w:pos="8306"/>
        </w:tabs>
      </w:pPr>
      <w:hyperlink w:anchor="_Toc15966" w:history="1">
        <w:r>
          <w:rPr>
            <w:rFonts w:ascii="仿宋" w:eastAsia="仿宋" w:hAnsi="仿宋" w:cs="仿宋" w:hint="eastAsia"/>
            <w:lang w:eastAsia="zh-CN"/>
          </w:rPr>
          <w:t>(二)、环保与社会责任</w:t>
        </w:r>
        <w:r>
          <w:tab/>
        </w:r>
        <w:r>
          <w:fldChar w:fldCharType="begin"/>
        </w:r>
        <w:r>
          <w:instrText xml:space="preserve"> PAGEREF _Toc15966 \h </w:instrText>
        </w:r>
        <w:r>
          <w:fldChar w:fldCharType="separate"/>
        </w:r>
        <w:r>
          <w:t>9</w:t>
        </w:r>
        <w:r>
          <w:fldChar w:fldCharType="end"/>
        </w:r>
      </w:hyperlink>
    </w:p>
    <w:p>
      <w:pPr>
        <w:pStyle w:val="TOC1"/>
        <w:tabs>
          <w:tab w:val="right" w:leader="dot" w:pos="8306"/>
        </w:tabs>
      </w:pPr>
      <w:hyperlink w:anchor="_Toc5334" w:history="1">
        <w:r>
          <w:rPr>
            <w:rFonts w:ascii="仿宋" w:eastAsia="仿宋" w:hAnsi="仿宋" w:cs="仿宋" w:hint="eastAsia"/>
            <w:lang w:eastAsia="zh-CN"/>
          </w:rPr>
          <w:t>三、工艺说明</w:t>
        </w:r>
        <w:r>
          <w:tab/>
        </w:r>
        <w:r>
          <w:fldChar w:fldCharType="begin"/>
        </w:r>
        <w:r>
          <w:instrText xml:space="preserve"> PAGEREF _Toc5334 \h </w:instrText>
        </w:r>
        <w:r>
          <w:fldChar w:fldCharType="separate"/>
        </w:r>
        <w:r>
          <w:t>10</w:t>
        </w:r>
        <w:r>
          <w:fldChar w:fldCharType="end"/>
        </w:r>
      </w:hyperlink>
    </w:p>
    <w:p>
      <w:pPr>
        <w:pStyle w:val="TOC2"/>
        <w:tabs>
          <w:tab w:val="right" w:leader="dot" w:pos="8306"/>
        </w:tabs>
      </w:pPr>
      <w:hyperlink w:anchor="_Toc13018" w:history="1">
        <w:r>
          <w:rPr>
            <w:rFonts w:ascii="仿宋" w:eastAsia="仿宋" w:hAnsi="仿宋" w:cs="仿宋" w:hint="eastAsia"/>
            <w:lang w:eastAsia="zh-CN"/>
          </w:rPr>
          <w:t>(一)、技术管理特点</w:t>
        </w:r>
        <w:r>
          <w:tab/>
        </w:r>
        <w:r>
          <w:fldChar w:fldCharType="begin"/>
        </w:r>
        <w:r>
          <w:instrText xml:space="preserve"> PAGEREF _Toc13018 \h </w:instrText>
        </w:r>
        <w:r>
          <w:fldChar w:fldCharType="separate"/>
        </w:r>
        <w:r>
          <w:t>10</w:t>
        </w:r>
        <w:r>
          <w:fldChar w:fldCharType="end"/>
        </w:r>
      </w:hyperlink>
    </w:p>
    <w:p>
      <w:pPr>
        <w:pStyle w:val="TOC2"/>
        <w:tabs>
          <w:tab w:val="right" w:leader="dot" w:pos="8306"/>
        </w:tabs>
      </w:pPr>
      <w:hyperlink w:anchor="_Toc22072" w:history="1">
        <w:r>
          <w:rPr>
            <w:rFonts w:ascii="仿宋" w:eastAsia="仿宋" w:hAnsi="仿宋" w:cs="仿宋" w:hint="eastAsia"/>
            <w:lang w:eastAsia="zh-CN"/>
          </w:rPr>
          <w:t>(二)、乙胺项目工艺技术设计方案</w:t>
        </w:r>
        <w:r>
          <w:tab/>
        </w:r>
        <w:r>
          <w:fldChar w:fldCharType="begin"/>
        </w:r>
        <w:r>
          <w:instrText xml:space="preserve"> PAGEREF _Toc22072 \h </w:instrText>
        </w:r>
        <w:r>
          <w:fldChar w:fldCharType="separate"/>
        </w:r>
        <w:r>
          <w:t>11</w:t>
        </w:r>
        <w:r>
          <w:fldChar w:fldCharType="end"/>
        </w:r>
      </w:hyperlink>
    </w:p>
    <w:p>
      <w:pPr>
        <w:pStyle w:val="TOC2"/>
        <w:tabs>
          <w:tab w:val="right" w:leader="dot" w:pos="8306"/>
        </w:tabs>
      </w:pPr>
      <w:hyperlink w:anchor="_Toc3792" w:history="1">
        <w:r>
          <w:rPr>
            <w:rFonts w:ascii="仿宋" w:eastAsia="仿宋" w:hAnsi="仿宋" w:cs="仿宋" w:hint="eastAsia"/>
            <w:lang w:eastAsia="zh-CN"/>
          </w:rPr>
          <w:t>(三)、设备选型方案</w:t>
        </w:r>
        <w:r>
          <w:tab/>
        </w:r>
        <w:r>
          <w:fldChar w:fldCharType="begin"/>
        </w:r>
        <w:r>
          <w:instrText xml:space="preserve"> PAGEREF _Toc3792 \h </w:instrText>
        </w:r>
        <w:r>
          <w:fldChar w:fldCharType="separate"/>
        </w:r>
        <w:r>
          <w:t>12</w:t>
        </w:r>
        <w:r>
          <w:fldChar w:fldCharType="end"/>
        </w:r>
      </w:hyperlink>
    </w:p>
    <w:p>
      <w:pPr>
        <w:pStyle w:val="TOC1"/>
        <w:tabs>
          <w:tab w:val="right" w:leader="dot" w:pos="8306"/>
        </w:tabs>
      </w:pPr>
      <w:hyperlink w:anchor="_Toc27682" w:history="1">
        <w:r>
          <w:rPr>
            <w:rFonts w:ascii="仿宋" w:eastAsia="仿宋" w:hAnsi="仿宋" w:cs="仿宋" w:hint="eastAsia"/>
            <w:lang w:eastAsia="zh-CN"/>
          </w:rPr>
          <w:t>四、产品规划分析</w:t>
        </w:r>
        <w:r>
          <w:tab/>
        </w:r>
        <w:r>
          <w:fldChar w:fldCharType="begin"/>
        </w:r>
        <w:r>
          <w:instrText xml:space="preserve"> PAGEREF _Toc27682 \h </w:instrText>
        </w:r>
        <w:r>
          <w:fldChar w:fldCharType="separate"/>
        </w:r>
        <w:r>
          <w:t>13</w:t>
        </w:r>
        <w:r>
          <w:fldChar w:fldCharType="end"/>
        </w:r>
      </w:hyperlink>
    </w:p>
    <w:p>
      <w:pPr>
        <w:pStyle w:val="TOC2"/>
        <w:tabs>
          <w:tab w:val="right" w:leader="dot" w:pos="8306"/>
        </w:tabs>
      </w:pPr>
      <w:hyperlink w:anchor="_Toc12622" w:history="1">
        <w:r>
          <w:rPr>
            <w:rFonts w:ascii="仿宋" w:eastAsia="仿宋" w:hAnsi="仿宋" w:cs="仿宋" w:hint="eastAsia"/>
            <w:lang w:eastAsia="zh-CN"/>
          </w:rPr>
          <w:t>(一)、产品规划</w:t>
        </w:r>
        <w:r>
          <w:tab/>
        </w:r>
        <w:r>
          <w:fldChar w:fldCharType="begin"/>
        </w:r>
        <w:r>
          <w:instrText xml:space="preserve"> PAGEREF _Toc12622 \h </w:instrText>
        </w:r>
        <w:r>
          <w:fldChar w:fldCharType="separate"/>
        </w:r>
        <w:r>
          <w:t>13</w:t>
        </w:r>
        <w:r>
          <w:fldChar w:fldCharType="end"/>
        </w:r>
      </w:hyperlink>
    </w:p>
    <w:p>
      <w:pPr>
        <w:pStyle w:val="TOC2"/>
        <w:tabs>
          <w:tab w:val="right" w:leader="dot" w:pos="8306"/>
        </w:tabs>
      </w:pPr>
      <w:hyperlink w:anchor="_Toc13075" w:history="1">
        <w:r>
          <w:rPr>
            <w:rFonts w:ascii="仿宋" w:eastAsia="仿宋" w:hAnsi="仿宋" w:cs="仿宋" w:hint="eastAsia"/>
            <w:lang w:eastAsia="zh-CN"/>
          </w:rPr>
          <w:t>(二)、建设规模</w:t>
        </w:r>
        <w:r>
          <w:tab/>
        </w:r>
        <w:r>
          <w:fldChar w:fldCharType="begin"/>
        </w:r>
        <w:r>
          <w:instrText xml:space="preserve"> PAGEREF _Toc13075 \h </w:instrText>
        </w:r>
        <w:r>
          <w:fldChar w:fldCharType="separate"/>
        </w:r>
        <w:r>
          <w:t>14</w:t>
        </w:r>
        <w:r>
          <w:fldChar w:fldCharType="end"/>
        </w:r>
      </w:hyperlink>
    </w:p>
    <w:p>
      <w:pPr>
        <w:pStyle w:val="TOC1"/>
        <w:tabs>
          <w:tab w:val="right" w:leader="dot" w:pos="8306"/>
        </w:tabs>
      </w:pPr>
      <w:hyperlink w:anchor="_Toc16345" w:history="1">
        <w:r>
          <w:rPr>
            <w:rFonts w:ascii="仿宋" w:eastAsia="仿宋" w:hAnsi="仿宋" w:cs="仿宋" w:hint="eastAsia"/>
            <w:lang w:eastAsia="zh-CN"/>
          </w:rPr>
          <w:t>五、乙胺项目危机管理</w:t>
        </w:r>
        <w:r>
          <w:tab/>
        </w:r>
        <w:r>
          <w:fldChar w:fldCharType="begin"/>
        </w:r>
        <w:r>
          <w:instrText xml:space="preserve"> PAGEREF _Toc16345 \h </w:instrText>
        </w:r>
        <w:r>
          <w:fldChar w:fldCharType="separate"/>
        </w:r>
        <w:r>
          <w:t>15</w:t>
        </w:r>
        <w:r>
          <w:fldChar w:fldCharType="end"/>
        </w:r>
      </w:hyperlink>
    </w:p>
    <w:p>
      <w:pPr>
        <w:pStyle w:val="TOC2"/>
        <w:tabs>
          <w:tab w:val="right" w:leader="dot" w:pos="8306"/>
        </w:tabs>
      </w:pPr>
      <w:hyperlink w:anchor="_Toc4468" w:history="1">
        <w:r>
          <w:rPr>
            <w:rFonts w:ascii="仿宋" w:eastAsia="仿宋" w:hAnsi="仿宋" w:cs="仿宋" w:hint="eastAsia"/>
            <w:lang w:eastAsia="zh-CN"/>
          </w:rPr>
          <w:t>(一)、危机预警与识别</w:t>
        </w:r>
        <w:r>
          <w:tab/>
        </w:r>
        <w:r>
          <w:fldChar w:fldCharType="begin"/>
        </w:r>
        <w:r>
          <w:instrText xml:space="preserve"> PAGEREF _Toc4468 \h </w:instrText>
        </w:r>
        <w:r>
          <w:fldChar w:fldCharType="separate"/>
        </w:r>
        <w:r>
          <w:t>15</w:t>
        </w:r>
        <w:r>
          <w:fldChar w:fldCharType="end"/>
        </w:r>
      </w:hyperlink>
    </w:p>
    <w:p>
      <w:pPr>
        <w:pStyle w:val="TOC2"/>
        <w:tabs>
          <w:tab w:val="right" w:leader="dot" w:pos="8306"/>
        </w:tabs>
      </w:pPr>
      <w:hyperlink w:anchor="_Toc27208" w:history="1">
        <w:r>
          <w:rPr>
            <w:rFonts w:ascii="仿宋" w:eastAsia="仿宋" w:hAnsi="仿宋" w:cs="仿宋" w:hint="eastAsia"/>
            <w:lang w:eastAsia="zh-CN"/>
          </w:rPr>
          <w:t>(二)、危机应对与恢复</w:t>
        </w:r>
        <w:r>
          <w:tab/>
        </w:r>
        <w:r>
          <w:fldChar w:fldCharType="begin"/>
        </w:r>
        <w:r>
          <w:instrText xml:space="preserve"> PAGEREF _Toc27208 \h </w:instrText>
        </w:r>
        <w:r>
          <w:fldChar w:fldCharType="separate"/>
        </w:r>
        <w:r>
          <w:t>16</w:t>
        </w:r>
        <w:r>
          <w:fldChar w:fldCharType="end"/>
        </w:r>
      </w:hyperlink>
    </w:p>
    <w:p>
      <w:pPr>
        <w:pStyle w:val="TOC1"/>
        <w:tabs>
          <w:tab w:val="right" w:leader="dot" w:pos="8306"/>
        </w:tabs>
      </w:pPr>
      <w:hyperlink w:anchor="_Toc5777" w:history="1">
        <w:r>
          <w:rPr>
            <w:rFonts w:ascii="仿宋" w:eastAsia="仿宋" w:hAnsi="仿宋" w:cs="仿宋" w:hint="eastAsia"/>
            <w:lang w:eastAsia="zh-CN"/>
          </w:rPr>
          <w:t>六、乙胺项目绩效评估</w:t>
        </w:r>
        <w:r>
          <w:tab/>
        </w:r>
        <w:r>
          <w:fldChar w:fldCharType="begin"/>
        </w:r>
        <w:r>
          <w:instrText xml:space="preserve"> PAGEREF _Toc5777 \h </w:instrText>
        </w:r>
        <w:r>
          <w:fldChar w:fldCharType="separate"/>
        </w:r>
        <w:r>
          <w:t>18</w:t>
        </w:r>
        <w:r>
          <w:fldChar w:fldCharType="end"/>
        </w:r>
      </w:hyperlink>
    </w:p>
    <w:p>
      <w:pPr>
        <w:pStyle w:val="TOC2"/>
        <w:tabs>
          <w:tab w:val="right" w:leader="dot" w:pos="8306"/>
        </w:tabs>
      </w:pPr>
      <w:hyperlink w:anchor="_Toc20060" w:history="1">
        <w:r>
          <w:rPr>
            <w:rFonts w:ascii="仿宋" w:eastAsia="仿宋" w:hAnsi="仿宋" w:cs="仿宋" w:hint="eastAsia"/>
            <w:lang w:eastAsia="zh-CN"/>
          </w:rPr>
          <w:t>(一)、绩效评估指标</w:t>
        </w:r>
        <w:r>
          <w:tab/>
        </w:r>
        <w:r>
          <w:fldChar w:fldCharType="begin"/>
        </w:r>
        <w:r>
          <w:instrText xml:space="preserve"> PAGEREF _Toc20060 \h </w:instrText>
        </w:r>
        <w:r>
          <w:fldChar w:fldCharType="separate"/>
        </w:r>
        <w:r>
          <w:t>18</w:t>
        </w:r>
        <w:r>
          <w:fldChar w:fldCharType="end"/>
        </w:r>
      </w:hyperlink>
    </w:p>
    <w:p>
      <w:pPr>
        <w:pStyle w:val="TOC2"/>
        <w:tabs>
          <w:tab w:val="right" w:leader="dot" w:pos="8306"/>
        </w:tabs>
      </w:pPr>
      <w:hyperlink w:anchor="_Toc3643" w:history="1">
        <w:r>
          <w:rPr>
            <w:rFonts w:ascii="仿宋" w:eastAsia="仿宋" w:hAnsi="仿宋" w:cs="仿宋" w:hint="eastAsia"/>
            <w:lang w:eastAsia="zh-CN"/>
          </w:rPr>
          <w:t>(二)、绩效评估方法</w:t>
        </w:r>
        <w:r>
          <w:tab/>
        </w:r>
        <w:r>
          <w:fldChar w:fldCharType="begin"/>
        </w:r>
        <w:r>
          <w:instrText xml:space="preserve"> PAGEREF _Toc3643 \h </w:instrText>
        </w:r>
        <w:r>
          <w:fldChar w:fldCharType="separate"/>
        </w:r>
        <w:r>
          <w:t>19</w:t>
        </w:r>
        <w:r>
          <w:fldChar w:fldCharType="end"/>
        </w:r>
      </w:hyperlink>
    </w:p>
    <w:p>
      <w:pPr>
        <w:pStyle w:val="TOC2"/>
        <w:tabs>
          <w:tab w:val="right" w:leader="dot" w:pos="8306"/>
        </w:tabs>
      </w:pPr>
      <w:hyperlink w:anchor="_Toc335" w:history="1">
        <w:r>
          <w:rPr>
            <w:rFonts w:ascii="仿宋" w:eastAsia="仿宋" w:hAnsi="仿宋" w:cs="仿宋" w:hint="eastAsia"/>
            <w:lang w:eastAsia="zh-CN"/>
          </w:rPr>
          <w:t>(三)、绩效评估周期</w:t>
        </w:r>
        <w:r>
          <w:tab/>
        </w:r>
        <w:r>
          <w:fldChar w:fldCharType="begin"/>
        </w:r>
        <w:r>
          <w:instrText xml:space="preserve"> PAGEREF _Toc335 \h </w:instrText>
        </w:r>
        <w:r>
          <w:fldChar w:fldCharType="separate"/>
        </w:r>
        <w:r>
          <w:t>20</w:t>
        </w:r>
        <w:r>
          <w:fldChar w:fldCharType="end"/>
        </w:r>
      </w:hyperlink>
    </w:p>
    <w:p>
      <w:pPr>
        <w:pStyle w:val="TOC1"/>
        <w:tabs>
          <w:tab w:val="right" w:leader="dot" w:pos="8306"/>
        </w:tabs>
      </w:pPr>
      <w:hyperlink w:anchor="_Toc5805" w:history="1">
        <w:r>
          <w:rPr>
            <w:rFonts w:ascii="仿宋" w:eastAsia="仿宋" w:hAnsi="仿宋" w:cs="仿宋" w:hint="eastAsia"/>
            <w:lang w:eastAsia="zh-CN"/>
          </w:rPr>
          <w:t>七、乙胺项目人力资源管理</w:t>
        </w:r>
        <w:r>
          <w:tab/>
        </w:r>
        <w:r>
          <w:fldChar w:fldCharType="begin"/>
        </w:r>
        <w:r>
          <w:instrText xml:space="preserve"> PAGEREF _Toc5805 \h </w:instrText>
        </w:r>
        <w:r>
          <w:fldChar w:fldCharType="separate"/>
        </w:r>
        <w:r>
          <w:t>21</w:t>
        </w:r>
        <w:r>
          <w:fldChar w:fldCharType="end"/>
        </w:r>
      </w:hyperlink>
    </w:p>
    <w:p>
      <w:pPr>
        <w:pStyle w:val="TOC2"/>
        <w:tabs>
          <w:tab w:val="right" w:leader="dot" w:pos="8306"/>
        </w:tabs>
      </w:pPr>
      <w:hyperlink w:anchor="_Toc14004" w:history="1">
        <w:r>
          <w:rPr>
            <w:rFonts w:ascii="仿宋" w:eastAsia="仿宋" w:hAnsi="仿宋" w:cs="仿宋" w:hint="eastAsia"/>
            <w:lang w:eastAsia="zh-CN"/>
          </w:rPr>
          <w:t>(一)、建立健全的预算管理制度</w:t>
        </w:r>
        <w:r>
          <w:tab/>
        </w:r>
        <w:r>
          <w:fldChar w:fldCharType="begin"/>
        </w:r>
        <w:r>
          <w:instrText xml:space="preserve"> PAGEREF _Toc14004 \h </w:instrText>
        </w:r>
        <w:r>
          <w:fldChar w:fldCharType="separate"/>
        </w:r>
        <w:r>
          <w:t>21</w:t>
        </w:r>
        <w:r>
          <w:fldChar w:fldCharType="end"/>
        </w:r>
      </w:hyperlink>
    </w:p>
    <w:p>
      <w:pPr>
        <w:pStyle w:val="TOC2"/>
        <w:tabs>
          <w:tab w:val="right" w:leader="dot" w:pos="8306"/>
        </w:tabs>
      </w:pPr>
      <w:hyperlink w:anchor="_Toc29291" w:history="1">
        <w:r>
          <w:rPr>
            <w:rFonts w:ascii="仿宋" w:eastAsia="仿宋" w:hAnsi="仿宋" w:cs="仿宋" w:hint="eastAsia"/>
            <w:lang w:eastAsia="zh-CN"/>
          </w:rPr>
          <w:t>(二)、加强资金流动监控</w:t>
        </w:r>
        <w:r>
          <w:tab/>
        </w:r>
        <w:r>
          <w:fldChar w:fldCharType="begin"/>
        </w:r>
        <w:r>
          <w:instrText xml:space="preserve"> PAGEREF _Toc29291 \h </w:instrText>
        </w:r>
        <w:r>
          <w:fldChar w:fldCharType="separate"/>
        </w:r>
        <w:r>
          <w:t>22</w:t>
        </w:r>
        <w:r>
          <w:fldChar w:fldCharType="end"/>
        </w:r>
      </w:hyperlink>
    </w:p>
    <w:p>
      <w:pPr>
        <w:pStyle w:val="TOC2"/>
        <w:tabs>
          <w:tab w:val="right" w:leader="dot" w:pos="8306"/>
        </w:tabs>
      </w:pPr>
      <w:hyperlink w:anchor="_Toc30545" w:history="1">
        <w:r>
          <w:rPr>
            <w:rFonts w:ascii="仿宋" w:eastAsia="仿宋" w:hAnsi="仿宋" w:cs="仿宋" w:hint="eastAsia"/>
            <w:lang w:eastAsia="zh-CN"/>
          </w:rPr>
          <w:t>(三)、制定完善的风险控制机制</w:t>
        </w:r>
        <w:r>
          <w:tab/>
        </w:r>
        <w:r>
          <w:fldChar w:fldCharType="begin"/>
        </w:r>
        <w:r>
          <w:instrText xml:space="preserve"> PAGEREF _Toc30545 \h </w:instrText>
        </w:r>
        <w:r>
          <w:fldChar w:fldCharType="separate"/>
        </w:r>
        <w:r>
          <w:t>23</w:t>
        </w:r>
        <w:r>
          <w:fldChar w:fldCharType="end"/>
        </w:r>
      </w:hyperlink>
    </w:p>
    <w:p>
      <w:pPr>
        <w:pStyle w:val="TOC2"/>
        <w:tabs>
          <w:tab w:val="right" w:leader="dot" w:pos="8306"/>
        </w:tabs>
      </w:pPr>
      <w:hyperlink w:anchor="_Toc24109" w:history="1">
        <w:r>
          <w:rPr>
            <w:rFonts w:ascii="仿宋" w:eastAsia="仿宋" w:hAnsi="仿宋" w:cs="仿宋" w:hint="eastAsia"/>
            <w:lang w:eastAsia="zh-CN"/>
          </w:rPr>
          <w:t>(四)、优化成本管理</w:t>
        </w:r>
        <w:r>
          <w:tab/>
        </w:r>
        <w:r>
          <w:fldChar w:fldCharType="begin"/>
        </w:r>
        <w:r>
          <w:instrText xml:space="preserve"> PAGEREF _Toc24109 \h </w:instrText>
        </w:r>
        <w:r>
          <w:fldChar w:fldCharType="separate"/>
        </w:r>
        <w:r>
          <w:t>25</w:t>
        </w:r>
        <w:r>
          <w:fldChar w:fldCharType="end"/>
        </w:r>
      </w:hyperlink>
    </w:p>
    <w:p>
      <w:pPr>
        <w:pStyle w:val="TOC1"/>
        <w:tabs>
          <w:tab w:val="right" w:leader="dot" w:pos="8306"/>
        </w:tabs>
      </w:pPr>
      <w:hyperlink w:anchor="_Toc12258" w:history="1">
        <w:r>
          <w:rPr>
            <w:rFonts w:ascii="仿宋" w:eastAsia="仿宋" w:hAnsi="仿宋" w:cs="仿宋" w:hint="eastAsia"/>
            <w:lang w:eastAsia="zh-CN"/>
          </w:rPr>
          <w:t>八、乙胺项目创新与研发</w:t>
        </w:r>
        <w:r>
          <w:tab/>
        </w:r>
        <w:r>
          <w:fldChar w:fldCharType="begin"/>
        </w:r>
        <w:r>
          <w:instrText xml:space="preserve"> PAGEREF _Toc12258 \h </w:instrText>
        </w:r>
        <w:r>
          <w:fldChar w:fldCharType="separate"/>
        </w:r>
        <w:r>
          <w:t>26</w:t>
        </w:r>
        <w:r>
          <w:fldChar w:fldCharType="end"/>
        </w:r>
      </w:hyperlink>
    </w:p>
    <w:p>
      <w:pPr>
        <w:pStyle w:val="TOC2"/>
        <w:tabs>
          <w:tab w:val="right" w:leader="dot" w:pos="8306"/>
        </w:tabs>
      </w:pPr>
      <w:hyperlink w:anchor="_Toc13080" w:history="1">
        <w:r>
          <w:rPr>
            <w:rFonts w:ascii="仿宋" w:eastAsia="仿宋" w:hAnsi="仿宋" w:cs="仿宋" w:hint="eastAsia"/>
            <w:lang w:eastAsia="zh-CN"/>
          </w:rPr>
          <w:t>(一)、创新策略与方向</w:t>
        </w:r>
        <w:r>
          <w:tab/>
        </w:r>
        <w:r>
          <w:fldChar w:fldCharType="begin"/>
        </w:r>
        <w:r>
          <w:instrText xml:space="preserve"> PAGEREF _Toc13080 \h </w:instrText>
        </w:r>
        <w:r>
          <w:fldChar w:fldCharType="separate"/>
        </w:r>
        <w:r>
          <w:t>26</w:t>
        </w:r>
        <w:r>
          <w:fldChar w:fldCharType="end"/>
        </w:r>
      </w:hyperlink>
    </w:p>
    <w:p>
      <w:pPr>
        <w:pStyle w:val="TOC2"/>
        <w:tabs>
          <w:tab w:val="right" w:leader="dot" w:pos="8306"/>
        </w:tabs>
      </w:pPr>
      <w:hyperlink w:anchor="_Toc24295" w:history="1">
        <w:r>
          <w:rPr>
            <w:rFonts w:ascii="仿宋" w:eastAsia="仿宋" w:hAnsi="仿宋" w:cs="仿宋" w:hint="eastAsia"/>
            <w:lang w:eastAsia="zh-CN"/>
          </w:rPr>
          <w:t>(二)、研发规划与投入</w:t>
        </w:r>
        <w:r>
          <w:tab/>
        </w:r>
        <w:r>
          <w:fldChar w:fldCharType="begin"/>
        </w:r>
        <w:r>
          <w:instrText xml:space="preserve"> PAGEREF _Toc24295 \h </w:instrText>
        </w:r>
        <w:r>
          <w:fldChar w:fldCharType="separate"/>
        </w:r>
        <w:r>
          <w:t>27</w:t>
        </w:r>
        <w:r>
          <w:fldChar w:fldCharType="end"/>
        </w:r>
      </w:hyperlink>
    </w:p>
    <w:p>
      <w:pPr>
        <w:pStyle w:val="TOC1"/>
        <w:tabs>
          <w:tab w:val="right" w:leader="dot" w:pos="8306"/>
        </w:tabs>
      </w:pPr>
      <w:hyperlink w:anchor="_Toc8148" w:history="1">
        <w:r>
          <w:rPr>
            <w:rFonts w:ascii="仿宋" w:eastAsia="仿宋" w:hAnsi="仿宋" w:cs="仿宋" w:hint="eastAsia"/>
            <w:lang w:eastAsia="zh-CN"/>
          </w:rPr>
          <w:t>九、乙胺项目经营效益</w:t>
        </w:r>
        <w:r>
          <w:tab/>
        </w:r>
        <w:r>
          <w:fldChar w:fldCharType="begin"/>
        </w:r>
        <w:r>
          <w:instrText xml:space="preserve"> PAGEREF _Toc8148 \h </w:instrText>
        </w:r>
        <w:r>
          <w:fldChar w:fldCharType="separate"/>
        </w:r>
        <w:r>
          <w:t>29</w:t>
        </w:r>
        <w:r>
          <w:fldChar w:fldCharType="end"/>
        </w:r>
      </w:hyperlink>
    </w:p>
    <w:p>
      <w:pPr>
        <w:pStyle w:val="TOC2"/>
        <w:tabs>
          <w:tab w:val="right" w:leader="dot" w:pos="8306"/>
        </w:tabs>
      </w:pPr>
      <w:hyperlink w:anchor="_Toc8682" w:history="1">
        <w:r>
          <w:rPr>
            <w:rFonts w:ascii="仿宋" w:eastAsia="仿宋" w:hAnsi="仿宋" w:cs="仿宋" w:hint="eastAsia"/>
            <w:lang w:eastAsia="zh-CN"/>
          </w:rPr>
          <w:t>(一)、经济评价财务测算</w:t>
        </w:r>
        <w:r>
          <w:tab/>
        </w:r>
        <w:r>
          <w:fldChar w:fldCharType="begin"/>
        </w:r>
        <w:r>
          <w:instrText xml:space="preserve"> PAGEREF _Toc8682 \h </w:instrText>
        </w:r>
        <w:r>
          <w:fldChar w:fldCharType="separate"/>
        </w:r>
        <w:r>
          <w:t>29</w:t>
        </w:r>
        <w:r>
          <w:fldChar w:fldCharType="end"/>
        </w:r>
      </w:hyperlink>
    </w:p>
    <w:p>
      <w:pPr>
        <w:pStyle w:val="TOC2"/>
        <w:tabs>
          <w:tab w:val="right" w:leader="dot" w:pos="8306"/>
        </w:tabs>
      </w:pPr>
      <w:hyperlink w:anchor="_Toc22339" w:history="1">
        <w:r>
          <w:rPr>
            <w:rFonts w:ascii="仿宋" w:eastAsia="仿宋" w:hAnsi="仿宋" w:cs="仿宋" w:hint="eastAsia"/>
            <w:lang w:eastAsia="zh-CN"/>
          </w:rPr>
          <w:t>(二)、乙胺项目盈利能力分析</w:t>
        </w:r>
        <w:r>
          <w:tab/>
        </w:r>
        <w:r>
          <w:fldChar w:fldCharType="begin"/>
        </w:r>
        <w:r>
          <w:instrText xml:space="preserve"> PAGEREF _Toc22339 \h </w:instrText>
        </w:r>
        <w:r>
          <w:fldChar w:fldCharType="separate"/>
        </w:r>
        <w:r>
          <w:t>30</w:t>
        </w:r>
        <w:r>
          <w:fldChar w:fldCharType="end"/>
        </w:r>
      </w:hyperlink>
    </w:p>
    <w:p>
      <w:pPr>
        <w:pStyle w:val="TOC1"/>
        <w:tabs>
          <w:tab w:val="right" w:leader="dot" w:pos="8306"/>
        </w:tabs>
      </w:pPr>
      <w:hyperlink w:anchor="_Toc9691" w:history="1">
        <w:r>
          <w:rPr>
            <w:rFonts w:ascii="仿宋" w:eastAsia="仿宋" w:hAnsi="仿宋" w:cs="仿宋" w:hint="eastAsia"/>
            <w:lang w:eastAsia="zh-CN"/>
          </w:rPr>
          <w:t>十、乙胺项目风险管理</w:t>
        </w:r>
        <w:r>
          <w:tab/>
        </w:r>
        <w:r>
          <w:fldChar w:fldCharType="begin"/>
        </w:r>
        <w:r>
          <w:instrText xml:space="preserve"> PAGEREF _Toc9691 \h </w:instrText>
        </w:r>
        <w:r>
          <w:fldChar w:fldCharType="separate"/>
        </w:r>
        <w:r>
          <w:t>31</w:t>
        </w:r>
        <w:r>
          <w:fldChar w:fldCharType="end"/>
        </w:r>
      </w:hyperlink>
    </w:p>
    <w:p>
      <w:pPr>
        <w:pStyle w:val="TOC2"/>
        <w:tabs>
          <w:tab w:val="right" w:leader="dot" w:pos="8306"/>
        </w:tabs>
      </w:pPr>
      <w:hyperlink w:anchor="_Toc18906" w:history="1">
        <w:r>
          <w:rPr>
            <w:rFonts w:ascii="仿宋" w:eastAsia="仿宋" w:hAnsi="仿宋" w:cs="仿宋" w:hint="eastAsia"/>
            <w:lang w:eastAsia="zh-CN"/>
          </w:rPr>
          <w:t>(一)、风险识别与评估</w:t>
        </w:r>
        <w:r>
          <w:tab/>
        </w:r>
        <w:r>
          <w:fldChar w:fldCharType="begin"/>
        </w:r>
        <w:r>
          <w:instrText xml:space="preserve"> PAGEREF _Toc18906 \h </w:instrText>
        </w:r>
        <w:r>
          <w:fldChar w:fldCharType="separate"/>
        </w:r>
        <w:r>
          <w:t>31</w:t>
        </w:r>
        <w:r>
          <w:fldChar w:fldCharType="end"/>
        </w:r>
      </w:hyperlink>
    </w:p>
    <w:p>
      <w:pPr>
        <w:pStyle w:val="TOC2"/>
        <w:tabs>
          <w:tab w:val="right" w:leader="dot" w:pos="8306"/>
        </w:tabs>
      </w:pPr>
      <w:hyperlink w:anchor="_Toc23418" w:history="1">
        <w:r>
          <w:rPr>
            <w:rFonts w:ascii="仿宋" w:eastAsia="仿宋" w:hAnsi="仿宋" w:cs="仿宋" w:hint="eastAsia"/>
            <w:lang w:eastAsia="zh-CN"/>
          </w:rPr>
          <w:t>(二)、风险应对策略</w:t>
        </w:r>
        <w:r>
          <w:tab/>
        </w:r>
        <w:r>
          <w:fldChar w:fldCharType="begin"/>
        </w:r>
        <w:r>
          <w:instrText xml:space="preserve"> PAGEREF _Toc23418 \h </w:instrText>
        </w:r>
        <w:r>
          <w:fldChar w:fldCharType="separate"/>
        </w:r>
        <w:r>
          <w:t>32</w:t>
        </w:r>
        <w:r>
          <w:fldChar w:fldCharType="end"/>
        </w:r>
      </w:hyperlink>
    </w:p>
    <w:p>
      <w:pPr>
        <w:pStyle w:val="TOC2"/>
        <w:tabs>
          <w:tab w:val="right" w:leader="dot" w:pos="8306"/>
        </w:tabs>
      </w:pPr>
      <w:hyperlink w:anchor="_Toc26356" w:history="1">
        <w:r>
          <w:rPr>
            <w:rFonts w:ascii="仿宋" w:eastAsia="仿宋" w:hAnsi="仿宋" w:cs="仿宋" w:hint="eastAsia"/>
            <w:lang w:eastAsia="zh-CN"/>
          </w:rPr>
          <w:t>(三)、风险监控与控制</w:t>
        </w:r>
        <w:r>
          <w:tab/>
        </w:r>
        <w:r>
          <w:fldChar w:fldCharType="begin"/>
        </w:r>
        <w:r>
          <w:instrText xml:space="preserve"> PAGEREF _Toc26356 \h </w:instrText>
        </w:r>
        <w:r>
          <w:fldChar w:fldCharType="separate"/>
        </w:r>
        <w:r>
          <w:t>34</w:t>
        </w:r>
        <w:r>
          <w:fldChar w:fldCharType="end"/>
        </w:r>
      </w:hyperlink>
    </w:p>
    <w:p>
      <w:pPr>
        <w:pStyle w:val="TOC1"/>
        <w:tabs>
          <w:tab w:val="right" w:leader="dot" w:pos="8306"/>
        </w:tabs>
      </w:pPr>
      <w:hyperlink w:anchor="_Toc6120" w:history="1">
        <w:r>
          <w:rPr>
            <w:rFonts w:ascii="仿宋" w:eastAsia="仿宋" w:hAnsi="仿宋" w:cs="仿宋" w:hint="eastAsia"/>
            <w:lang w:eastAsia="zh-CN"/>
          </w:rPr>
          <w:t>十一、乙胺项目人力资源培养与发展</w:t>
        </w:r>
        <w:r>
          <w:tab/>
        </w:r>
        <w:r>
          <w:fldChar w:fldCharType="begin"/>
        </w:r>
        <w:r>
          <w:instrText xml:space="preserve"> PAGEREF _Toc6120 \h </w:instrText>
        </w:r>
        <w:r>
          <w:fldChar w:fldCharType="separate"/>
        </w:r>
        <w:r>
          <w:t>35</w:t>
        </w:r>
        <w:r>
          <w:fldChar w:fldCharType="end"/>
        </w:r>
      </w:hyperlink>
    </w:p>
    <w:p>
      <w:pPr>
        <w:pStyle w:val="TOC2"/>
        <w:tabs>
          <w:tab w:val="right" w:leader="dot" w:pos="8306"/>
        </w:tabs>
      </w:pPr>
      <w:hyperlink w:anchor="_Toc3481" w:history="1">
        <w:r>
          <w:rPr>
            <w:rFonts w:ascii="仿宋" w:eastAsia="仿宋" w:hAnsi="仿宋" w:cs="仿宋" w:hint="eastAsia"/>
            <w:lang w:eastAsia="zh-CN"/>
          </w:rPr>
          <w:t>(一)、人才需求与规划</w:t>
        </w:r>
        <w:r>
          <w:tab/>
        </w:r>
        <w:r>
          <w:fldChar w:fldCharType="begin"/>
        </w:r>
        <w:r>
          <w:instrText xml:space="preserve"> PAGEREF _Toc3481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49" w:history="1">
        <w:r>
          <w:rPr>
            <w:rFonts w:ascii="仿宋" w:eastAsia="仿宋" w:hAnsi="仿宋" w:cs="仿宋" w:hint="eastAsia"/>
            <w:lang w:eastAsia="zh-CN"/>
          </w:rPr>
          <w:t>(二)、培训与发展计划</w:t>
        </w:r>
        <w:r>
          <w:tab/>
        </w:r>
        <w:r>
          <w:fldChar w:fldCharType="begin"/>
        </w:r>
        <w:r>
          <w:instrText xml:space="preserve"> PAGEREF _Toc19149 \h </w:instrText>
        </w:r>
        <w:r>
          <w:fldChar w:fldCharType="separate"/>
        </w:r>
        <w:r>
          <w:t>35</w:t>
        </w:r>
        <w:r>
          <w:fldChar w:fldCharType="end"/>
        </w:r>
      </w:hyperlink>
    </w:p>
    <w:p>
      <w:pPr>
        <w:pStyle w:val="TOC1"/>
        <w:tabs>
          <w:tab w:val="right" w:leader="dot" w:pos="8306"/>
        </w:tabs>
      </w:pPr>
      <w:hyperlink w:anchor="_Toc20617" w:history="1">
        <w:r>
          <w:rPr>
            <w:rFonts w:ascii="仿宋" w:eastAsia="仿宋" w:hAnsi="仿宋" w:cs="仿宋" w:hint="eastAsia"/>
            <w:lang w:eastAsia="zh-CN"/>
          </w:rPr>
          <w:t>十二、乙胺项目计划安排</w:t>
        </w:r>
        <w:r>
          <w:tab/>
        </w:r>
        <w:r>
          <w:fldChar w:fldCharType="begin"/>
        </w:r>
        <w:r>
          <w:instrText xml:space="preserve"> PAGEREF _Toc20617 \h </w:instrText>
        </w:r>
        <w:r>
          <w:fldChar w:fldCharType="separate"/>
        </w:r>
        <w:r>
          <w:t>36</w:t>
        </w:r>
        <w:r>
          <w:fldChar w:fldCharType="end"/>
        </w:r>
      </w:hyperlink>
    </w:p>
    <w:p>
      <w:pPr>
        <w:pStyle w:val="TOC2"/>
        <w:tabs>
          <w:tab w:val="right" w:leader="dot" w:pos="8306"/>
        </w:tabs>
      </w:pPr>
      <w:hyperlink w:anchor="_Toc32448" w:history="1">
        <w:r>
          <w:rPr>
            <w:rFonts w:ascii="仿宋" w:eastAsia="仿宋" w:hAnsi="仿宋" w:cs="仿宋" w:hint="eastAsia"/>
            <w:lang w:eastAsia="zh-CN"/>
          </w:rPr>
          <w:t>(一)、建设周期</w:t>
        </w:r>
        <w:r>
          <w:tab/>
        </w:r>
        <w:r>
          <w:fldChar w:fldCharType="begin"/>
        </w:r>
        <w:r>
          <w:instrText xml:space="preserve"> PAGEREF _Toc32448 \h </w:instrText>
        </w:r>
        <w:r>
          <w:fldChar w:fldCharType="separate"/>
        </w:r>
        <w:r>
          <w:t>36</w:t>
        </w:r>
        <w:r>
          <w:fldChar w:fldCharType="end"/>
        </w:r>
      </w:hyperlink>
    </w:p>
    <w:p>
      <w:pPr>
        <w:pStyle w:val="TOC2"/>
        <w:tabs>
          <w:tab w:val="right" w:leader="dot" w:pos="8306"/>
        </w:tabs>
      </w:pPr>
      <w:hyperlink w:anchor="_Toc3977" w:history="1">
        <w:r>
          <w:rPr>
            <w:rFonts w:ascii="仿宋" w:eastAsia="仿宋" w:hAnsi="仿宋" w:cs="仿宋" w:hint="eastAsia"/>
            <w:lang w:eastAsia="zh-CN"/>
          </w:rPr>
          <w:t>(二)、建设进度</w:t>
        </w:r>
        <w:r>
          <w:tab/>
        </w:r>
        <w:r>
          <w:fldChar w:fldCharType="begin"/>
        </w:r>
        <w:r>
          <w:instrText xml:space="preserve"> PAGEREF _Toc3977 \h </w:instrText>
        </w:r>
        <w:r>
          <w:fldChar w:fldCharType="separate"/>
        </w:r>
        <w:r>
          <w:t>37</w:t>
        </w:r>
        <w:r>
          <w:fldChar w:fldCharType="end"/>
        </w:r>
      </w:hyperlink>
    </w:p>
    <w:p>
      <w:pPr>
        <w:pStyle w:val="TOC2"/>
        <w:tabs>
          <w:tab w:val="right" w:leader="dot" w:pos="8306"/>
        </w:tabs>
      </w:pPr>
      <w:hyperlink w:anchor="_Toc15823" w:history="1">
        <w:r>
          <w:rPr>
            <w:rFonts w:ascii="仿宋" w:eastAsia="仿宋" w:hAnsi="仿宋" w:cs="仿宋" w:hint="eastAsia"/>
            <w:lang w:eastAsia="zh-CN"/>
          </w:rPr>
          <w:t>(三)、进度安排注意事项</w:t>
        </w:r>
        <w:r>
          <w:tab/>
        </w:r>
        <w:r>
          <w:fldChar w:fldCharType="begin"/>
        </w:r>
        <w:r>
          <w:instrText xml:space="preserve"> PAGEREF _Toc15823 \h </w:instrText>
        </w:r>
        <w:r>
          <w:fldChar w:fldCharType="separate"/>
        </w:r>
        <w:r>
          <w:t>37</w:t>
        </w:r>
        <w:r>
          <w:fldChar w:fldCharType="end"/>
        </w:r>
      </w:hyperlink>
    </w:p>
    <w:p>
      <w:pPr>
        <w:pStyle w:val="TOC2"/>
        <w:tabs>
          <w:tab w:val="right" w:leader="dot" w:pos="8306"/>
        </w:tabs>
      </w:pPr>
      <w:hyperlink w:anchor="_Toc14413" w:history="1">
        <w:r>
          <w:rPr>
            <w:rFonts w:ascii="仿宋" w:eastAsia="仿宋" w:hAnsi="仿宋" w:cs="仿宋" w:hint="eastAsia"/>
            <w:lang w:eastAsia="zh-CN"/>
          </w:rPr>
          <w:t>(四)、人力资源配置</w:t>
        </w:r>
        <w:r>
          <w:tab/>
        </w:r>
        <w:r>
          <w:fldChar w:fldCharType="begin"/>
        </w:r>
        <w:r>
          <w:instrText xml:space="preserve"> PAGEREF _Toc14413 \h </w:instrText>
        </w:r>
        <w:r>
          <w:fldChar w:fldCharType="separate"/>
        </w:r>
        <w:r>
          <w:t>39</w:t>
        </w:r>
        <w:r>
          <w:fldChar w:fldCharType="end"/>
        </w:r>
      </w:hyperlink>
    </w:p>
    <w:p>
      <w:pPr>
        <w:pStyle w:val="TOC1"/>
        <w:tabs>
          <w:tab w:val="right" w:leader="dot" w:pos="8306"/>
        </w:tabs>
      </w:pPr>
      <w:hyperlink w:anchor="_Toc852" w:history="1">
        <w:r>
          <w:rPr>
            <w:rFonts w:ascii="仿宋" w:eastAsia="仿宋" w:hAnsi="仿宋" w:cs="仿宋" w:hint="eastAsia"/>
            <w:lang w:eastAsia="zh-CN"/>
          </w:rPr>
          <w:t>十三、利益相关者分析与沟通计划</w:t>
        </w:r>
        <w:r>
          <w:tab/>
        </w:r>
        <w:r>
          <w:fldChar w:fldCharType="begin"/>
        </w:r>
        <w:r>
          <w:instrText xml:space="preserve"> PAGEREF _Toc852 \h </w:instrText>
        </w:r>
        <w:r>
          <w:fldChar w:fldCharType="separate"/>
        </w:r>
        <w:r>
          <w:t>40</w:t>
        </w:r>
        <w:r>
          <w:fldChar w:fldCharType="end"/>
        </w:r>
      </w:hyperlink>
    </w:p>
    <w:p>
      <w:pPr>
        <w:pStyle w:val="TOC2"/>
        <w:tabs>
          <w:tab w:val="right" w:leader="dot" w:pos="8306"/>
        </w:tabs>
      </w:pPr>
      <w:hyperlink w:anchor="_Toc21358" w:history="1">
        <w:r>
          <w:rPr>
            <w:rFonts w:ascii="仿宋" w:eastAsia="仿宋" w:hAnsi="仿宋" w:cs="仿宋" w:hint="eastAsia"/>
            <w:lang w:eastAsia="zh-CN"/>
          </w:rPr>
          <w:t>(一)、利益相关者分析</w:t>
        </w:r>
        <w:r>
          <w:tab/>
        </w:r>
        <w:r>
          <w:fldChar w:fldCharType="begin"/>
        </w:r>
        <w:r>
          <w:instrText xml:space="preserve"> PAGEREF _Toc21358 \h </w:instrText>
        </w:r>
        <w:r>
          <w:fldChar w:fldCharType="separate"/>
        </w:r>
        <w:r>
          <w:t>40</w:t>
        </w:r>
        <w:r>
          <w:fldChar w:fldCharType="end"/>
        </w:r>
      </w:hyperlink>
    </w:p>
    <w:p>
      <w:pPr>
        <w:pStyle w:val="TOC2"/>
        <w:tabs>
          <w:tab w:val="right" w:leader="dot" w:pos="8306"/>
        </w:tabs>
      </w:pPr>
      <w:hyperlink w:anchor="_Toc28034" w:history="1">
        <w:r>
          <w:rPr>
            <w:rFonts w:ascii="仿宋" w:eastAsia="仿宋" w:hAnsi="仿宋" w:cs="仿宋" w:hint="eastAsia"/>
            <w:lang w:eastAsia="zh-CN"/>
          </w:rPr>
          <w:t>(二)、沟通计划</w:t>
        </w:r>
        <w:r>
          <w:tab/>
        </w:r>
        <w:r>
          <w:fldChar w:fldCharType="begin"/>
        </w:r>
        <w:r>
          <w:instrText xml:space="preserve"> PAGEREF _Toc28034 \h </w:instrText>
        </w:r>
        <w:r>
          <w:fldChar w:fldCharType="separate"/>
        </w:r>
        <w:r>
          <w:t>41</w:t>
        </w:r>
        <w:r>
          <w:fldChar w:fldCharType="end"/>
        </w:r>
      </w:hyperlink>
    </w:p>
    <w:p>
      <w:pPr>
        <w:pStyle w:val="TOC1"/>
        <w:tabs>
          <w:tab w:val="right" w:leader="dot" w:pos="8306"/>
        </w:tabs>
      </w:pPr>
      <w:hyperlink w:anchor="_Toc26188" w:history="1">
        <w:r>
          <w:rPr>
            <w:rFonts w:ascii="仿宋" w:eastAsia="仿宋" w:hAnsi="仿宋" w:cs="仿宋" w:hint="eastAsia"/>
            <w:lang w:eastAsia="zh-CN"/>
          </w:rPr>
          <w:t>十四、质量管理体系</w:t>
        </w:r>
        <w:r>
          <w:tab/>
        </w:r>
        <w:r>
          <w:fldChar w:fldCharType="begin"/>
        </w:r>
        <w:r>
          <w:instrText xml:space="preserve"> PAGEREF _Toc26188 \h </w:instrText>
        </w:r>
        <w:r>
          <w:fldChar w:fldCharType="separate"/>
        </w:r>
        <w:r>
          <w:t>42</w:t>
        </w:r>
        <w:r>
          <w:fldChar w:fldCharType="end"/>
        </w:r>
      </w:hyperlink>
    </w:p>
    <w:p>
      <w:pPr>
        <w:pStyle w:val="TOC2"/>
        <w:tabs>
          <w:tab w:val="right" w:leader="dot" w:pos="8306"/>
        </w:tabs>
      </w:pPr>
      <w:hyperlink w:anchor="_Toc13391" w:history="1">
        <w:r>
          <w:rPr>
            <w:rFonts w:ascii="仿宋" w:eastAsia="仿宋" w:hAnsi="仿宋" w:cs="仿宋" w:hint="eastAsia"/>
            <w:lang w:eastAsia="zh-CN"/>
          </w:rPr>
          <w:t>(一)、质量目标与方针</w:t>
        </w:r>
        <w:r>
          <w:tab/>
        </w:r>
        <w:r>
          <w:fldChar w:fldCharType="begin"/>
        </w:r>
        <w:r>
          <w:instrText xml:space="preserve"> PAGEREF _Toc13391 \h </w:instrText>
        </w:r>
        <w:r>
          <w:fldChar w:fldCharType="separate"/>
        </w:r>
        <w:r>
          <w:t>42</w:t>
        </w:r>
        <w:r>
          <w:fldChar w:fldCharType="end"/>
        </w:r>
      </w:hyperlink>
    </w:p>
    <w:p>
      <w:pPr>
        <w:pStyle w:val="TOC2"/>
        <w:tabs>
          <w:tab w:val="right" w:leader="dot" w:pos="8306"/>
        </w:tabs>
      </w:pPr>
      <w:hyperlink w:anchor="_Toc14544" w:history="1">
        <w:r>
          <w:rPr>
            <w:rFonts w:ascii="仿宋" w:eastAsia="仿宋" w:hAnsi="仿宋" w:cs="仿宋" w:hint="eastAsia"/>
            <w:lang w:eastAsia="zh-CN"/>
          </w:rPr>
          <w:t>(二)、质量管理责任</w:t>
        </w:r>
        <w:r>
          <w:tab/>
        </w:r>
        <w:r>
          <w:fldChar w:fldCharType="begin"/>
        </w:r>
        <w:r>
          <w:instrText xml:space="preserve"> PAGEREF _Toc14544 \h </w:instrText>
        </w:r>
        <w:r>
          <w:fldChar w:fldCharType="separate"/>
        </w:r>
        <w:r>
          <w:t>43</w:t>
        </w:r>
        <w:r>
          <w:fldChar w:fldCharType="end"/>
        </w:r>
      </w:hyperlink>
    </w:p>
    <w:p>
      <w:pPr>
        <w:pStyle w:val="TOC2"/>
        <w:tabs>
          <w:tab w:val="right" w:leader="dot" w:pos="8306"/>
        </w:tabs>
      </w:pPr>
      <w:hyperlink w:anchor="_Toc22688" w:history="1">
        <w:r>
          <w:rPr>
            <w:rFonts w:ascii="仿宋" w:eastAsia="仿宋" w:hAnsi="仿宋" w:cs="仿宋" w:hint="eastAsia"/>
            <w:lang w:eastAsia="zh-CN"/>
          </w:rPr>
          <w:t>(三)、质量管理体系文件</w:t>
        </w:r>
        <w:r>
          <w:tab/>
        </w:r>
        <w:r>
          <w:fldChar w:fldCharType="begin"/>
        </w:r>
        <w:r>
          <w:instrText xml:space="preserve"> PAGEREF _Toc22688 \h </w:instrText>
        </w:r>
        <w:r>
          <w:fldChar w:fldCharType="separate"/>
        </w:r>
        <w:r>
          <w:t>45</w:t>
        </w:r>
        <w:r>
          <w:fldChar w:fldCharType="end"/>
        </w:r>
      </w:hyperlink>
    </w:p>
    <w:p>
      <w:pPr>
        <w:pStyle w:val="TOC2"/>
        <w:tabs>
          <w:tab w:val="right" w:leader="dot" w:pos="8306"/>
        </w:tabs>
      </w:pPr>
      <w:hyperlink w:anchor="_Toc18022" w:history="1">
        <w:r>
          <w:rPr>
            <w:rFonts w:ascii="仿宋" w:eastAsia="仿宋" w:hAnsi="仿宋" w:cs="仿宋" w:hint="eastAsia"/>
            <w:lang w:eastAsia="zh-CN"/>
          </w:rPr>
          <w:t>(四)、质量培训与教育</w:t>
        </w:r>
        <w:r>
          <w:tab/>
        </w:r>
        <w:r>
          <w:fldChar w:fldCharType="begin"/>
        </w:r>
        <w:r>
          <w:instrText xml:space="preserve"> PAGEREF _Toc18022 \h </w:instrText>
        </w:r>
        <w:r>
          <w:fldChar w:fldCharType="separate"/>
        </w:r>
        <w:r>
          <w:t>47</w:t>
        </w:r>
        <w:r>
          <w:fldChar w:fldCharType="end"/>
        </w:r>
      </w:hyperlink>
    </w:p>
    <w:p>
      <w:pPr>
        <w:pStyle w:val="TOC2"/>
        <w:tabs>
          <w:tab w:val="right" w:leader="dot" w:pos="8306"/>
        </w:tabs>
      </w:pPr>
      <w:hyperlink w:anchor="_Toc21987" w:history="1">
        <w:r>
          <w:rPr>
            <w:rFonts w:ascii="仿宋" w:eastAsia="仿宋" w:hAnsi="仿宋" w:cs="仿宋" w:hint="eastAsia"/>
            <w:lang w:eastAsia="zh-CN"/>
          </w:rPr>
          <w:t>(五)、质量审核与评价</w:t>
        </w:r>
        <w:r>
          <w:tab/>
        </w:r>
        <w:r>
          <w:fldChar w:fldCharType="begin"/>
        </w:r>
        <w:r>
          <w:instrText xml:space="preserve"> PAGEREF _Toc21987 \h </w:instrText>
        </w:r>
        <w:r>
          <w:fldChar w:fldCharType="separate"/>
        </w:r>
        <w:r>
          <w:t>48</w:t>
        </w:r>
        <w:r>
          <w:fldChar w:fldCharType="end"/>
        </w:r>
      </w:hyperlink>
    </w:p>
    <w:p>
      <w:pPr>
        <w:pStyle w:val="TOC2"/>
        <w:tabs>
          <w:tab w:val="right" w:leader="dot" w:pos="8306"/>
        </w:tabs>
      </w:pPr>
      <w:hyperlink w:anchor="_Toc7084" w:history="1">
        <w:r>
          <w:rPr>
            <w:rFonts w:ascii="仿宋" w:eastAsia="仿宋" w:hAnsi="仿宋" w:cs="仿宋" w:hint="eastAsia"/>
            <w:lang w:eastAsia="zh-CN"/>
          </w:rPr>
          <w:t>(六)、不符合与纠正措施</w:t>
        </w:r>
        <w:r>
          <w:tab/>
        </w:r>
        <w:r>
          <w:fldChar w:fldCharType="begin"/>
        </w:r>
        <w:r>
          <w:instrText xml:space="preserve"> PAGEREF _Toc7084 \h </w:instrText>
        </w:r>
        <w:r>
          <w:fldChar w:fldCharType="separate"/>
        </w:r>
        <w:r>
          <w:t>49</w:t>
        </w:r>
        <w:r>
          <w:fldChar w:fldCharType="end"/>
        </w:r>
      </w:hyperlink>
    </w:p>
    <w:p>
      <w:pPr>
        <w:pStyle w:val="TOC1"/>
        <w:tabs>
          <w:tab w:val="right" w:leader="dot" w:pos="8306"/>
        </w:tabs>
      </w:pPr>
      <w:hyperlink w:anchor="_Toc12674" w:history="1">
        <w:r>
          <w:rPr>
            <w:rFonts w:ascii="仿宋" w:eastAsia="仿宋" w:hAnsi="仿宋" w:cs="仿宋" w:hint="eastAsia"/>
            <w:lang w:eastAsia="zh-CN"/>
          </w:rPr>
          <w:t>十五、乙胺项目实施时间节点</w:t>
        </w:r>
        <w:r>
          <w:tab/>
        </w:r>
        <w:r>
          <w:fldChar w:fldCharType="begin"/>
        </w:r>
        <w:r>
          <w:instrText xml:space="preserve"> PAGEREF _Toc12674 \h </w:instrText>
        </w:r>
        <w:r>
          <w:fldChar w:fldCharType="separate"/>
        </w:r>
        <w:r>
          <w:t>50</w:t>
        </w:r>
        <w:r>
          <w:fldChar w:fldCharType="end"/>
        </w:r>
      </w:hyperlink>
    </w:p>
    <w:p>
      <w:pPr>
        <w:pStyle w:val="TOC2"/>
        <w:tabs>
          <w:tab w:val="right" w:leader="dot" w:pos="8306"/>
        </w:tabs>
      </w:pPr>
      <w:hyperlink w:anchor="_Toc11939" w:history="1">
        <w:r>
          <w:rPr>
            <w:rFonts w:ascii="仿宋" w:eastAsia="仿宋" w:hAnsi="仿宋" w:cs="仿宋" w:hint="eastAsia"/>
            <w:lang w:eastAsia="zh-CN"/>
          </w:rPr>
          <w:t>(一)、乙胺项目启动阶段时间节点</w:t>
        </w:r>
        <w:r>
          <w:tab/>
        </w:r>
        <w:r>
          <w:fldChar w:fldCharType="begin"/>
        </w:r>
        <w:r>
          <w:instrText xml:space="preserve"> PAGEREF _Toc11939 \h </w:instrText>
        </w:r>
        <w:r>
          <w:fldChar w:fldCharType="separate"/>
        </w:r>
        <w:r>
          <w:t>50</w:t>
        </w:r>
        <w:r>
          <w:fldChar w:fldCharType="end"/>
        </w:r>
      </w:hyperlink>
    </w:p>
    <w:p>
      <w:pPr>
        <w:pStyle w:val="TOC2"/>
        <w:tabs>
          <w:tab w:val="right" w:leader="dot" w:pos="8306"/>
        </w:tabs>
      </w:pPr>
      <w:hyperlink w:anchor="_Toc24265" w:history="1">
        <w:r>
          <w:rPr>
            <w:rFonts w:ascii="仿宋" w:eastAsia="仿宋" w:hAnsi="仿宋" w:cs="仿宋" w:hint="eastAsia"/>
            <w:lang w:eastAsia="zh-CN"/>
          </w:rPr>
          <w:t>(二)、乙胺项目执行阶段时间节点</w:t>
        </w:r>
        <w:r>
          <w:tab/>
        </w:r>
        <w:r>
          <w:fldChar w:fldCharType="begin"/>
        </w:r>
        <w:r>
          <w:instrText xml:space="preserve"> PAGEREF _Toc24265 \h </w:instrText>
        </w:r>
        <w:r>
          <w:fldChar w:fldCharType="separate"/>
        </w:r>
        <w:r>
          <w:t>51</w:t>
        </w:r>
        <w:r>
          <w:fldChar w:fldCharType="end"/>
        </w:r>
      </w:hyperlink>
    </w:p>
    <w:p>
      <w:pPr>
        <w:pStyle w:val="TOC2"/>
        <w:tabs>
          <w:tab w:val="right" w:leader="dot" w:pos="8306"/>
        </w:tabs>
      </w:pPr>
      <w:hyperlink w:anchor="_Toc28009" w:history="1">
        <w:r>
          <w:rPr>
            <w:rFonts w:ascii="仿宋" w:eastAsia="仿宋" w:hAnsi="仿宋" w:cs="仿宋" w:hint="eastAsia"/>
            <w:lang w:eastAsia="zh-CN"/>
          </w:rPr>
          <w:t>(三)、乙胺项目完成阶段时间节点</w:t>
        </w:r>
        <w:r>
          <w:tab/>
        </w:r>
        <w:r>
          <w:fldChar w:fldCharType="begin"/>
        </w:r>
        <w:r>
          <w:instrText xml:space="preserve"> PAGEREF _Toc28009 \h </w:instrText>
        </w:r>
        <w:r>
          <w:fldChar w:fldCharType="separate"/>
        </w:r>
        <w:r>
          <w:t>52</w:t>
        </w:r>
        <w:r>
          <w:fldChar w:fldCharType="end"/>
        </w:r>
      </w:hyperlink>
    </w:p>
    <w:p>
      <w:pPr>
        <w:pStyle w:val="TOC1"/>
        <w:tabs>
          <w:tab w:val="right" w:leader="dot" w:pos="8306"/>
        </w:tabs>
      </w:pPr>
      <w:hyperlink w:anchor="_Toc25408" w:history="1">
        <w:r>
          <w:rPr>
            <w:rFonts w:ascii="仿宋" w:eastAsia="仿宋" w:hAnsi="仿宋" w:cs="仿宋" w:hint="eastAsia"/>
            <w:lang w:eastAsia="zh-CN"/>
          </w:rPr>
          <w:t>十六、风险识别与分类</w:t>
        </w:r>
        <w:r>
          <w:tab/>
        </w:r>
        <w:r>
          <w:fldChar w:fldCharType="begin"/>
        </w:r>
        <w:r>
          <w:instrText xml:space="preserve"> PAGEREF _Toc25408 \h </w:instrText>
        </w:r>
        <w:r>
          <w:fldChar w:fldCharType="separate"/>
        </w:r>
        <w:r>
          <w:t>53</w:t>
        </w:r>
        <w:r>
          <w:fldChar w:fldCharType="end"/>
        </w:r>
      </w:hyperlink>
    </w:p>
    <w:p>
      <w:pPr>
        <w:pStyle w:val="TOC2"/>
        <w:tabs>
          <w:tab w:val="right" w:leader="dot" w:pos="8306"/>
        </w:tabs>
      </w:pPr>
      <w:hyperlink w:anchor="_Toc24518" w:history="1">
        <w:r>
          <w:rPr>
            <w:rFonts w:ascii="仿宋" w:eastAsia="仿宋" w:hAnsi="仿宋" w:cs="仿宋" w:hint="eastAsia"/>
            <w:lang w:eastAsia="zh-CN"/>
          </w:rPr>
          <w:t>(一)、风险识别</w:t>
        </w:r>
        <w:r>
          <w:tab/>
        </w:r>
        <w:r>
          <w:fldChar w:fldCharType="begin"/>
        </w:r>
        <w:r>
          <w:instrText xml:space="preserve"> PAGEREF _Toc24518 \h </w:instrText>
        </w:r>
        <w:r>
          <w:fldChar w:fldCharType="separate"/>
        </w:r>
        <w:r>
          <w:t>53</w:t>
        </w:r>
        <w:r>
          <w:fldChar w:fldCharType="end"/>
        </w:r>
      </w:hyperlink>
    </w:p>
    <w:p>
      <w:pPr>
        <w:pStyle w:val="TOC2"/>
        <w:tabs>
          <w:tab w:val="right" w:leader="dot" w:pos="8306"/>
        </w:tabs>
      </w:pPr>
      <w:hyperlink w:anchor="_Toc18051" w:history="1">
        <w:r>
          <w:rPr>
            <w:rFonts w:ascii="仿宋" w:eastAsia="仿宋" w:hAnsi="仿宋" w:cs="仿宋" w:hint="eastAsia"/>
            <w:lang w:eastAsia="zh-CN"/>
          </w:rPr>
          <w:t>(二)、风险分类</w:t>
        </w:r>
        <w:r>
          <w:tab/>
        </w:r>
        <w:r>
          <w:fldChar w:fldCharType="begin"/>
        </w:r>
        <w:r>
          <w:instrText xml:space="preserve"> PAGEREF _Toc18051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495"/>
      <w:r>
        <w:rPr>
          <w:rFonts w:ascii="仿宋" w:eastAsia="仿宋" w:hAnsi="仿宋" w:cs="仿宋" w:hint="eastAsia"/>
          <w:sz w:val="28"/>
          <w:lang w:eastAsia="zh-CN"/>
        </w:rPr>
        <w:t>一、乙胺项目选址可行性分析</w:t>
      </w:r>
      <w:bookmarkEnd w:id="2"/>
    </w:p>
    <w:p>
      <w:pPr>
        <w:pStyle w:val="Heading2"/>
        <w:rPr>
          <w:rFonts w:ascii="仿宋" w:eastAsia="仿宋" w:hAnsi="仿宋" w:cs="仿宋" w:hint="eastAsia"/>
          <w:lang w:eastAsia="zh-CN"/>
        </w:rPr>
      </w:pPr>
      <w:bookmarkStart w:id="3" w:name="_Toc22411"/>
      <w:r>
        <w:rPr>
          <w:rFonts w:ascii="仿宋" w:eastAsia="仿宋" w:hAnsi="仿宋" w:cs="仿宋" w:hint="eastAsia"/>
          <w:lang w:eastAsia="zh-CN"/>
        </w:rPr>
        <w:t>(一)、乙胺项目选址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该乙胺项目选址位于XX省XX市XX区XXX街道</w:t>
      </w:r>
    </w:p>
    <w:p>
      <w:pPr>
        <w:pStyle w:val="Heading2"/>
        <w:ind w:firstLine="560" w:firstLineChars="200"/>
        <w:rPr>
          <w:rFonts w:ascii="仿宋" w:eastAsia="仿宋" w:hAnsi="仿宋" w:cs="仿宋" w:hint="eastAsia"/>
          <w:sz w:val="28"/>
          <w:lang w:eastAsia="zh-CN"/>
        </w:rPr>
      </w:pPr>
      <w:bookmarkStart w:id="4" w:name="_Toc962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乙胺项目的征地面积将根据乙胺项目的实际规模和需求进行精确规划。具体面积XXX平方米，旨在确保乙胺项目不仅能够满足当前的发展需求，还能够预留空间以适应未来的扩展。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净用地面积是在征地面积基础上去除不可利用面积后的实际可开发用地。具体面积XXX平方米，考虑到环保、交通、安全等多方面因素，以确保乙胺项目在整体利用效率上达到最优。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乙胺项目计划建设的建筑总规模具体面积XXX平方米。这一规模的确定综合考虑了乙胺项目的性质、规模，以及城市规划的相关要求，确保建筑布局与周边环境协调一致。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绿地率是乙胺项目用地中被规划为绿地的比例。具体面积XXX平方米，旨在通过合理规划绿地，改善乙胺项目周边环境，提升居民生活质量，并符合城市整体绿化规划。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容积率是用地上可以建设的建筑总体积与用地面积之比。具体面积XXX，通过合理的容积率规划，确保乙胺项目建筑规模与周边环境和谐共生。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确保乙胺项目选址与当地城市规划相一致，具体面积XXX平方米。通过与城市规划部门深入沟通，确保乙胺项目不仅符合城市的整体发展方向，还能够融入城市的发展布局，为城市的长远发展贡献力量。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充分了解并确保乙胺项目选址符合当地产业政策，具体面积XXX平方米。这包括乙胺项目对当地经济的促进作用，以及对相关产业的带动效应，确保乙胺项目与地方政府的产业政策保持一致，促进共赢合作。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用地总体要求必须符合环保和可持续发展的原则，具体面积XXX平方米。通过采用绿色建筑设计、节能减排等措施，确保乙胺项目在建设和运营过程中对环境的影响最小化，达到可持续发展的要求。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确保乙胺项目选址具备必要的公共设施配套，具体面积XXX平方米。这包括交通便利性、教育、医疗等基础设施，以提高居民生活品质，使得乙胺项目选址更具吸引力。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考虑用地总体要求对当地社会稳定性的影响，具体面积XXX平方米。通过深入了解当地社区反馈，确保乙胺项目的选址和建设过程对当地社会和谐稳定产生积极作用。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乙胺项目选址不仅符合法规和规划，还在实际操作中具有可行性。这一全面规划将为乙胺项目的成功实施提供坚实的基础，确保乙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840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乙胺项目的设备规划和空间设计中，我们将采取灵活设备布局的措施。设备布局将根据实际需求进行灵活设计，避免不必要的浪费。通过合理规划设备摆放位置，我们将提高设备的利用率，减少设备间距，以确保乙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乙胺项目内部引入共享设施的概念，例如共享会议室、办公区等。通过这种方式，我们可以减少对资源的重复建设，提高资源共享效率，从而减小乙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38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乙胺项目的总图布置中，我们将不同功能区域进行明确的规划，以最大程度满足乙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49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我们首先关注市场因素，包括潜在客户分布、竞争对手位置、市场需求等。通过深入的市场调研，我们能够更准确地评估选址对于市场开拓和产品销售的影响，确保乙胺项目能够在有利的市场环境中蓬勃发展。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乙胺项目对环境的影响是综合评价的重要因素之一。我们将详细考虑选址周边的自然环境、生态保护区、水源地等情况，确保乙胺项目的建设和运营对环境影响最小化，并符合当地的环保法规标准。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对选址的评价还需充分考虑当地政府的产业政策和法规。我们将详细了解乙胺项目所在地的相关政策，确保乙胺项目的规划和运营与当地法规相符，降低不必要的法律风险。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考虑到社会稳定性对企业运营的重要性，我们将评估选址地区的社会安全情况、劳工关系、社区反馈等方面，以确保乙胺项目的建设和运营不会受到社会稳定性的负面影响。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最后，我们将综合考虑用地成本，包括土地购置费用、土地开发成本等。通过对用地成本的详细评估，我们能够做出更为精确的经济效益分析，为乙胺项目的投资决策提供有力支持。</w:t>
      </w:r>
    </w:p>
    <w:p>
      <w:pPr>
        <w:pStyle w:val="Heading1"/>
        <w:ind w:firstLine="560" w:firstLineChars="200"/>
        <w:rPr>
          <w:rFonts w:ascii="仿宋" w:eastAsia="仿宋" w:hAnsi="仿宋" w:cs="仿宋" w:hint="eastAsia"/>
          <w:sz w:val="28"/>
          <w:lang w:eastAsia="zh-CN"/>
        </w:rPr>
      </w:pPr>
      <w:bookmarkStart w:id="8" w:name="_Toc9672"/>
      <w:r>
        <w:rPr>
          <w:rFonts w:ascii="仿宋" w:eastAsia="仿宋" w:hAnsi="仿宋" w:cs="仿宋" w:hint="eastAsia"/>
          <w:sz w:val="28"/>
          <w:lang w:eastAsia="zh-CN"/>
        </w:rPr>
        <w:t>二、乙胺项目可持续发展</w:t>
      </w:r>
      <w:bookmarkEnd w:id="8"/>
    </w:p>
    <w:p>
      <w:pPr>
        <w:pStyle w:val="Heading2"/>
        <w:rPr>
          <w:rFonts w:ascii="仿宋" w:eastAsia="仿宋" w:hAnsi="仿宋" w:cs="仿宋" w:hint="eastAsia"/>
          <w:lang w:eastAsia="zh-CN"/>
        </w:rPr>
      </w:pPr>
      <w:bookmarkStart w:id="9" w:name="_Toc30683"/>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胺项目中，乙胺项目团队着眼于未来，明确了可持续发展的战略方向。制定的具体可持续发展目标包括降低资源使用、采用环保技术、最大化社会效益等。这一步骤不仅有助于乙胺项目在环保和社会责任方面达到最高标准，也为未来提供了明确的指引，确保乙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可持续实践的融入乙胺项目管理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乙胺项目管理周期。从乙胺项目规划开始，乙胺项目团队就考虑了环境和社会的因素。在执行阶段，乙胺项目团队积极推动绿色技术的应用，优化资源利用。此外，关注员工的社会责任，通过培训和沟通活动提高员工对可持续发展的认知，使他们能够在日常工作中践行可持续实践。这些举措不仅为乙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5966"/>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扎根于乙胺项目的可持续发展理念，我们深信环保与社会责任是乙胺项目成功的关键支柱。在乙胺项目的每一步，我们都致力于通过创新和实践，履行对环境和社会的坚定责任。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团队通过引入先进的环保技术、建立高效的废物处理系统以及推动能源节约措施，积极履行环保责任。定期的环保监测和评估确保乙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乙胺项目不仅致力于自身可持续发展，还注重对社会的回馈。通过支持社区乙胺项目、参与慈善事业、提供培训机会等方式，乙胺项目积极履行社会责任。与当地社区建立积极互动，关注员工的工作与生活平衡，以及员工的身心健康，是乙胺项目在社会责任层面的关键举措。这样的实践不仅增强了乙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5334"/>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301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的技术管理特点体现在其创新导向。通过引入最先进的技术趋势和解决方案，乙胺项目致力于提升科技含量、提高质量和效率水平。这意味着我们将采用最新的工具和方法，确保乙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乙胺项目技术管理的显著特征。通过整合不同领域的技术资源，我们实现了跨学科的协同工作。这有助于优化技术架构，提高整体效能。此外，整合性策略还促进了不同技术团队之间的紧密沟通和高效合作，确保乙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乙胺项目所采用的技术。通过不断优化技术方案，乙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乙胺项目团队将在乙胺项目初期识别可能的技术风险，并采取相应的预防和应对措施。通过建立健全的风险评估机制，乙胺项目能够在实施过程中及时发现并解决潜在的技术问题，保障乙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通过这些独特的技术管理特点，我们确信在乙胺项目中，技术将成为乙胺项目成功的有力支持。这一深度剖析揭示了技术管理在乙胺项目实施中的关键作用，为乙胺项目的技术基础奠定了坚实的基础。</w:t>
      </w:r>
    </w:p>
    <w:p>
      <w:pPr>
        <w:pStyle w:val="Heading2"/>
        <w:ind w:firstLine="560" w:firstLineChars="200"/>
        <w:rPr>
          <w:rFonts w:ascii="仿宋" w:eastAsia="仿宋" w:hAnsi="仿宋" w:cs="仿宋" w:hint="eastAsia"/>
          <w:sz w:val="28"/>
          <w:lang w:eastAsia="zh-CN"/>
        </w:rPr>
      </w:pPr>
      <w:bookmarkStart w:id="13" w:name="_Toc22072"/>
      <w:r>
        <w:rPr>
          <w:rFonts w:ascii="仿宋" w:eastAsia="仿宋" w:hAnsi="仿宋" w:cs="仿宋" w:hint="eastAsia"/>
          <w:sz w:val="28"/>
          <w:lang w:eastAsia="zh-CN"/>
        </w:rPr>
        <w:t>(二)、乙胺项目工艺技术设计方案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乙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乙胺项目将严格按照相关行业规范要求进行组织。通过有效控制产品质量，乙胺项目将致力于为顾客提供优质的乙胺项目产品和良好的服务。这体现了乙胺项目对于生产活动合规性和质量标准的高度重视，为乙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乙胺项目注重生态效益和清洁生产原则。乙胺项目建设将紧密结合地方特色经济发展，与社会经济发展规划和区域环境保护规划方案相协调一致。通过与当地区域自然生态系统的结合，乙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乙胺项目产品具有多样化的客户需求和个性化的特点。因此，乙胺项目产品规格品种多样，且单批生产数量较小。为满足这一特点，乙胺项目承办单位将建设先进的柔性制造生产线。通过广泛应用柔性制造技术，乙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总体而言，乙胺项目采用的技术具有较高的技术含量和自动化水平，处于国内先进水平。这一技术选用不仅体现了对生产效率、质量和环境友好性的高标准要求，同时为乙胺项目的可持续发展奠定了坚实的基础。</w:t>
      </w:r>
    </w:p>
    <w:p>
      <w:pPr>
        <w:pStyle w:val="Heading2"/>
        <w:ind w:firstLine="560" w:firstLineChars="200"/>
        <w:rPr>
          <w:rFonts w:ascii="仿宋" w:eastAsia="仿宋" w:hAnsi="仿宋" w:cs="仿宋" w:hint="eastAsia"/>
          <w:sz w:val="28"/>
          <w:lang w:eastAsia="zh-CN"/>
        </w:rPr>
      </w:pPr>
      <w:bookmarkStart w:id="14" w:name="_Toc379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为确保乙胺项目的高效生产和技术实施，我们制定了一套精心设计的设备选型方案，以满足乙胺项目生产、质量和环保的要求。该方案的主要特点如下：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乙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针对乙胺项目产品的多样性和小批量生产的特点，我们将建设柔性制造生产线。通过在设备选型中考虑柔性制造技术，可以灵活应对不同产品规格和生产需求，实现生产线的高度灵活性和适应性。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7682"/>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2622"/>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乙胺项目的主要产品是XXXX，预计年产值为XXX万元。这一产品在市场中占据着重要的地位，其广泛的应用范围使得该乙胺项目的市场前景非常广阔。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乙胺项目的xxx产品作为重要的原材料之一，将在多个领域发挥关键作用。其在建筑、交通、能源等方面的广泛应用将为整个产业链提供强大的支持，形成产业协同效应。乙胺项目的年产值XXX万XXX万XXX万万元不仅反映了其在市场上的巨大潜力，更预示着它对国民经济的积极贡献。这种关联度高、涉及面广的产业关系，使得该乙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3075"/>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总征地面积为XXXX平方米，相当于约XX.XX亩，其中净用地面积为XXXX平方米，红线范围内相当于约XX.XX亩。这一用地规模充分考虑了乙胺项目的建设需求，保障了乙胺项目在合适的空间内得以充分发展。乙胺项目规划的总建筑面积为XXXX平方米，其中主体工程建设占XXXX平方米，计容建筑面积达XXXX平方米。预计建筑工程的投资将达到XXXX万元，为乙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计划购置的设备共计XXXX台（套），设备购置费用为XXXX万元。这一设备购置计划充分考虑到乙胺项目的生产需求和技术要求，确保了乙胺项目在生产运营中具备先进的技术装备和高效的生产能力。设备的合理配置将为乙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乙胺项目计划总投资为XXXX万元，预计年实现营业收入为XXXX万元。这一产能规模的设定旨在确保乙胺项目能够在投资与回报之间取得平衡，实现长期可持续的发展。乙胺项目的总投资充分考虑到各个方面的需求，包括用地建设、设备购置等多个环节，以确保乙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6345"/>
      <w:r>
        <w:rPr>
          <w:rFonts w:ascii="仿宋" w:eastAsia="仿宋" w:hAnsi="仿宋" w:cs="仿宋" w:hint="eastAsia"/>
          <w:sz w:val="28"/>
          <w:lang w:eastAsia="zh-CN"/>
        </w:rPr>
        <w:t>五、乙胺项目危机管理</w:t>
      </w:r>
      <w:bookmarkEnd w:id="18"/>
    </w:p>
    <w:p>
      <w:pPr>
        <w:pStyle w:val="Heading2"/>
        <w:rPr>
          <w:rFonts w:ascii="仿宋" w:eastAsia="仿宋" w:hAnsi="仿宋" w:cs="仿宋" w:hint="eastAsia"/>
          <w:lang w:eastAsia="zh-CN"/>
        </w:rPr>
      </w:pPr>
      <w:bookmarkStart w:id="19" w:name="_Toc4468"/>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乙胺项目危机管理中，危机预警与识别是确保乙胺项目稳健运行的核心步骤。通过建立全面的监测机制，乙胺项目团队旨在及时发现和理解潜在的风险和危机因素，以便采取及时的预防和应对措施，确保乙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首先，通过深入的风险评估，乙胺项目团队全面分析了整个乙胺项目和各个阶段可能存在的威胁。这包括准确评估每个潜在风险的发生概率和可能影响的程度，为后续危机预警提供了有力支持。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乙胺项目团队着重于明确定义乙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乙胺项目进展的持续监控，团队能够及时发现潜在问题并作出迅速反应。乙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在这一阶段，团队的专业素养和反应速度将发挥至关重要的作用，以确保潜在危机能够在初期得到有效的处理，最大程度地减轻负面影响。通过危机预警与识别，乙胺项目得以更有序、可控地推进。</w:t>
      </w:r>
    </w:p>
    <w:p>
      <w:pPr>
        <w:pStyle w:val="Heading2"/>
        <w:ind w:firstLine="560" w:firstLineChars="200"/>
        <w:rPr>
          <w:rFonts w:ascii="仿宋" w:eastAsia="仿宋" w:hAnsi="仿宋" w:cs="仿宋" w:hint="eastAsia"/>
          <w:sz w:val="28"/>
          <w:lang w:eastAsia="zh-CN"/>
        </w:rPr>
      </w:pPr>
      <w:bookmarkStart w:id="20" w:name="_Toc27208"/>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在危机发生时，乙胺项目团队立即行动，成立了应急小组。该小组的任务是迅速制定并实施紧急应对措施，以最小化潜在损失。以下是采取的主要措施：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暂停乙胺项目进度：为遏制危机蔓延，乙胺项目暂时停止进行，以便全面评估当前状况。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资源重新分配：重新评估乙胺项目资源的分配，确保最大限度地减小损失。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实时沟通：与关键利益相关者建立实时沟通机制，向他们传递乙胺项目危机的实际状况，保障乙胺项目核心利益。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https://d.book118.com/086142205015010052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24388B"/>
    <w:rsid w:val="742438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6142205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2024-02-21T20:09:00Z</dcterms:created>
  <dcterms:modified xsi:type="dcterms:W3CDTF">2024-02-21T20:09:16Z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A9D868201F5C4031B393CE4B9549C4B8_11</vt:lpwstr>
  </property>
  <property fmtid="{D5CDD505-2E9C-101B-9397-08002B2CF9AE}" pid="3" name="KSOProductBuildVer">
    <vt:lpwstr>2052-12.1.0.16250</vt:lpwstr>
  </property>
</Properties>
</file>