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偏光片项目调研分析报告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_Toc27002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一、偏光片项目概论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(一)、偏光片项目提出的理由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4" w:history="1">
        <w:r>
          <w:rPr>
            <w:rFonts w:ascii="仿宋" w:eastAsia="仿宋" w:hAnsi="仿宋" w:cs="仿宋" w:hint="eastAsia"/>
            <w:lang w:eastAsia="zh-CN"/>
          </w:rPr>
          <w:t>(二)、偏光片项目概述</w:t>
        </w:r>
        <w:r>
          <w:tab/>
        </w:r>
        <w:r>
          <w:fldChar w:fldCharType="begin"/>
        </w:r>
        <w:r>
          <w:instrText xml:space="preserve"> PAGEREF _Toc25544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(三)、偏光片项目总投资及资金构成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4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_Toc32624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eastAsia="zh-CN"/>
          </w:rPr>
          <w:t>(五)、偏光片项目预期经济效益规划目标</w:t>
        </w:r>
        <w:r>
          <w:tab/>
        </w:r>
        <w:r>
          <w:fldChar w:fldCharType="begin"/>
        </w:r>
        <w:r>
          <w:instrText xml:space="preserve"> PAGEREF _Toc27440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(六)、偏光片项目建设进度规划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二、偏光片项目建设地方案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(一)、偏光片项目选址原则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" w:history="1">
        <w:r>
          <w:rPr>
            <w:rFonts w:ascii="仿宋" w:eastAsia="仿宋" w:hAnsi="仿宋" w:cs="仿宋" w:hint="eastAsia"/>
            <w:lang w:eastAsia="zh-CN"/>
          </w:rPr>
          <w:t>(二)、偏光片项目选址</w:t>
        </w:r>
        <w:r>
          <w:tab/>
        </w:r>
        <w:r>
          <w:fldChar w:fldCharType="begin"/>
        </w:r>
        <w:r>
          <w:instrText xml:space="preserve"> PAGEREF _Toc2503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_Toc5352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_Toc17809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6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_Toc8816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9" w:history="1">
        <w:r>
          <w:rPr>
            <w:rFonts w:ascii="仿宋" w:eastAsia="仿宋" w:hAnsi="仿宋" w:cs="仿宋" w:hint="eastAsia"/>
            <w:lang w:eastAsia="zh-CN"/>
          </w:rPr>
          <w:t>四、偏光片项目建设目标</w:t>
        </w:r>
        <w:r>
          <w:tab/>
        </w:r>
        <w:r>
          <w:fldChar w:fldCharType="begin"/>
        </w:r>
        <w:r>
          <w:instrText xml:space="preserve"> PAGEREF _Toc19709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8" w:history="1">
        <w:r>
          <w:rPr>
            <w:rFonts w:ascii="仿宋" w:eastAsia="仿宋" w:hAnsi="仿宋" w:cs="仿宋" w:hint="eastAsia"/>
            <w:lang w:eastAsia="zh-CN"/>
          </w:rPr>
          <w:t>(一)、偏光片项目建设目标</w:t>
        </w:r>
        <w:r>
          <w:tab/>
        </w:r>
        <w:r>
          <w:fldChar w:fldCharType="begin"/>
        </w:r>
        <w:r>
          <w:instrText xml:space="preserve"> PAGEREF _Toc11828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0" w:history="1">
        <w:r>
          <w:rPr>
            <w:rFonts w:ascii="仿宋" w:eastAsia="仿宋" w:hAnsi="仿宋" w:cs="仿宋" w:hint="eastAsia"/>
            <w:lang w:eastAsia="zh-CN"/>
          </w:rPr>
          <w:t>五、偏光片项目工艺分析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3" w:history="1">
        <w:r>
          <w:rPr>
            <w:rFonts w:ascii="仿宋" w:eastAsia="仿宋" w:hAnsi="仿宋" w:cs="仿宋" w:hint="eastAsia"/>
            <w:lang w:eastAsia="zh-CN"/>
          </w:rPr>
          <w:t>(一)、偏光片项目建设期原辅材料供应情况</w:t>
        </w:r>
        <w:r>
          <w:tab/>
        </w:r>
        <w:r>
          <w:fldChar w:fldCharType="begin"/>
        </w:r>
        <w:r>
          <w:instrText xml:space="preserve"> PAGEREF _Toc15993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(二)、偏光片项目运营期原辅材料采购及管理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_Toc32326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(四)、偏光片项目工艺技术设计方案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六、偏光片项目选址方案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(一)、偏光片项目选址原则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9" w:history="1">
        <w:r>
          <w:rPr>
            <w:rFonts w:ascii="仿宋" w:eastAsia="仿宋" w:hAnsi="仿宋" w:cs="仿宋" w:hint="eastAsia"/>
            <w:lang w:eastAsia="zh-CN"/>
          </w:rPr>
          <w:t>(四)、偏光片项目选址综合评价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七、 进入国际市场的方式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7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_Toc27867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eastAsia="zh-CN"/>
          </w:rPr>
          <w:t>八、法律与合规事项</w:t>
        </w:r>
        <w:r>
          <w:tab/>
        </w:r>
        <w:r>
          <w:fldChar w:fldCharType="begin"/>
        </w:r>
        <w:r>
          <w:instrText xml:space="preserve"> PAGEREF _Toc27695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0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_Toc30740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5" w:history="1">
        <w:r>
          <w:rPr>
            <w:rFonts w:ascii="仿宋" w:eastAsia="仿宋" w:hAnsi="仿宋" w:cs="仿宋" w:hint="eastAsia"/>
            <w:lang w:eastAsia="zh-CN"/>
          </w:rPr>
          <w:t>九、投资背景及必要性分析</w:t>
        </w:r>
        <w:r>
          <w:tab/>
        </w:r>
        <w:r>
          <w:fldChar w:fldCharType="begin"/>
        </w:r>
        <w:r>
          <w:instrText xml:space="preserve"> PAGEREF _Toc4025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eastAsia="zh-CN"/>
          </w:rPr>
          <w:t>(一)、偏光片项目承办单位背景分析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_Toc6818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6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_Toc22006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9" w:history="1">
        <w:r>
          <w:rPr>
            <w:rFonts w:ascii="仿宋" w:eastAsia="仿宋" w:hAnsi="仿宋" w:cs="仿宋" w:hint="eastAsia"/>
            <w:lang w:eastAsia="zh-CN"/>
          </w:rPr>
          <w:t>(六)、偏光片项目必要性分析</w:t>
        </w:r>
        <w:r>
          <w:tab/>
        </w:r>
        <w:r>
          <w:fldChar w:fldCharType="begin"/>
        </w:r>
        <w:r>
          <w:instrText xml:space="preserve"> PAGEREF _Toc17139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9" w:history="1">
        <w:r>
          <w:rPr>
            <w:rFonts w:ascii="仿宋" w:eastAsia="仿宋" w:hAnsi="仿宋" w:cs="仿宋" w:hint="eastAsia"/>
            <w:lang w:eastAsia="zh-CN"/>
          </w:rPr>
          <w:t>十、供应链管理</w:t>
        </w:r>
        <w:r>
          <w:tab/>
        </w:r>
        <w:r>
          <w:fldChar w:fldCharType="begin"/>
        </w:r>
        <w:r>
          <w:instrText xml:space="preserve"> PAGEREF _Toc27699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_Toc30713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4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_Toc30084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1" w:history="1">
        <w:r>
          <w:rPr>
            <w:rFonts w:ascii="仿宋" w:eastAsia="仿宋" w:hAnsi="仿宋" w:cs="仿宋" w:hint="eastAsia"/>
            <w:lang w:eastAsia="zh-CN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_Toc17941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十二、组织架构分析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57" w:history="1">
        <w:r>
          <w:rPr>
            <w:rFonts w:ascii="仿宋" w:eastAsia="仿宋" w:hAnsi="仿宋" w:cs="仿宋" w:hint="eastAsia"/>
            <w:lang w:eastAsia="zh-CN"/>
          </w:rPr>
          <w:t>十三、偏光片项目承办单位基本情况</w:t>
        </w:r>
        <w:r>
          <w:tab/>
        </w:r>
        <w:r>
          <w:fldChar w:fldCharType="begin"/>
        </w:r>
        <w:r>
          <w:instrText xml:space="preserve"> PAGEREF _Toc32457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_Toc21839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0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1" w:history="1">
        <w:r>
          <w:rPr>
            <w:rFonts w:ascii="仿宋" w:eastAsia="仿宋" w:hAnsi="仿宋" w:cs="仿宋" w:hint="eastAsia"/>
            <w:lang w:eastAsia="zh-CN"/>
          </w:rPr>
          <w:t>十四、偏光片项目组织管理与招投标</w:t>
        </w:r>
        <w:r>
          <w:tab/>
        </w:r>
        <w:r>
          <w:fldChar w:fldCharType="begin"/>
        </w:r>
        <w:r>
          <w:instrText xml:space="preserve"> PAGEREF _Toc3661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eastAsia="zh-CN"/>
          </w:rPr>
          <w:t>(一)、偏光片项目筹建时期的组织与管理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2" w:history="1">
        <w:r>
          <w:rPr>
            <w:rFonts w:ascii="仿宋" w:eastAsia="仿宋" w:hAnsi="仿宋" w:cs="仿宋" w:hint="eastAsia"/>
            <w:lang w:eastAsia="zh-CN"/>
          </w:rPr>
          <w:t>(二)、偏光片项目运行时期的组织与管理</w:t>
        </w:r>
        <w:r>
          <w:tab/>
        </w:r>
        <w:r>
          <w:fldChar w:fldCharType="begin"/>
        </w:r>
        <w:r>
          <w:instrText xml:space="preserve"> PAGEREF _Toc3612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_Toc13621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0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_Toc6800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5" w:history="1">
        <w:r>
          <w:rPr>
            <w:rFonts w:ascii="仿宋" w:eastAsia="仿宋" w:hAnsi="仿宋" w:cs="仿宋" w:hint="eastAsia"/>
            <w:lang w:eastAsia="zh-CN"/>
          </w:rPr>
          <w:t>十五、战略的定性评价决策方法</w:t>
        </w:r>
        <w:r>
          <w:tab/>
        </w:r>
        <w:r>
          <w:fldChar w:fldCharType="begin"/>
        </w:r>
        <w:r>
          <w:instrText xml:space="preserve"> PAGEREF _Toc23995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0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_Toc28920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5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_Toc15795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eastAsia="zh-CN"/>
          </w:rPr>
          <w:t>十七、环境可持续发展方案</w:t>
        </w:r>
        <w:r>
          <w:tab/>
        </w:r>
        <w:r>
          <w:fldChar w:fldCharType="begin"/>
        </w:r>
        <w:r>
          <w:instrText xml:space="preserve"> PAGEREF _Toc4661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4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_Toc17924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3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_Toc9553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0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_Toc18540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3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_Toc18073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6" w:history="1">
        <w:r>
          <w:rPr>
            <w:rFonts w:ascii="仿宋" w:eastAsia="仿宋" w:hAnsi="仿宋" w:cs="仿宋" w:hint="eastAsia"/>
            <w:lang w:eastAsia="zh-CN"/>
          </w:rPr>
          <w:t>十八、业务风险与市场波动应对方案</w:t>
        </w:r>
        <w:r>
          <w:tab/>
        </w:r>
        <w:r>
          <w:fldChar w:fldCharType="begin"/>
        </w:r>
        <w:r>
          <w:instrText xml:space="preserve"> PAGEREF _Toc24876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3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_Toc25423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_Toc152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8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_Toc8818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72" w:history="1">
        <w:r>
          <w:rPr>
            <w:rFonts w:ascii="仿宋" w:eastAsia="仿宋" w:hAnsi="仿宋" w:cs="仿宋" w:hint="eastAsia"/>
            <w:lang w:eastAsia="zh-CN"/>
          </w:rPr>
          <w:t>十九、偏光片项目运行方案</w:t>
        </w:r>
        <w:r>
          <w:tab/>
        </w:r>
        <w:r>
          <w:fldChar w:fldCharType="begin"/>
        </w:r>
        <w:r>
          <w:instrText xml:space="preserve"> PAGEREF _Toc22272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(一)、偏光片项目运行管理体系建设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eastAsia="zh-CN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_Toc22167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3" w:history="1">
        <w:r>
          <w:rPr>
            <w:rFonts w:ascii="仿宋" w:eastAsia="仿宋" w:hAnsi="仿宋" w:cs="仿宋" w:hint="eastAsia"/>
            <w:lang w:eastAsia="zh-CN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2" w:history="1">
        <w:r>
          <w:rPr>
            <w:rFonts w:ascii="仿宋" w:eastAsia="仿宋" w:hAnsi="仿宋" w:cs="仿宋" w:hint="eastAsia"/>
            <w:lang w:eastAsia="zh-CN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_Toc5992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二十、制度建设与管理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_Toc2600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9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_Toc31539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4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_Toc10124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二十一、营销策略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0" w:history="1">
        <w:r>
          <w:rPr>
            <w:rFonts w:ascii="仿宋" w:eastAsia="仿宋" w:hAnsi="仿宋" w:cs="仿宋" w:hint="eastAsia"/>
            <w:lang w:eastAsia="zh-CN"/>
          </w:rPr>
          <w:t>(一)、市场定位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_Toc23814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5" w:history="1">
        <w:r>
          <w:rPr>
            <w:rFonts w:ascii="仿宋" w:eastAsia="仿宋" w:hAnsi="仿宋" w:cs="仿宋" w:hint="eastAsia"/>
            <w:lang w:eastAsia="zh-CN"/>
          </w:rPr>
          <w:t>(三)、推广和广告</w:t>
        </w:r>
        <w:r>
          <w:tab/>
        </w:r>
        <w:r>
          <w:fldChar w:fldCharType="begin"/>
        </w:r>
        <w:r>
          <w:instrText xml:space="preserve"> PAGEREF _Toc18685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二十二战略与业务计划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5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_Toc18045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9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8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_Toc30568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87"/>
      <w:r>
        <w:rPr>
          <w:rFonts w:ascii="仿宋" w:eastAsia="仿宋" w:hAnsi="仿宋" w:cs="仿宋" w:hint="eastAsia"/>
          <w:sz w:val="28"/>
          <w:lang w:eastAsia="zh-CN"/>
        </w:rPr>
        <w:t>一、偏光片项目概论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252"/>
      <w:r>
        <w:rPr>
          <w:rFonts w:ascii="仿宋" w:eastAsia="仿宋" w:hAnsi="仿宋" w:cs="仿宋" w:hint="eastAsia"/>
          <w:lang w:eastAsia="zh-CN"/>
        </w:rPr>
        <w:t>(一)、偏光片项目提出的理由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深耕偏光片行业： 针对当前面临的行业挑战或发展机遇，偏光片计划在深入推动偏光片行业方面做出努力，以引领和推动技术创新、提升产业水平，推动整个行业实现持续发展。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建立紧密合作： 偏光片计划通过完善合作机制，建立更加紧密的合作关系。这包括与国内外产业、研究机构、政府等各方面的加强协作，共同应对行业发展中的各种挑战，提升整体合作水平。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搭建协作平台： 为促进各方面的合作，偏光片计划将致力于搭建一个开放、高效的协作平台，为各方提供信息交流、资源共享、偏光片项目对接等多方位服务，从而推动合作关系更加密切。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拓展合作领域：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https://d.book118.com/086150032145010053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偏光片项目调研分析报告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偏光片项目调研分析报告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偏光片项目调研分析报告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偏光片项目调研分析报告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偏光片项目调研分析报告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681E00"/>
    <w:rsid w:val="4593521B"/>
    <w:rsid w:val="47681E0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86150032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2024-02-21T04:10:00Z</dcterms:created>
  <dcterms:modified xsi:type="dcterms:W3CDTF">2024-02-21T04:10:34Z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0434D371EE1E4860923FFDD3482CE740_11</vt:lpwstr>
  </property>
  <property fmtid="{D5CDD505-2E9C-101B-9397-08002B2CF9AE}" pid="3" name="KSOProductBuildVer">
    <vt:lpwstr>2052-12.1.0.16250</vt:lpwstr>
  </property>
</Properties>
</file>