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信号转接器项目规划设计纲要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56" w:history="1">
        <w:r>
          <w:rPr>
            <w:rFonts w:ascii="仿宋" w:eastAsia="仿宋" w:hAnsi="仿宋" w:cs="仿宋" w:hint="eastAsia"/>
            <w:lang w:eastAsia="zh-CN"/>
          </w:rPr>
          <w:t>序言</w:t>
        </w:r>
        <w:r>
          <w:tab/>
        </w:r>
        <w:r>
          <w:fldChar w:fldCharType="begin"/>
        </w:r>
        <w:r>
          <w:instrText xml:space="preserve"> PAGEREF _Toc9956 \h </w:instrText>
        </w:r>
        <w:r>
          <w:fldChar w:fldCharType="separate"/>
        </w:r>
        <w:r>
          <w:t>3</w:t>
        </w:r>
        <w:r>
          <w:fldChar w:fldCharType="end"/>
        </w:r>
      </w:hyperlink>
    </w:p>
    <w:p>
      <w:pPr>
        <w:pStyle w:val="TOC1"/>
        <w:tabs>
          <w:tab w:val="right" w:leader="dot" w:pos="8306"/>
        </w:tabs>
      </w:pPr>
      <w:hyperlink w:anchor="_Toc12579" w:history="1">
        <w:r>
          <w:rPr>
            <w:rFonts w:ascii="仿宋" w:eastAsia="仿宋" w:hAnsi="仿宋" w:cs="仿宋" w:hint="eastAsia"/>
            <w:lang w:eastAsia="zh-CN"/>
          </w:rPr>
          <w:t>一、信号转接器项目危机管理</w:t>
        </w:r>
        <w:r>
          <w:tab/>
        </w:r>
        <w:r>
          <w:fldChar w:fldCharType="begin"/>
        </w:r>
        <w:r>
          <w:instrText xml:space="preserve"> PAGEREF _Toc12579 \h </w:instrText>
        </w:r>
        <w:r>
          <w:fldChar w:fldCharType="separate"/>
        </w:r>
        <w:r>
          <w:t>3</w:t>
        </w:r>
        <w:r>
          <w:fldChar w:fldCharType="end"/>
        </w:r>
      </w:hyperlink>
    </w:p>
    <w:p>
      <w:pPr>
        <w:pStyle w:val="TOC2"/>
        <w:tabs>
          <w:tab w:val="right" w:leader="dot" w:pos="8306"/>
        </w:tabs>
      </w:pPr>
      <w:hyperlink w:anchor="_Toc6229" w:history="1">
        <w:r>
          <w:rPr>
            <w:rFonts w:ascii="仿宋" w:eastAsia="仿宋" w:hAnsi="仿宋" w:cs="仿宋" w:hint="eastAsia"/>
            <w:lang w:eastAsia="zh-CN"/>
          </w:rPr>
          <w:t>(一)、危机预警与识别</w:t>
        </w:r>
        <w:r>
          <w:tab/>
        </w:r>
        <w:r>
          <w:fldChar w:fldCharType="begin"/>
        </w:r>
        <w:r>
          <w:instrText xml:space="preserve"> PAGEREF _Toc6229 \h </w:instrText>
        </w:r>
        <w:r>
          <w:fldChar w:fldCharType="separate"/>
        </w:r>
        <w:r>
          <w:t>3</w:t>
        </w:r>
        <w:r>
          <w:fldChar w:fldCharType="end"/>
        </w:r>
      </w:hyperlink>
    </w:p>
    <w:p>
      <w:pPr>
        <w:pStyle w:val="TOC2"/>
        <w:tabs>
          <w:tab w:val="right" w:leader="dot" w:pos="8306"/>
        </w:tabs>
      </w:pPr>
      <w:hyperlink w:anchor="_Toc17053" w:history="1">
        <w:r>
          <w:rPr>
            <w:rFonts w:ascii="仿宋" w:eastAsia="仿宋" w:hAnsi="仿宋" w:cs="仿宋" w:hint="eastAsia"/>
            <w:lang w:eastAsia="zh-CN"/>
          </w:rPr>
          <w:t>(二)、危机应对与恢复</w:t>
        </w:r>
        <w:r>
          <w:tab/>
        </w:r>
        <w:r>
          <w:fldChar w:fldCharType="begin"/>
        </w:r>
        <w:r>
          <w:instrText xml:space="preserve"> PAGEREF _Toc17053 \h </w:instrText>
        </w:r>
        <w:r>
          <w:fldChar w:fldCharType="separate"/>
        </w:r>
        <w:r>
          <w:t>4</w:t>
        </w:r>
        <w:r>
          <w:fldChar w:fldCharType="end"/>
        </w:r>
      </w:hyperlink>
    </w:p>
    <w:p>
      <w:pPr>
        <w:pStyle w:val="TOC1"/>
        <w:tabs>
          <w:tab w:val="right" w:leader="dot" w:pos="8306"/>
        </w:tabs>
      </w:pPr>
      <w:hyperlink w:anchor="_Toc3867" w:history="1">
        <w:r>
          <w:rPr>
            <w:rFonts w:ascii="仿宋" w:eastAsia="仿宋" w:hAnsi="仿宋" w:cs="仿宋" w:hint="eastAsia"/>
            <w:lang w:eastAsia="zh-CN"/>
          </w:rPr>
          <w:t>二、信号转接器项目建设单位说明</w:t>
        </w:r>
        <w:r>
          <w:tab/>
        </w:r>
        <w:r>
          <w:fldChar w:fldCharType="begin"/>
        </w:r>
        <w:r>
          <w:instrText xml:space="preserve"> PAGEREF _Toc3867 \h </w:instrText>
        </w:r>
        <w:r>
          <w:fldChar w:fldCharType="separate"/>
        </w:r>
        <w:r>
          <w:t>5</w:t>
        </w:r>
        <w:r>
          <w:fldChar w:fldCharType="end"/>
        </w:r>
      </w:hyperlink>
    </w:p>
    <w:p>
      <w:pPr>
        <w:pStyle w:val="TOC2"/>
        <w:tabs>
          <w:tab w:val="right" w:leader="dot" w:pos="8306"/>
        </w:tabs>
      </w:pPr>
      <w:hyperlink w:anchor="_Toc18126" w:history="1">
        <w:r>
          <w:rPr>
            <w:rFonts w:ascii="仿宋" w:eastAsia="仿宋" w:hAnsi="仿宋" w:cs="仿宋" w:hint="eastAsia"/>
            <w:lang w:eastAsia="zh-CN"/>
          </w:rPr>
          <w:t>(一)、信号转接器项目承办单位基本情况</w:t>
        </w:r>
        <w:r>
          <w:tab/>
        </w:r>
        <w:r>
          <w:fldChar w:fldCharType="begin"/>
        </w:r>
        <w:r>
          <w:instrText xml:space="preserve"> PAGEREF _Toc18126 \h </w:instrText>
        </w:r>
        <w:r>
          <w:fldChar w:fldCharType="separate"/>
        </w:r>
        <w:r>
          <w:t>5</w:t>
        </w:r>
        <w:r>
          <w:fldChar w:fldCharType="end"/>
        </w:r>
      </w:hyperlink>
    </w:p>
    <w:p>
      <w:pPr>
        <w:pStyle w:val="TOC2"/>
        <w:tabs>
          <w:tab w:val="right" w:leader="dot" w:pos="8306"/>
        </w:tabs>
      </w:pPr>
      <w:hyperlink w:anchor="_Toc2716" w:history="1">
        <w:r>
          <w:rPr>
            <w:rFonts w:ascii="仿宋" w:eastAsia="仿宋" w:hAnsi="仿宋" w:cs="仿宋" w:hint="eastAsia"/>
            <w:lang w:eastAsia="zh-CN"/>
          </w:rPr>
          <w:t>(二)、公司经济效益分析</w:t>
        </w:r>
        <w:r>
          <w:tab/>
        </w:r>
        <w:r>
          <w:fldChar w:fldCharType="begin"/>
        </w:r>
        <w:r>
          <w:instrText xml:space="preserve"> PAGEREF _Toc2716 \h </w:instrText>
        </w:r>
        <w:r>
          <w:fldChar w:fldCharType="separate"/>
        </w:r>
        <w:r>
          <w:t>6</w:t>
        </w:r>
        <w:r>
          <w:fldChar w:fldCharType="end"/>
        </w:r>
      </w:hyperlink>
    </w:p>
    <w:p>
      <w:pPr>
        <w:pStyle w:val="TOC1"/>
        <w:tabs>
          <w:tab w:val="right" w:leader="dot" w:pos="8306"/>
        </w:tabs>
      </w:pPr>
      <w:hyperlink w:anchor="_Toc30511" w:history="1">
        <w:r>
          <w:rPr>
            <w:rFonts w:ascii="仿宋" w:eastAsia="仿宋" w:hAnsi="仿宋" w:cs="仿宋" w:hint="eastAsia"/>
            <w:lang w:eastAsia="zh-CN"/>
          </w:rPr>
          <w:t>三、信号转接器项目概论</w:t>
        </w:r>
        <w:r>
          <w:tab/>
        </w:r>
        <w:r>
          <w:fldChar w:fldCharType="begin"/>
        </w:r>
        <w:r>
          <w:instrText xml:space="preserve"> PAGEREF _Toc30511 \h </w:instrText>
        </w:r>
        <w:r>
          <w:fldChar w:fldCharType="separate"/>
        </w:r>
        <w:r>
          <w:t>7</w:t>
        </w:r>
        <w:r>
          <w:fldChar w:fldCharType="end"/>
        </w:r>
      </w:hyperlink>
    </w:p>
    <w:p>
      <w:pPr>
        <w:pStyle w:val="TOC2"/>
        <w:tabs>
          <w:tab w:val="right" w:leader="dot" w:pos="8306"/>
        </w:tabs>
      </w:pPr>
      <w:hyperlink w:anchor="_Toc24432" w:history="1">
        <w:r>
          <w:rPr>
            <w:rFonts w:ascii="仿宋" w:eastAsia="仿宋" w:hAnsi="仿宋" w:cs="仿宋" w:hint="eastAsia"/>
            <w:lang w:eastAsia="zh-CN"/>
          </w:rPr>
          <w:t>(一)、信号转接器项目概况</w:t>
        </w:r>
        <w:r>
          <w:tab/>
        </w:r>
        <w:r>
          <w:fldChar w:fldCharType="begin"/>
        </w:r>
        <w:r>
          <w:instrText xml:space="preserve"> PAGEREF _Toc24432 \h </w:instrText>
        </w:r>
        <w:r>
          <w:fldChar w:fldCharType="separate"/>
        </w:r>
        <w:r>
          <w:t>7</w:t>
        </w:r>
        <w:r>
          <w:fldChar w:fldCharType="end"/>
        </w:r>
      </w:hyperlink>
    </w:p>
    <w:p>
      <w:pPr>
        <w:pStyle w:val="TOC2"/>
        <w:tabs>
          <w:tab w:val="right" w:leader="dot" w:pos="8306"/>
        </w:tabs>
      </w:pPr>
      <w:hyperlink w:anchor="_Toc23278" w:history="1">
        <w:r>
          <w:rPr>
            <w:rFonts w:ascii="仿宋" w:eastAsia="仿宋" w:hAnsi="仿宋" w:cs="仿宋" w:hint="eastAsia"/>
            <w:lang w:eastAsia="zh-CN"/>
          </w:rPr>
          <w:t>(二)、信号转接器项目目标</w:t>
        </w:r>
        <w:r>
          <w:tab/>
        </w:r>
        <w:r>
          <w:fldChar w:fldCharType="begin"/>
        </w:r>
        <w:r>
          <w:instrText xml:space="preserve"> PAGEREF _Toc23278 \h </w:instrText>
        </w:r>
        <w:r>
          <w:fldChar w:fldCharType="separate"/>
        </w:r>
        <w:r>
          <w:t>9</w:t>
        </w:r>
        <w:r>
          <w:fldChar w:fldCharType="end"/>
        </w:r>
      </w:hyperlink>
    </w:p>
    <w:p>
      <w:pPr>
        <w:pStyle w:val="TOC2"/>
        <w:tabs>
          <w:tab w:val="right" w:leader="dot" w:pos="8306"/>
        </w:tabs>
      </w:pPr>
      <w:hyperlink w:anchor="_Toc20765" w:history="1">
        <w:r>
          <w:rPr>
            <w:rFonts w:ascii="仿宋" w:eastAsia="仿宋" w:hAnsi="仿宋" w:cs="仿宋" w:hint="eastAsia"/>
            <w:lang w:eastAsia="zh-CN"/>
          </w:rPr>
          <w:t>(三)、信号转接器项目提出的理由</w:t>
        </w:r>
        <w:r>
          <w:tab/>
        </w:r>
        <w:r>
          <w:fldChar w:fldCharType="begin"/>
        </w:r>
        <w:r>
          <w:instrText xml:space="preserve"> PAGEREF _Toc20765 \h </w:instrText>
        </w:r>
        <w:r>
          <w:fldChar w:fldCharType="separate"/>
        </w:r>
        <w:r>
          <w:t>10</w:t>
        </w:r>
        <w:r>
          <w:fldChar w:fldCharType="end"/>
        </w:r>
      </w:hyperlink>
    </w:p>
    <w:p>
      <w:pPr>
        <w:pStyle w:val="TOC2"/>
        <w:tabs>
          <w:tab w:val="right" w:leader="dot" w:pos="8306"/>
        </w:tabs>
      </w:pPr>
      <w:hyperlink w:anchor="_Toc25672" w:history="1">
        <w:r>
          <w:rPr>
            <w:rFonts w:ascii="仿宋" w:eastAsia="仿宋" w:hAnsi="仿宋" w:cs="仿宋" w:hint="eastAsia"/>
            <w:lang w:eastAsia="zh-CN"/>
          </w:rPr>
          <w:t>(四)、信号转接器项目意义</w:t>
        </w:r>
        <w:r>
          <w:tab/>
        </w:r>
        <w:r>
          <w:fldChar w:fldCharType="begin"/>
        </w:r>
        <w:r>
          <w:instrText xml:space="preserve"> PAGEREF _Toc25672 \h </w:instrText>
        </w:r>
        <w:r>
          <w:fldChar w:fldCharType="separate"/>
        </w:r>
        <w:r>
          <w:t>12</w:t>
        </w:r>
        <w:r>
          <w:fldChar w:fldCharType="end"/>
        </w:r>
      </w:hyperlink>
    </w:p>
    <w:p>
      <w:pPr>
        <w:pStyle w:val="TOC2"/>
        <w:tabs>
          <w:tab w:val="right" w:leader="dot" w:pos="8306"/>
        </w:tabs>
      </w:pPr>
      <w:hyperlink w:anchor="_Toc31376" w:history="1">
        <w:r>
          <w:rPr>
            <w:rFonts w:ascii="仿宋" w:eastAsia="仿宋" w:hAnsi="仿宋" w:cs="仿宋" w:hint="eastAsia"/>
            <w:lang w:eastAsia="zh-CN"/>
          </w:rPr>
          <w:t>(五)、信号转接器项目背景</w:t>
        </w:r>
        <w:r>
          <w:tab/>
        </w:r>
        <w:r>
          <w:fldChar w:fldCharType="begin"/>
        </w:r>
        <w:r>
          <w:instrText xml:space="preserve"> PAGEREF _Toc31376 \h </w:instrText>
        </w:r>
        <w:r>
          <w:fldChar w:fldCharType="separate"/>
        </w:r>
        <w:r>
          <w:t>13</w:t>
        </w:r>
        <w:r>
          <w:fldChar w:fldCharType="end"/>
        </w:r>
      </w:hyperlink>
    </w:p>
    <w:p>
      <w:pPr>
        <w:pStyle w:val="TOC1"/>
        <w:tabs>
          <w:tab w:val="right" w:leader="dot" w:pos="8306"/>
        </w:tabs>
      </w:pPr>
      <w:hyperlink w:anchor="_Toc30093" w:history="1">
        <w:r>
          <w:rPr>
            <w:rFonts w:ascii="仿宋" w:eastAsia="仿宋" w:hAnsi="仿宋" w:cs="仿宋" w:hint="eastAsia"/>
            <w:lang w:eastAsia="zh-CN"/>
          </w:rPr>
          <w:t>四、信号转接器项目绩效评估</w:t>
        </w:r>
        <w:r>
          <w:tab/>
        </w:r>
        <w:r>
          <w:fldChar w:fldCharType="begin"/>
        </w:r>
        <w:r>
          <w:instrText xml:space="preserve"> PAGEREF _Toc30093 \h </w:instrText>
        </w:r>
        <w:r>
          <w:fldChar w:fldCharType="separate"/>
        </w:r>
        <w:r>
          <w:t>13</w:t>
        </w:r>
        <w:r>
          <w:fldChar w:fldCharType="end"/>
        </w:r>
      </w:hyperlink>
    </w:p>
    <w:p>
      <w:pPr>
        <w:pStyle w:val="TOC2"/>
        <w:tabs>
          <w:tab w:val="right" w:leader="dot" w:pos="8306"/>
        </w:tabs>
      </w:pPr>
      <w:hyperlink w:anchor="_Toc907" w:history="1">
        <w:r>
          <w:rPr>
            <w:rFonts w:ascii="仿宋" w:eastAsia="仿宋" w:hAnsi="仿宋" w:cs="仿宋" w:hint="eastAsia"/>
            <w:lang w:eastAsia="zh-CN"/>
          </w:rPr>
          <w:t>(一)、绩效评估指标</w:t>
        </w:r>
        <w:r>
          <w:tab/>
        </w:r>
        <w:r>
          <w:fldChar w:fldCharType="begin"/>
        </w:r>
        <w:r>
          <w:instrText xml:space="preserve"> PAGEREF _Toc907 \h </w:instrText>
        </w:r>
        <w:r>
          <w:fldChar w:fldCharType="separate"/>
        </w:r>
        <w:r>
          <w:t>13</w:t>
        </w:r>
        <w:r>
          <w:fldChar w:fldCharType="end"/>
        </w:r>
      </w:hyperlink>
    </w:p>
    <w:p>
      <w:pPr>
        <w:pStyle w:val="TOC2"/>
        <w:tabs>
          <w:tab w:val="right" w:leader="dot" w:pos="8306"/>
        </w:tabs>
      </w:pPr>
      <w:hyperlink w:anchor="_Toc29537" w:history="1">
        <w:r>
          <w:rPr>
            <w:rFonts w:ascii="仿宋" w:eastAsia="仿宋" w:hAnsi="仿宋" w:cs="仿宋" w:hint="eastAsia"/>
            <w:lang w:eastAsia="zh-CN"/>
          </w:rPr>
          <w:t>(二)、绩效评估方法</w:t>
        </w:r>
        <w:r>
          <w:tab/>
        </w:r>
        <w:r>
          <w:fldChar w:fldCharType="begin"/>
        </w:r>
        <w:r>
          <w:instrText xml:space="preserve"> PAGEREF _Toc29537 \h </w:instrText>
        </w:r>
        <w:r>
          <w:fldChar w:fldCharType="separate"/>
        </w:r>
        <w:r>
          <w:t>15</w:t>
        </w:r>
        <w:r>
          <w:fldChar w:fldCharType="end"/>
        </w:r>
      </w:hyperlink>
    </w:p>
    <w:p>
      <w:pPr>
        <w:pStyle w:val="TOC2"/>
        <w:tabs>
          <w:tab w:val="right" w:leader="dot" w:pos="8306"/>
        </w:tabs>
      </w:pPr>
      <w:hyperlink w:anchor="_Toc21091" w:history="1">
        <w:r>
          <w:rPr>
            <w:rFonts w:ascii="仿宋" w:eastAsia="仿宋" w:hAnsi="仿宋" w:cs="仿宋" w:hint="eastAsia"/>
            <w:lang w:eastAsia="zh-CN"/>
          </w:rPr>
          <w:t>(三)、绩效评估周期</w:t>
        </w:r>
        <w:r>
          <w:tab/>
        </w:r>
        <w:r>
          <w:fldChar w:fldCharType="begin"/>
        </w:r>
        <w:r>
          <w:instrText xml:space="preserve"> PAGEREF _Toc21091 \h </w:instrText>
        </w:r>
        <w:r>
          <w:fldChar w:fldCharType="separate"/>
        </w:r>
        <w:r>
          <w:t>16</w:t>
        </w:r>
        <w:r>
          <w:fldChar w:fldCharType="end"/>
        </w:r>
      </w:hyperlink>
    </w:p>
    <w:p>
      <w:pPr>
        <w:pStyle w:val="TOC1"/>
        <w:tabs>
          <w:tab w:val="right" w:leader="dot" w:pos="8306"/>
        </w:tabs>
      </w:pPr>
      <w:hyperlink w:anchor="_Toc30205" w:history="1">
        <w:r>
          <w:rPr>
            <w:rFonts w:ascii="仿宋" w:eastAsia="仿宋" w:hAnsi="仿宋" w:cs="仿宋" w:hint="eastAsia"/>
            <w:lang w:eastAsia="zh-CN"/>
          </w:rPr>
          <w:t>五、工艺说明</w:t>
        </w:r>
        <w:r>
          <w:tab/>
        </w:r>
        <w:r>
          <w:fldChar w:fldCharType="begin"/>
        </w:r>
        <w:r>
          <w:instrText xml:space="preserve"> PAGEREF _Toc30205 \h </w:instrText>
        </w:r>
        <w:r>
          <w:fldChar w:fldCharType="separate"/>
        </w:r>
        <w:r>
          <w:t>17</w:t>
        </w:r>
        <w:r>
          <w:fldChar w:fldCharType="end"/>
        </w:r>
      </w:hyperlink>
    </w:p>
    <w:p>
      <w:pPr>
        <w:pStyle w:val="TOC2"/>
        <w:tabs>
          <w:tab w:val="right" w:leader="dot" w:pos="8306"/>
        </w:tabs>
      </w:pPr>
      <w:hyperlink w:anchor="_Toc9407" w:history="1">
        <w:r>
          <w:rPr>
            <w:rFonts w:ascii="仿宋" w:eastAsia="仿宋" w:hAnsi="仿宋" w:cs="仿宋" w:hint="eastAsia"/>
            <w:lang w:eastAsia="zh-CN"/>
          </w:rPr>
          <w:t>(一)、技术管理特点</w:t>
        </w:r>
        <w:r>
          <w:tab/>
        </w:r>
        <w:r>
          <w:fldChar w:fldCharType="begin"/>
        </w:r>
        <w:r>
          <w:instrText xml:space="preserve"> PAGEREF _Toc9407 \h </w:instrText>
        </w:r>
        <w:r>
          <w:fldChar w:fldCharType="separate"/>
        </w:r>
        <w:r>
          <w:t>17</w:t>
        </w:r>
        <w:r>
          <w:fldChar w:fldCharType="end"/>
        </w:r>
      </w:hyperlink>
    </w:p>
    <w:p>
      <w:pPr>
        <w:pStyle w:val="TOC2"/>
        <w:tabs>
          <w:tab w:val="right" w:leader="dot" w:pos="8306"/>
        </w:tabs>
      </w:pPr>
      <w:hyperlink w:anchor="_Toc31098" w:history="1">
        <w:r>
          <w:rPr>
            <w:rFonts w:ascii="仿宋" w:eastAsia="仿宋" w:hAnsi="仿宋" w:cs="仿宋" w:hint="eastAsia"/>
            <w:lang w:eastAsia="zh-CN"/>
          </w:rPr>
          <w:t>(二)、信号转接器项目工艺技术设计方案</w:t>
        </w:r>
        <w:r>
          <w:tab/>
        </w:r>
        <w:r>
          <w:fldChar w:fldCharType="begin"/>
        </w:r>
        <w:r>
          <w:instrText xml:space="preserve"> PAGEREF _Toc31098 \h </w:instrText>
        </w:r>
        <w:r>
          <w:fldChar w:fldCharType="separate"/>
        </w:r>
        <w:r>
          <w:t>18</w:t>
        </w:r>
        <w:r>
          <w:fldChar w:fldCharType="end"/>
        </w:r>
      </w:hyperlink>
    </w:p>
    <w:p>
      <w:pPr>
        <w:pStyle w:val="TOC2"/>
        <w:tabs>
          <w:tab w:val="right" w:leader="dot" w:pos="8306"/>
        </w:tabs>
      </w:pPr>
      <w:hyperlink w:anchor="_Toc3894" w:history="1">
        <w:r>
          <w:rPr>
            <w:rFonts w:ascii="仿宋" w:eastAsia="仿宋" w:hAnsi="仿宋" w:cs="仿宋" w:hint="eastAsia"/>
            <w:lang w:eastAsia="zh-CN"/>
          </w:rPr>
          <w:t>(三)、设备选型方案</w:t>
        </w:r>
        <w:r>
          <w:tab/>
        </w:r>
        <w:r>
          <w:fldChar w:fldCharType="begin"/>
        </w:r>
        <w:r>
          <w:instrText xml:space="preserve"> PAGEREF _Toc3894 \h </w:instrText>
        </w:r>
        <w:r>
          <w:fldChar w:fldCharType="separate"/>
        </w:r>
        <w:r>
          <w:t>19</w:t>
        </w:r>
        <w:r>
          <w:fldChar w:fldCharType="end"/>
        </w:r>
      </w:hyperlink>
    </w:p>
    <w:p>
      <w:pPr>
        <w:pStyle w:val="TOC1"/>
        <w:tabs>
          <w:tab w:val="right" w:leader="dot" w:pos="8306"/>
        </w:tabs>
      </w:pPr>
      <w:hyperlink w:anchor="_Toc11627" w:history="1">
        <w:r>
          <w:rPr>
            <w:rFonts w:ascii="仿宋" w:eastAsia="仿宋" w:hAnsi="仿宋" w:cs="仿宋" w:hint="eastAsia"/>
            <w:lang w:eastAsia="zh-CN"/>
          </w:rPr>
          <w:t>六、信号转接器项目可持续发展</w:t>
        </w:r>
        <w:r>
          <w:tab/>
        </w:r>
        <w:r>
          <w:fldChar w:fldCharType="begin"/>
        </w:r>
        <w:r>
          <w:instrText xml:space="preserve"> PAGEREF _Toc11627 \h </w:instrText>
        </w:r>
        <w:r>
          <w:fldChar w:fldCharType="separate"/>
        </w:r>
        <w:r>
          <w:t>20</w:t>
        </w:r>
        <w:r>
          <w:fldChar w:fldCharType="end"/>
        </w:r>
      </w:hyperlink>
    </w:p>
    <w:p>
      <w:pPr>
        <w:pStyle w:val="TOC2"/>
        <w:tabs>
          <w:tab w:val="right" w:leader="dot" w:pos="8306"/>
        </w:tabs>
      </w:pPr>
      <w:hyperlink w:anchor="_Toc8959" w:history="1">
        <w:r>
          <w:rPr>
            <w:rFonts w:ascii="仿宋" w:eastAsia="仿宋" w:hAnsi="仿宋" w:cs="仿宋" w:hint="eastAsia"/>
            <w:lang w:eastAsia="zh-CN"/>
          </w:rPr>
          <w:t>(一)、可持续战略与实践</w:t>
        </w:r>
        <w:r>
          <w:tab/>
        </w:r>
        <w:r>
          <w:fldChar w:fldCharType="begin"/>
        </w:r>
        <w:r>
          <w:instrText xml:space="preserve"> PAGEREF _Toc8959 \h </w:instrText>
        </w:r>
        <w:r>
          <w:fldChar w:fldCharType="separate"/>
        </w:r>
        <w:r>
          <w:t>20</w:t>
        </w:r>
        <w:r>
          <w:fldChar w:fldCharType="end"/>
        </w:r>
      </w:hyperlink>
    </w:p>
    <w:p>
      <w:pPr>
        <w:pStyle w:val="TOC2"/>
        <w:tabs>
          <w:tab w:val="right" w:leader="dot" w:pos="8306"/>
        </w:tabs>
      </w:pPr>
      <w:hyperlink w:anchor="_Toc18003" w:history="1">
        <w:r>
          <w:rPr>
            <w:rFonts w:ascii="仿宋" w:eastAsia="仿宋" w:hAnsi="仿宋" w:cs="仿宋" w:hint="eastAsia"/>
            <w:lang w:eastAsia="zh-CN"/>
          </w:rPr>
          <w:t>(二)、环保与社会责任</w:t>
        </w:r>
        <w:r>
          <w:tab/>
        </w:r>
        <w:r>
          <w:fldChar w:fldCharType="begin"/>
        </w:r>
        <w:r>
          <w:instrText xml:space="preserve"> PAGEREF _Toc18003 \h </w:instrText>
        </w:r>
        <w:r>
          <w:fldChar w:fldCharType="separate"/>
        </w:r>
        <w:r>
          <w:t>21</w:t>
        </w:r>
        <w:r>
          <w:fldChar w:fldCharType="end"/>
        </w:r>
      </w:hyperlink>
    </w:p>
    <w:p>
      <w:pPr>
        <w:pStyle w:val="TOC1"/>
        <w:tabs>
          <w:tab w:val="right" w:leader="dot" w:pos="8306"/>
        </w:tabs>
      </w:pPr>
      <w:hyperlink w:anchor="_Toc12824" w:history="1">
        <w:r>
          <w:rPr>
            <w:rFonts w:ascii="仿宋" w:eastAsia="仿宋" w:hAnsi="仿宋" w:cs="仿宋" w:hint="eastAsia"/>
            <w:lang w:eastAsia="zh-CN"/>
          </w:rPr>
          <w:t>七、信号转接器项目人力资源管理</w:t>
        </w:r>
        <w:r>
          <w:tab/>
        </w:r>
        <w:r>
          <w:fldChar w:fldCharType="begin"/>
        </w:r>
        <w:r>
          <w:instrText xml:space="preserve"> PAGEREF _Toc12824 \h </w:instrText>
        </w:r>
        <w:r>
          <w:fldChar w:fldCharType="separate"/>
        </w:r>
        <w:r>
          <w:t>22</w:t>
        </w:r>
        <w:r>
          <w:fldChar w:fldCharType="end"/>
        </w:r>
      </w:hyperlink>
    </w:p>
    <w:p>
      <w:pPr>
        <w:pStyle w:val="TOC2"/>
        <w:tabs>
          <w:tab w:val="right" w:leader="dot" w:pos="8306"/>
        </w:tabs>
      </w:pPr>
      <w:hyperlink w:anchor="_Toc1975" w:history="1">
        <w:r>
          <w:rPr>
            <w:rFonts w:ascii="仿宋" w:eastAsia="仿宋" w:hAnsi="仿宋" w:cs="仿宋" w:hint="eastAsia"/>
            <w:lang w:eastAsia="zh-CN"/>
          </w:rPr>
          <w:t>(一)、建立健全的预算管理制度</w:t>
        </w:r>
        <w:r>
          <w:tab/>
        </w:r>
        <w:r>
          <w:fldChar w:fldCharType="begin"/>
        </w:r>
        <w:r>
          <w:instrText xml:space="preserve"> PAGEREF _Toc1975 \h </w:instrText>
        </w:r>
        <w:r>
          <w:fldChar w:fldCharType="separate"/>
        </w:r>
        <w:r>
          <w:t>22</w:t>
        </w:r>
        <w:r>
          <w:fldChar w:fldCharType="end"/>
        </w:r>
      </w:hyperlink>
    </w:p>
    <w:p>
      <w:pPr>
        <w:pStyle w:val="TOC2"/>
        <w:tabs>
          <w:tab w:val="right" w:leader="dot" w:pos="8306"/>
        </w:tabs>
      </w:pPr>
      <w:hyperlink w:anchor="_Toc11649" w:history="1">
        <w:r>
          <w:rPr>
            <w:rFonts w:ascii="仿宋" w:eastAsia="仿宋" w:hAnsi="仿宋" w:cs="仿宋" w:hint="eastAsia"/>
            <w:lang w:eastAsia="zh-CN"/>
          </w:rPr>
          <w:t>(二)、加强资金流动监控</w:t>
        </w:r>
        <w:r>
          <w:tab/>
        </w:r>
        <w:r>
          <w:fldChar w:fldCharType="begin"/>
        </w:r>
        <w:r>
          <w:instrText xml:space="preserve"> PAGEREF _Toc11649 \h </w:instrText>
        </w:r>
        <w:r>
          <w:fldChar w:fldCharType="separate"/>
        </w:r>
        <w:r>
          <w:t>24</w:t>
        </w:r>
        <w:r>
          <w:fldChar w:fldCharType="end"/>
        </w:r>
      </w:hyperlink>
    </w:p>
    <w:p>
      <w:pPr>
        <w:pStyle w:val="TOC2"/>
        <w:tabs>
          <w:tab w:val="right" w:leader="dot" w:pos="8306"/>
        </w:tabs>
      </w:pPr>
      <w:hyperlink w:anchor="_Toc13279" w:history="1">
        <w:r>
          <w:rPr>
            <w:rFonts w:ascii="仿宋" w:eastAsia="仿宋" w:hAnsi="仿宋" w:cs="仿宋" w:hint="eastAsia"/>
            <w:lang w:eastAsia="zh-CN"/>
          </w:rPr>
          <w:t>(三)、制定完善的风险控制机制</w:t>
        </w:r>
        <w:r>
          <w:tab/>
        </w:r>
        <w:r>
          <w:fldChar w:fldCharType="begin"/>
        </w:r>
        <w:r>
          <w:instrText xml:space="preserve"> PAGEREF _Toc13279 \h </w:instrText>
        </w:r>
        <w:r>
          <w:fldChar w:fldCharType="separate"/>
        </w:r>
        <w:r>
          <w:t>25</w:t>
        </w:r>
        <w:r>
          <w:fldChar w:fldCharType="end"/>
        </w:r>
      </w:hyperlink>
    </w:p>
    <w:p>
      <w:pPr>
        <w:pStyle w:val="TOC2"/>
        <w:tabs>
          <w:tab w:val="right" w:leader="dot" w:pos="8306"/>
        </w:tabs>
      </w:pPr>
      <w:hyperlink w:anchor="_Toc13956" w:history="1">
        <w:r>
          <w:rPr>
            <w:rFonts w:ascii="仿宋" w:eastAsia="仿宋" w:hAnsi="仿宋" w:cs="仿宋" w:hint="eastAsia"/>
            <w:lang w:eastAsia="zh-CN"/>
          </w:rPr>
          <w:t>(四)、优化成本管理</w:t>
        </w:r>
        <w:r>
          <w:tab/>
        </w:r>
        <w:r>
          <w:fldChar w:fldCharType="begin"/>
        </w:r>
        <w:r>
          <w:instrText xml:space="preserve"> PAGEREF _Toc13956 \h </w:instrText>
        </w:r>
        <w:r>
          <w:fldChar w:fldCharType="separate"/>
        </w:r>
        <w:r>
          <w:t>26</w:t>
        </w:r>
        <w:r>
          <w:fldChar w:fldCharType="end"/>
        </w:r>
      </w:hyperlink>
    </w:p>
    <w:p>
      <w:pPr>
        <w:pStyle w:val="TOC1"/>
        <w:tabs>
          <w:tab w:val="right" w:leader="dot" w:pos="8306"/>
        </w:tabs>
      </w:pPr>
      <w:hyperlink w:anchor="_Toc811" w:history="1">
        <w:r>
          <w:rPr>
            <w:rFonts w:ascii="仿宋" w:eastAsia="仿宋" w:hAnsi="仿宋" w:cs="仿宋" w:hint="eastAsia"/>
            <w:lang w:eastAsia="zh-CN"/>
          </w:rPr>
          <w:t>八、信号转接器项目社会影响</w:t>
        </w:r>
        <w:r>
          <w:tab/>
        </w:r>
        <w:r>
          <w:fldChar w:fldCharType="begin"/>
        </w:r>
        <w:r>
          <w:instrText xml:space="preserve"> PAGEREF _Toc811 \h </w:instrText>
        </w:r>
        <w:r>
          <w:fldChar w:fldCharType="separate"/>
        </w:r>
        <w:r>
          <w:t>27</w:t>
        </w:r>
        <w:r>
          <w:fldChar w:fldCharType="end"/>
        </w:r>
      </w:hyperlink>
    </w:p>
    <w:p>
      <w:pPr>
        <w:pStyle w:val="TOC2"/>
        <w:tabs>
          <w:tab w:val="right" w:leader="dot" w:pos="8306"/>
        </w:tabs>
      </w:pPr>
      <w:hyperlink w:anchor="_Toc18934" w:history="1">
        <w:r>
          <w:rPr>
            <w:rFonts w:ascii="仿宋" w:eastAsia="仿宋" w:hAnsi="仿宋" w:cs="仿宋" w:hint="eastAsia"/>
            <w:lang w:eastAsia="zh-CN"/>
          </w:rPr>
          <w:t>(一)、社会责任与义务</w:t>
        </w:r>
        <w:r>
          <w:tab/>
        </w:r>
        <w:r>
          <w:fldChar w:fldCharType="begin"/>
        </w:r>
        <w:r>
          <w:instrText xml:space="preserve"> PAGEREF _Toc18934 \h </w:instrText>
        </w:r>
        <w:r>
          <w:fldChar w:fldCharType="separate"/>
        </w:r>
        <w:r>
          <w:t>27</w:t>
        </w:r>
        <w:r>
          <w:fldChar w:fldCharType="end"/>
        </w:r>
      </w:hyperlink>
    </w:p>
    <w:p>
      <w:pPr>
        <w:pStyle w:val="TOC2"/>
        <w:tabs>
          <w:tab w:val="right" w:leader="dot" w:pos="8306"/>
        </w:tabs>
      </w:pPr>
      <w:hyperlink w:anchor="_Toc30529" w:history="1">
        <w:r>
          <w:rPr>
            <w:rFonts w:ascii="仿宋" w:eastAsia="仿宋" w:hAnsi="仿宋" w:cs="仿宋" w:hint="eastAsia"/>
            <w:lang w:eastAsia="zh-CN"/>
          </w:rPr>
          <w:t>(二)、社会参与与沟通</w:t>
        </w:r>
        <w:r>
          <w:tab/>
        </w:r>
        <w:r>
          <w:fldChar w:fldCharType="begin"/>
        </w:r>
        <w:r>
          <w:instrText xml:space="preserve"> PAGEREF _Toc30529 \h </w:instrText>
        </w:r>
        <w:r>
          <w:fldChar w:fldCharType="separate"/>
        </w:r>
        <w:r>
          <w:t>28</w:t>
        </w:r>
        <w:r>
          <w:fldChar w:fldCharType="end"/>
        </w:r>
      </w:hyperlink>
    </w:p>
    <w:p>
      <w:pPr>
        <w:pStyle w:val="TOC1"/>
        <w:tabs>
          <w:tab w:val="right" w:leader="dot" w:pos="8306"/>
        </w:tabs>
      </w:pPr>
      <w:hyperlink w:anchor="_Toc4747" w:history="1">
        <w:r>
          <w:rPr>
            <w:rFonts w:ascii="仿宋" w:eastAsia="仿宋" w:hAnsi="仿宋" w:cs="仿宋" w:hint="eastAsia"/>
            <w:lang w:eastAsia="zh-CN"/>
          </w:rPr>
          <w:t>九、信号转接器项目环境影响分析</w:t>
        </w:r>
        <w:r>
          <w:tab/>
        </w:r>
        <w:r>
          <w:fldChar w:fldCharType="begin"/>
        </w:r>
        <w:r>
          <w:instrText xml:space="preserve"> PAGEREF _Toc4747 \h </w:instrText>
        </w:r>
        <w:r>
          <w:fldChar w:fldCharType="separate"/>
        </w:r>
        <w:r>
          <w:t>29</w:t>
        </w:r>
        <w:r>
          <w:fldChar w:fldCharType="end"/>
        </w:r>
      </w:hyperlink>
    </w:p>
    <w:p>
      <w:pPr>
        <w:pStyle w:val="TOC2"/>
        <w:tabs>
          <w:tab w:val="right" w:leader="dot" w:pos="8306"/>
        </w:tabs>
      </w:pPr>
      <w:hyperlink w:anchor="_Toc7837" w:history="1">
        <w:r>
          <w:rPr>
            <w:rFonts w:ascii="仿宋" w:eastAsia="仿宋" w:hAnsi="仿宋" w:cs="仿宋" w:hint="eastAsia"/>
            <w:lang w:eastAsia="zh-CN"/>
          </w:rPr>
          <w:t>(一)、建设区域环境质量现状</w:t>
        </w:r>
        <w:r>
          <w:tab/>
        </w:r>
        <w:r>
          <w:fldChar w:fldCharType="begin"/>
        </w:r>
        <w:r>
          <w:instrText xml:space="preserve"> PAGEREF _Toc7837 \h </w:instrText>
        </w:r>
        <w:r>
          <w:fldChar w:fldCharType="separate"/>
        </w:r>
        <w:r>
          <w:t>29</w:t>
        </w:r>
        <w:r>
          <w:fldChar w:fldCharType="end"/>
        </w:r>
      </w:hyperlink>
    </w:p>
    <w:p>
      <w:pPr>
        <w:pStyle w:val="TOC2"/>
        <w:tabs>
          <w:tab w:val="right" w:leader="dot" w:pos="8306"/>
        </w:tabs>
      </w:pPr>
      <w:hyperlink w:anchor="_Toc19018" w:history="1">
        <w:r>
          <w:rPr>
            <w:rFonts w:ascii="仿宋" w:eastAsia="仿宋" w:hAnsi="仿宋" w:cs="仿宋" w:hint="eastAsia"/>
            <w:lang w:eastAsia="zh-CN"/>
          </w:rPr>
          <w:t>(二)、建设期环境保护</w:t>
        </w:r>
        <w:r>
          <w:tab/>
        </w:r>
        <w:r>
          <w:fldChar w:fldCharType="begin"/>
        </w:r>
        <w:r>
          <w:instrText xml:space="preserve"> PAGEREF _Toc19018 \h </w:instrText>
        </w:r>
        <w:r>
          <w:fldChar w:fldCharType="separate"/>
        </w:r>
        <w:r>
          <w:t>30</w:t>
        </w:r>
        <w:r>
          <w:fldChar w:fldCharType="end"/>
        </w:r>
      </w:hyperlink>
    </w:p>
    <w:p>
      <w:pPr>
        <w:pStyle w:val="TOC2"/>
        <w:tabs>
          <w:tab w:val="right" w:leader="dot" w:pos="8306"/>
        </w:tabs>
      </w:pPr>
      <w:hyperlink w:anchor="_Toc23175" w:history="1">
        <w:r>
          <w:rPr>
            <w:rFonts w:ascii="仿宋" w:eastAsia="仿宋" w:hAnsi="仿宋" w:cs="仿宋" w:hint="eastAsia"/>
            <w:lang w:eastAsia="zh-CN"/>
          </w:rPr>
          <w:t>(三)、运营期环境保护</w:t>
        </w:r>
        <w:r>
          <w:tab/>
        </w:r>
        <w:r>
          <w:fldChar w:fldCharType="begin"/>
        </w:r>
        <w:r>
          <w:instrText xml:space="preserve"> PAGEREF _Toc23175 \h </w:instrText>
        </w:r>
        <w:r>
          <w:fldChar w:fldCharType="separate"/>
        </w:r>
        <w:r>
          <w:t>32</w:t>
        </w:r>
        <w:r>
          <w:fldChar w:fldCharType="end"/>
        </w:r>
      </w:hyperlink>
    </w:p>
    <w:p>
      <w:pPr>
        <w:pStyle w:val="TOC2"/>
        <w:tabs>
          <w:tab w:val="right" w:leader="dot" w:pos="8306"/>
        </w:tabs>
      </w:pPr>
      <w:hyperlink w:anchor="_Toc10036" w:history="1">
        <w:r>
          <w:rPr>
            <w:rFonts w:ascii="仿宋" w:eastAsia="仿宋" w:hAnsi="仿宋" w:cs="仿宋" w:hint="eastAsia"/>
            <w:lang w:eastAsia="zh-CN"/>
          </w:rPr>
          <w:t>(四)、信号转接器项目建设对区域经济的影响</w:t>
        </w:r>
        <w:r>
          <w:tab/>
        </w:r>
        <w:r>
          <w:fldChar w:fldCharType="begin"/>
        </w:r>
        <w:r>
          <w:instrText xml:space="preserve"> PAGEREF _Toc10036 \h </w:instrText>
        </w:r>
        <w:r>
          <w:fldChar w:fldCharType="separate"/>
        </w:r>
        <w:r>
          <w:t>33</w:t>
        </w:r>
        <w:r>
          <w:fldChar w:fldCharType="end"/>
        </w:r>
      </w:hyperlink>
    </w:p>
    <w:p>
      <w:pPr>
        <w:pStyle w:val="TOC2"/>
        <w:tabs>
          <w:tab w:val="right" w:leader="dot" w:pos="8306"/>
        </w:tabs>
      </w:pPr>
      <w:hyperlink w:anchor="_Toc25457" w:history="1">
        <w:r>
          <w:rPr>
            <w:rFonts w:ascii="仿宋" w:eastAsia="仿宋" w:hAnsi="仿宋" w:cs="仿宋" w:hint="eastAsia"/>
            <w:lang w:eastAsia="zh-CN"/>
          </w:rPr>
          <w:t>(五)、废弃物处理</w:t>
        </w:r>
        <w:r>
          <w:tab/>
        </w:r>
        <w:r>
          <w:fldChar w:fldCharType="begin"/>
        </w:r>
        <w:r>
          <w:instrText xml:space="preserve"> PAGEREF _Toc25457 \h </w:instrText>
        </w:r>
        <w:r>
          <w:fldChar w:fldCharType="separate"/>
        </w:r>
        <w:r>
          <w:t>35</w:t>
        </w:r>
        <w:r>
          <w:fldChar w:fldCharType="end"/>
        </w:r>
      </w:hyperlink>
    </w:p>
    <w:p>
      <w:pPr>
        <w:pStyle w:val="TOC2"/>
        <w:tabs>
          <w:tab w:val="right" w:leader="dot" w:pos="8306"/>
        </w:tabs>
      </w:pPr>
      <w:hyperlink w:anchor="_Toc14492" w:history="1">
        <w:r>
          <w:rPr>
            <w:rFonts w:ascii="仿宋" w:eastAsia="仿宋" w:hAnsi="仿宋" w:cs="仿宋" w:hint="eastAsia"/>
            <w:lang w:eastAsia="zh-CN"/>
          </w:rPr>
          <w:t>(六)、特殊环境影响分析</w:t>
        </w:r>
        <w:r>
          <w:tab/>
        </w:r>
        <w:r>
          <w:fldChar w:fldCharType="begin"/>
        </w:r>
        <w:r>
          <w:instrText xml:space="preserve"> PAGEREF _Toc14492 \h </w:instrText>
        </w:r>
        <w:r>
          <w:fldChar w:fldCharType="separate"/>
        </w:r>
        <w:r>
          <w:t>36</w:t>
        </w:r>
        <w:r>
          <w:fldChar w:fldCharType="end"/>
        </w:r>
      </w:hyperlink>
    </w:p>
    <w:p>
      <w:pPr>
        <w:pStyle w:val="TOC2"/>
        <w:tabs>
          <w:tab w:val="right" w:leader="dot" w:pos="8306"/>
        </w:tabs>
      </w:pPr>
      <w:hyperlink w:anchor="_Toc2403" w:history="1">
        <w:r>
          <w:rPr>
            <w:rFonts w:ascii="仿宋" w:eastAsia="仿宋" w:hAnsi="仿宋" w:cs="仿宋" w:hint="eastAsia"/>
            <w:lang w:eastAsia="zh-CN"/>
          </w:rPr>
          <w:t>(七)、清洁生产</w:t>
        </w:r>
        <w:r>
          <w:tab/>
        </w:r>
        <w:r>
          <w:fldChar w:fldCharType="begin"/>
        </w:r>
        <w:r>
          <w:instrText xml:space="preserve"> PAGEREF _Toc2403 \h </w:instrText>
        </w:r>
        <w:r>
          <w:fldChar w:fldCharType="separate"/>
        </w:r>
        <w:r>
          <w:t>37</w:t>
        </w:r>
        <w:r>
          <w:fldChar w:fldCharType="end"/>
        </w:r>
      </w:hyperlink>
    </w:p>
    <w:p>
      <w:pPr>
        <w:pStyle w:val="TOC2"/>
        <w:tabs>
          <w:tab w:val="right" w:leader="dot" w:pos="8306"/>
        </w:tabs>
      </w:pPr>
      <w:hyperlink w:anchor="_Toc7271" w:history="1">
        <w:r>
          <w:rPr>
            <w:rFonts w:ascii="仿宋" w:eastAsia="仿宋" w:hAnsi="仿宋" w:cs="仿宋" w:hint="eastAsia"/>
            <w:lang w:eastAsia="zh-CN"/>
          </w:rPr>
          <w:t>(八)、环境保护综合评价</w:t>
        </w:r>
        <w:r>
          <w:tab/>
        </w:r>
        <w:r>
          <w:fldChar w:fldCharType="begin"/>
        </w:r>
        <w:r>
          <w:instrText xml:space="preserve"> PAGEREF _Toc7271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81" w:history="1">
        <w:r>
          <w:rPr>
            <w:rFonts w:ascii="仿宋" w:eastAsia="仿宋" w:hAnsi="仿宋" w:cs="仿宋" w:hint="eastAsia"/>
            <w:lang w:eastAsia="zh-CN"/>
          </w:rPr>
          <w:t>十、信号转接器项目经营效益</w:t>
        </w:r>
        <w:r>
          <w:tab/>
        </w:r>
        <w:r>
          <w:fldChar w:fldCharType="begin"/>
        </w:r>
        <w:r>
          <w:instrText xml:space="preserve"> PAGEREF _Toc12481 \h </w:instrText>
        </w:r>
        <w:r>
          <w:fldChar w:fldCharType="separate"/>
        </w:r>
        <w:r>
          <w:t>40</w:t>
        </w:r>
        <w:r>
          <w:fldChar w:fldCharType="end"/>
        </w:r>
      </w:hyperlink>
    </w:p>
    <w:p>
      <w:pPr>
        <w:pStyle w:val="TOC2"/>
        <w:tabs>
          <w:tab w:val="right" w:leader="dot" w:pos="8306"/>
        </w:tabs>
      </w:pPr>
      <w:hyperlink w:anchor="_Toc13104" w:history="1">
        <w:r>
          <w:rPr>
            <w:rFonts w:ascii="仿宋" w:eastAsia="仿宋" w:hAnsi="仿宋" w:cs="仿宋" w:hint="eastAsia"/>
            <w:lang w:eastAsia="zh-CN"/>
          </w:rPr>
          <w:t>(一)、经济评价财务测算</w:t>
        </w:r>
        <w:r>
          <w:tab/>
        </w:r>
        <w:r>
          <w:fldChar w:fldCharType="begin"/>
        </w:r>
        <w:r>
          <w:instrText xml:space="preserve"> PAGEREF _Toc13104 \h </w:instrText>
        </w:r>
        <w:r>
          <w:fldChar w:fldCharType="separate"/>
        </w:r>
        <w:r>
          <w:t>40</w:t>
        </w:r>
        <w:r>
          <w:fldChar w:fldCharType="end"/>
        </w:r>
      </w:hyperlink>
    </w:p>
    <w:p>
      <w:pPr>
        <w:pStyle w:val="TOC2"/>
        <w:tabs>
          <w:tab w:val="right" w:leader="dot" w:pos="8306"/>
        </w:tabs>
      </w:pPr>
      <w:hyperlink w:anchor="_Toc13916" w:history="1">
        <w:r>
          <w:rPr>
            <w:rFonts w:ascii="仿宋" w:eastAsia="仿宋" w:hAnsi="仿宋" w:cs="仿宋" w:hint="eastAsia"/>
            <w:lang w:eastAsia="zh-CN"/>
          </w:rPr>
          <w:t>(二)、信号转接器项目盈利能力分析</w:t>
        </w:r>
        <w:r>
          <w:tab/>
        </w:r>
        <w:r>
          <w:fldChar w:fldCharType="begin"/>
        </w:r>
        <w:r>
          <w:instrText xml:space="preserve"> PAGEREF _Toc13916 \h </w:instrText>
        </w:r>
        <w:r>
          <w:fldChar w:fldCharType="separate"/>
        </w:r>
        <w:r>
          <w:t>41</w:t>
        </w:r>
        <w:r>
          <w:fldChar w:fldCharType="end"/>
        </w:r>
      </w:hyperlink>
    </w:p>
    <w:p>
      <w:pPr>
        <w:pStyle w:val="TOC1"/>
        <w:tabs>
          <w:tab w:val="right" w:leader="dot" w:pos="8306"/>
        </w:tabs>
      </w:pPr>
      <w:hyperlink w:anchor="_Toc29343" w:history="1">
        <w:r>
          <w:rPr>
            <w:rFonts w:ascii="仿宋" w:eastAsia="仿宋" w:hAnsi="仿宋" w:cs="仿宋" w:hint="eastAsia"/>
            <w:lang w:eastAsia="zh-CN"/>
          </w:rPr>
          <w:t>十一、信号转接器项目技术管理</w:t>
        </w:r>
        <w:r>
          <w:tab/>
        </w:r>
        <w:r>
          <w:fldChar w:fldCharType="begin"/>
        </w:r>
        <w:r>
          <w:instrText xml:space="preserve"> PAGEREF _Toc29343 \h </w:instrText>
        </w:r>
        <w:r>
          <w:fldChar w:fldCharType="separate"/>
        </w:r>
        <w:r>
          <w:t>42</w:t>
        </w:r>
        <w:r>
          <w:fldChar w:fldCharType="end"/>
        </w:r>
      </w:hyperlink>
    </w:p>
    <w:p>
      <w:pPr>
        <w:pStyle w:val="TOC2"/>
        <w:tabs>
          <w:tab w:val="right" w:leader="dot" w:pos="8306"/>
        </w:tabs>
      </w:pPr>
      <w:hyperlink w:anchor="_Toc31978" w:history="1">
        <w:r>
          <w:rPr>
            <w:rFonts w:ascii="仿宋" w:eastAsia="仿宋" w:hAnsi="仿宋" w:cs="仿宋" w:hint="eastAsia"/>
            <w:lang w:eastAsia="zh-CN"/>
          </w:rPr>
          <w:t>(一)、技术方案选用方向</w:t>
        </w:r>
        <w:r>
          <w:tab/>
        </w:r>
        <w:r>
          <w:fldChar w:fldCharType="begin"/>
        </w:r>
        <w:r>
          <w:instrText xml:space="preserve"> PAGEREF _Toc31978 \h </w:instrText>
        </w:r>
        <w:r>
          <w:fldChar w:fldCharType="separate"/>
        </w:r>
        <w:r>
          <w:t>42</w:t>
        </w:r>
        <w:r>
          <w:fldChar w:fldCharType="end"/>
        </w:r>
      </w:hyperlink>
    </w:p>
    <w:p>
      <w:pPr>
        <w:pStyle w:val="TOC2"/>
        <w:tabs>
          <w:tab w:val="right" w:leader="dot" w:pos="8306"/>
        </w:tabs>
      </w:pPr>
      <w:hyperlink w:anchor="_Toc12158" w:history="1">
        <w:r>
          <w:rPr>
            <w:rFonts w:ascii="仿宋" w:eastAsia="仿宋" w:hAnsi="仿宋" w:cs="仿宋" w:hint="eastAsia"/>
            <w:lang w:eastAsia="zh-CN"/>
          </w:rPr>
          <w:t>(二)、工艺技术方案选用原则</w:t>
        </w:r>
        <w:r>
          <w:tab/>
        </w:r>
        <w:r>
          <w:fldChar w:fldCharType="begin"/>
        </w:r>
        <w:r>
          <w:instrText xml:space="preserve"> PAGEREF _Toc12158 \h </w:instrText>
        </w:r>
        <w:r>
          <w:fldChar w:fldCharType="separate"/>
        </w:r>
        <w:r>
          <w:t>44</w:t>
        </w:r>
        <w:r>
          <w:fldChar w:fldCharType="end"/>
        </w:r>
      </w:hyperlink>
    </w:p>
    <w:p>
      <w:pPr>
        <w:pStyle w:val="TOC2"/>
        <w:tabs>
          <w:tab w:val="right" w:leader="dot" w:pos="8306"/>
        </w:tabs>
      </w:pPr>
      <w:hyperlink w:anchor="_Toc14167" w:history="1">
        <w:r>
          <w:rPr>
            <w:rFonts w:ascii="仿宋" w:eastAsia="仿宋" w:hAnsi="仿宋" w:cs="仿宋" w:hint="eastAsia"/>
            <w:lang w:eastAsia="zh-CN"/>
          </w:rPr>
          <w:t>(三)、工艺技术方案要求</w:t>
        </w:r>
        <w:r>
          <w:tab/>
        </w:r>
        <w:r>
          <w:fldChar w:fldCharType="begin"/>
        </w:r>
        <w:r>
          <w:instrText xml:space="preserve"> PAGEREF _Toc14167 \h </w:instrText>
        </w:r>
        <w:r>
          <w:fldChar w:fldCharType="separate"/>
        </w:r>
        <w:r>
          <w:t>46</w:t>
        </w:r>
        <w:r>
          <w:fldChar w:fldCharType="end"/>
        </w:r>
      </w:hyperlink>
    </w:p>
    <w:p>
      <w:pPr>
        <w:pStyle w:val="TOC1"/>
        <w:tabs>
          <w:tab w:val="right" w:leader="dot" w:pos="8306"/>
        </w:tabs>
      </w:pPr>
      <w:hyperlink w:anchor="_Toc17729" w:history="1">
        <w:r>
          <w:rPr>
            <w:rFonts w:ascii="仿宋" w:eastAsia="仿宋" w:hAnsi="仿宋" w:cs="仿宋" w:hint="eastAsia"/>
            <w:lang w:eastAsia="zh-CN"/>
          </w:rPr>
          <w:t>十二、信号转接器项目风险管理</w:t>
        </w:r>
        <w:r>
          <w:tab/>
        </w:r>
        <w:r>
          <w:fldChar w:fldCharType="begin"/>
        </w:r>
        <w:r>
          <w:instrText xml:space="preserve"> PAGEREF _Toc17729 \h </w:instrText>
        </w:r>
        <w:r>
          <w:fldChar w:fldCharType="separate"/>
        </w:r>
        <w:r>
          <w:t>48</w:t>
        </w:r>
        <w:r>
          <w:fldChar w:fldCharType="end"/>
        </w:r>
      </w:hyperlink>
    </w:p>
    <w:p>
      <w:pPr>
        <w:pStyle w:val="TOC2"/>
        <w:tabs>
          <w:tab w:val="right" w:leader="dot" w:pos="8306"/>
        </w:tabs>
      </w:pPr>
      <w:hyperlink w:anchor="_Toc24208" w:history="1">
        <w:r>
          <w:rPr>
            <w:rFonts w:ascii="仿宋" w:eastAsia="仿宋" w:hAnsi="仿宋" w:cs="仿宋" w:hint="eastAsia"/>
            <w:lang w:eastAsia="zh-CN"/>
          </w:rPr>
          <w:t>(一)、风险识别与评估</w:t>
        </w:r>
        <w:r>
          <w:tab/>
        </w:r>
        <w:r>
          <w:fldChar w:fldCharType="begin"/>
        </w:r>
        <w:r>
          <w:instrText xml:space="preserve"> PAGEREF _Toc24208 \h </w:instrText>
        </w:r>
        <w:r>
          <w:fldChar w:fldCharType="separate"/>
        </w:r>
        <w:r>
          <w:t>48</w:t>
        </w:r>
        <w:r>
          <w:fldChar w:fldCharType="end"/>
        </w:r>
      </w:hyperlink>
    </w:p>
    <w:p>
      <w:pPr>
        <w:pStyle w:val="TOC2"/>
        <w:tabs>
          <w:tab w:val="right" w:leader="dot" w:pos="8306"/>
        </w:tabs>
      </w:pPr>
      <w:hyperlink w:anchor="_Toc28458" w:history="1">
        <w:r>
          <w:rPr>
            <w:rFonts w:ascii="仿宋" w:eastAsia="仿宋" w:hAnsi="仿宋" w:cs="仿宋" w:hint="eastAsia"/>
            <w:lang w:eastAsia="zh-CN"/>
          </w:rPr>
          <w:t>(二)、风险应对策略</w:t>
        </w:r>
        <w:r>
          <w:tab/>
        </w:r>
        <w:r>
          <w:fldChar w:fldCharType="begin"/>
        </w:r>
        <w:r>
          <w:instrText xml:space="preserve"> PAGEREF _Toc28458 \h </w:instrText>
        </w:r>
        <w:r>
          <w:fldChar w:fldCharType="separate"/>
        </w:r>
        <w:r>
          <w:t>49</w:t>
        </w:r>
        <w:r>
          <w:fldChar w:fldCharType="end"/>
        </w:r>
      </w:hyperlink>
    </w:p>
    <w:p>
      <w:pPr>
        <w:pStyle w:val="TOC2"/>
        <w:tabs>
          <w:tab w:val="right" w:leader="dot" w:pos="8306"/>
        </w:tabs>
      </w:pPr>
      <w:hyperlink w:anchor="_Toc30392" w:history="1">
        <w:r>
          <w:rPr>
            <w:rFonts w:ascii="仿宋" w:eastAsia="仿宋" w:hAnsi="仿宋" w:cs="仿宋" w:hint="eastAsia"/>
            <w:lang w:eastAsia="zh-CN"/>
          </w:rPr>
          <w:t>(三)、风险监控与控制</w:t>
        </w:r>
        <w:r>
          <w:tab/>
        </w:r>
        <w:r>
          <w:fldChar w:fldCharType="begin"/>
        </w:r>
        <w:r>
          <w:instrText xml:space="preserve"> PAGEREF _Toc30392 \h </w:instrText>
        </w:r>
        <w:r>
          <w:fldChar w:fldCharType="separate"/>
        </w:r>
        <w:r>
          <w:t>51</w:t>
        </w:r>
        <w:r>
          <w:fldChar w:fldCharType="end"/>
        </w:r>
      </w:hyperlink>
    </w:p>
    <w:p>
      <w:pPr>
        <w:pStyle w:val="TOC1"/>
        <w:tabs>
          <w:tab w:val="right" w:leader="dot" w:pos="8306"/>
        </w:tabs>
      </w:pPr>
      <w:hyperlink w:anchor="_Toc1837" w:history="1">
        <w:r>
          <w:rPr>
            <w:rFonts w:ascii="仿宋" w:eastAsia="仿宋" w:hAnsi="仿宋" w:cs="仿宋" w:hint="eastAsia"/>
            <w:lang w:eastAsia="zh-CN"/>
          </w:rPr>
          <w:t>十三、信号转接器项目工程方案分析</w:t>
        </w:r>
        <w:r>
          <w:tab/>
        </w:r>
        <w:r>
          <w:fldChar w:fldCharType="begin"/>
        </w:r>
        <w:r>
          <w:instrText xml:space="preserve"> PAGEREF _Toc1837 \h </w:instrText>
        </w:r>
        <w:r>
          <w:fldChar w:fldCharType="separate"/>
        </w:r>
        <w:r>
          <w:t>52</w:t>
        </w:r>
        <w:r>
          <w:fldChar w:fldCharType="end"/>
        </w:r>
      </w:hyperlink>
    </w:p>
    <w:p>
      <w:pPr>
        <w:pStyle w:val="TOC2"/>
        <w:tabs>
          <w:tab w:val="right" w:leader="dot" w:pos="8306"/>
        </w:tabs>
      </w:pPr>
      <w:hyperlink w:anchor="_Toc9955" w:history="1">
        <w:r>
          <w:rPr>
            <w:rFonts w:ascii="仿宋" w:eastAsia="仿宋" w:hAnsi="仿宋" w:cs="仿宋" w:hint="eastAsia"/>
            <w:lang w:eastAsia="zh-CN"/>
          </w:rPr>
          <w:t>(一)、建筑工程设计原则</w:t>
        </w:r>
        <w:r>
          <w:tab/>
        </w:r>
        <w:r>
          <w:fldChar w:fldCharType="begin"/>
        </w:r>
        <w:r>
          <w:instrText xml:space="preserve"> PAGEREF _Toc9955 \h </w:instrText>
        </w:r>
        <w:r>
          <w:fldChar w:fldCharType="separate"/>
        </w:r>
        <w:r>
          <w:t>52</w:t>
        </w:r>
        <w:r>
          <w:fldChar w:fldCharType="end"/>
        </w:r>
      </w:hyperlink>
    </w:p>
    <w:p>
      <w:pPr>
        <w:pStyle w:val="TOC2"/>
        <w:tabs>
          <w:tab w:val="right" w:leader="dot" w:pos="8306"/>
        </w:tabs>
      </w:pPr>
      <w:hyperlink w:anchor="_Toc16694" w:history="1">
        <w:r>
          <w:rPr>
            <w:rFonts w:ascii="仿宋" w:eastAsia="仿宋" w:hAnsi="仿宋" w:cs="仿宋" w:hint="eastAsia"/>
            <w:lang w:eastAsia="zh-CN"/>
          </w:rPr>
          <w:t>(二)、土建工程建设指标</w:t>
        </w:r>
        <w:r>
          <w:tab/>
        </w:r>
        <w:r>
          <w:fldChar w:fldCharType="begin"/>
        </w:r>
        <w:r>
          <w:instrText xml:space="preserve"> PAGEREF _Toc16694 \h </w:instrText>
        </w:r>
        <w:r>
          <w:fldChar w:fldCharType="separate"/>
        </w:r>
        <w:r>
          <w:t>55</w:t>
        </w:r>
        <w:r>
          <w:fldChar w:fldCharType="end"/>
        </w:r>
      </w:hyperlink>
    </w:p>
    <w:p>
      <w:pPr>
        <w:pStyle w:val="TOC1"/>
        <w:tabs>
          <w:tab w:val="right" w:leader="dot" w:pos="8306"/>
        </w:tabs>
      </w:pPr>
      <w:hyperlink w:anchor="_Toc32714" w:history="1">
        <w:r>
          <w:rPr>
            <w:rFonts w:ascii="仿宋" w:eastAsia="仿宋" w:hAnsi="仿宋" w:cs="仿宋" w:hint="eastAsia"/>
            <w:lang w:eastAsia="zh-CN"/>
          </w:rPr>
          <w:t>十四、风险识别与分类</w:t>
        </w:r>
        <w:r>
          <w:tab/>
        </w:r>
        <w:r>
          <w:fldChar w:fldCharType="begin"/>
        </w:r>
        <w:r>
          <w:instrText xml:space="preserve"> PAGEREF _Toc32714 \h </w:instrText>
        </w:r>
        <w:r>
          <w:fldChar w:fldCharType="separate"/>
        </w:r>
        <w:r>
          <w:t>57</w:t>
        </w:r>
        <w:r>
          <w:fldChar w:fldCharType="end"/>
        </w:r>
      </w:hyperlink>
    </w:p>
    <w:p>
      <w:pPr>
        <w:pStyle w:val="TOC2"/>
        <w:tabs>
          <w:tab w:val="right" w:leader="dot" w:pos="8306"/>
        </w:tabs>
      </w:pPr>
      <w:hyperlink w:anchor="_Toc28050" w:history="1">
        <w:r>
          <w:rPr>
            <w:rFonts w:ascii="仿宋" w:eastAsia="仿宋" w:hAnsi="仿宋" w:cs="仿宋" w:hint="eastAsia"/>
            <w:lang w:eastAsia="zh-CN"/>
          </w:rPr>
          <w:t>(一)、风险识别</w:t>
        </w:r>
        <w:r>
          <w:tab/>
        </w:r>
        <w:r>
          <w:fldChar w:fldCharType="begin"/>
        </w:r>
        <w:r>
          <w:instrText xml:space="preserve"> PAGEREF _Toc28050 \h </w:instrText>
        </w:r>
        <w:r>
          <w:fldChar w:fldCharType="separate"/>
        </w:r>
        <w:r>
          <w:t>57</w:t>
        </w:r>
        <w:r>
          <w:fldChar w:fldCharType="end"/>
        </w:r>
      </w:hyperlink>
    </w:p>
    <w:p>
      <w:pPr>
        <w:pStyle w:val="TOC2"/>
        <w:tabs>
          <w:tab w:val="right" w:leader="dot" w:pos="8306"/>
        </w:tabs>
      </w:pPr>
      <w:hyperlink w:anchor="_Toc28960" w:history="1">
        <w:r>
          <w:rPr>
            <w:rFonts w:ascii="仿宋" w:eastAsia="仿宋" w:hAnsi="仿宋" w:cs="仿宋" w:hint="eastAsia"/>
            <w:lang w:eastAsia="zh-CN"/>
          </w:rPr>
          <w:t>(二)、风险分类</w:t>
        </w:r>
        <w:r>
          <w:tab/>
        </w:r>
        <w:r>
          <w:fldChar w:fldCharType="begin"/>
        </w:r>
        <w:r>
          <w:instrText xml:space="preserve"> PAGEREF _Toc28960 \h </w:instrText>
        </w:r>
        <w:r>
          <w:fldChar w:fldCharType="separate"/>
        </w:r>
        <w:r>
          <w:t>58</w:t>
        </w:r>
        <w:r>
          <w:fldChar w:fldCharType="end"/>
        </w:r>
      </w:hyperlink>
    </w:p>
    <w:p>
      <w:pPr>
        <w:pStyle w:val="TOC1"/>
        <w:tabs>
          <w:tab w:val="right" w:leader="dot" w:pos="8306"/>
        </w:tabs>
      </w:pPr>
      <w:hyperlink w:anchor="_Toc25463" w:history="1">
        <w:r>
          <w:rPr>
            <w:rFonts w:ascii="仿宋" w:eastAsia="仿宋" w:hAnsi="仿宋" w:cs="仿宋" w:hint="eastAsia"/>
            <w:lang w:eastAsia="zh-CN"/>
          </w:rPr>
          <w:t>十五、信号转接器项目治理与监督</w:t>
        </w:r>
        <w:r>
          <w:tab/>
        </w:r>
        <w:r>
          <w:fldChar w:fldCharType="begin"/>
        </w:r>
        <w:r>
          <w:instrText xml:space="preserve"> PAGEREF _Toc25463 \h </w:instrText>
        </w:r>
        <w:r>
          <w:fldChar w:fldCharType="separate"/>
        </w:r>
        <w:r>
          <w:t>60</w:t>
        </w:r>
        <w:r>
          <w:fldChar w:fldCharType="end"/>
        </w:r>
      </w:hyperlink>
    </w:p>
    <w:p>
      <w:pPr>
        <w:pStyle w:val="TOC2"/>
        <w:tabs>
          <w:tab w:val="right" w:leader="dot" w:pos="8306"/>
        </w:tabs>
      </w:pPr>
      <w:hyperlink w:anchor="_Toc10849" w:history="1">
        <w:r>
          <w:rPr>
            <w:rFonts w:ascii="仿宋" w:eastAsia="仿宋" w:hAnsi="仿宋" w:cs="仿宋" w:hint="eastAsia"/>
            <w:lang w:eastAsia="zh-CN"/>
          </w:rPr>
          <w:t>(一)、信号转接器项目治理结构</w:t>
        </w:r>
        <w:r>
          <w:tab/>
        </w:r>
        <w:r>
          <w:fldChar w:fldCharType="begin"/>
        </w:r>
        <w:r>
          <w:instrText xml:space="preserve"> PAGEREF _Toc10849 \h </w:instrText>
        </w:r>
        <w:r>
          <w:fldChar w:fldCharType="separate"/>
        </w:r>
        <w:r>
          <w:t>60</w:t>
        </w:r>
        <w:r>
          <w:fldChar w:fldCharType="end"/>
        </w:r>
      </w:hyperlink>
    </w:p>
    <w:p>
      <w:pPr>
        <w:pStyle w:val="TOC2"/>
        <w:tabs>
          <w:tab w:val="right" w:leader="dot" w:pos="8306"/>
        </w:tabs>
      </w:pPr>
      <w:hyperlink w:anchor="_Toc32006" w:history="1">
        <w:r>
          <w:rPr>
            <w:rFonts w:ascii="仿宋" w:eastAsia="仿宋" w:hAnsi="仿宋" w:cs="仿宋" w:hint="eastAsia"/>
            <w:lang w:eastAsia="zh-CN"/>
          </w:rPr>
          <w:t>(二)、监督与审计</w:t>
        </w:r>
        <w:r>
          <w:tab/>
        </w:r>
        <w:r>
          <w:fldChar w:fldCharType="begin"/>
        </w:r>
        <w:r>
          <w:instrText xml:space="preserve"> PAGEREF _Toc32006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79"/>
      <w:r>
        <w:rPr>
          <w:rFonts w:ascii="仿宋" w:eastAsia="仿宋" w:hAnsi="仿宋" w:cs="仿宋" w:hint="eastAsia"/>
          <w:sz w:val="28"/>
          <w:lang w:eastAsia="zh-CN"/>
        </w:rPr>
        <w:t>一、信号转接器项目危机管理</w:t>
      </w:r>
      <w:bookmarkEnd w:id="2"/>
    </w:p>
    <w:p>
      <w:pPr>
        <w:pStyle w:val="Heading2"/>
        <w:rPr>
          <w:rFonts w:ascii="仿宋" w:eastAsia="仿宋" w:hAnsi="仿宋" w:cs="仿宋" w:hint="eastAsia"/>
          <w:lang w:eastAsia="zh-CN"/>
        </w:rPr>
      </w:pPr>
      <w:bookmarkStart w:id="3" w:name="_Toc62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信号转接器项目危机管理中，危机预警与识别是确保信号转接器项目稳健运行的核心步骤。通过建立全面的监测机制，信号转接器项目团队旨在及时发现和理解潜在的风险和危机因素，以便采取及时的预防和应对措施，确保信号转接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首先，通过深入的风险评估，信号转接器项目团队全面分析了整个信号转接器项目和各个阶段可能存在的威胁。这包括准确评估每个潜在风险的发生概率和可能影响的程度，为后续危机预警提供了有力支持。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信号转接器项目团队着重于明确定义信号转接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信号转接器项目进展的持续监控，团队能够及时发现潜在问题并作出迅速反应。信号转接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在这一阶段，团队的专业素养和反应速度将发挥至关重要的作用，以确保潜在危机能够在初期得到有效的处理，最大程度地减轻负面影响。通过危机预警与识别，信号转接器项目得以更有序、可控地推进。</w:t>
      </w:r>
    </w:p>
    <w:p>
      <w:pPr>
        <w:pStyle w:val="Heading2"/>
        <w:ind w:firstLine="560" w:firstLineChars="200"/>
        <w:rPr>
          <w:rFonts w:ascii="仿宋" w:eastAsia="仿宋" w:hAnsi="仿宋" w:cs="仿宋" w:hint="eastAsia"/>
          <w:sz w:val="28"/>
          <w:lang w:eastAsia="zh-CN"/>
        </w:rPr>
      </w:pPr>
      <w:bookmarkStart w:id="4" w:name="_Toc170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在危机发生时，信号转接器项目团队立即行动，成立了应急小组。该小组的任务是迅速制定并实施紧急应对措施，以最小化潜在损失。以下是采取的主要措施：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暂停信号转接器项目进度：为遏制危机蔓延，信号转接器项目暂时停止进行，以便全面评估当前状况。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资源重新分配：重新评估信号转接器项目资源的分配，确保最大限度地减小损失。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实时沟通：与关键利益相关者建立实时沟通机制，向他们传递信号转接器项目危机的实际状况，保障信号转接器项目核心利益。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在紧急应对的同时，信号转接器项目团队强调了团队协作和有效沟通的重要性。以下是团队协作的关键举措：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信息共享机制：建立了信息共享平台，确保团队成员能够及时获取信号转接器项目危机的实时信息。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领导者沟通：信号转接器项目领导者通过定期会议和即时沟通工具，指导团队应对危机，保持团队稳定运行。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随着危机得到初步控制，信号转接器项目团队转向制定恢复计划，以确保信号转接器项目能够从中迅速恢复。主要恢复计划包括：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修复受损的进度计划：重新评估信号转接器项目进度，制定修复计划，确保信号转接器项目尽快回归正常进程。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重新调整资源分配：优化资源分配，确保信号转接器项目在有限资源下高效运转。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风险管理机制加强：对信号转接器项目风险进行全面评估，制定更强化的风险管理策略，以预防未来可能的危机。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867"/>
      <w:r>
        <w:rPr>
          <w:rFonts w:ascii="仿宋" w:eastAsia="仿宋" w:hAnsi="仿宋" w:cs="仿宋" w:hint="eastAsia"/>
          <w:sz w:val="28"/>
          <w:lang w:eastAsia="zh-CN"/>
        </w:rPr>
        <w:t>二、信号转接器项目建设单位说明</w:t>
      </w:r>
      <w:bookmarkEnd w:id="5"/>
    </w:p>
    <w:p>
      <w:pPr>
        <w:pStyle w:val="Heading2"/>
        <w:rPr>
          <w:rFonts w:ascii="仿宋" w:eastAsia="仿宋" w:hAnsi="仿宋" w:cs="仿宋" w:hint="eastAsia"/>
          <w:lang w:eastAsia="zh-CN"/>
        </w:rPr>
      </w:pPr>
      <w:bookmarkStart w:id="6" w:name="_Toc18126"/>
      <w:r>
        <w:rPr>
          <w:rFonts w:ascii="仿宋" w:eastAsia="仿宋" w:hAnsi="仿宋" w:cs="仿宋" w:hint="eastAsia"/>
          <w:lang w:eastAsia="zh-CN"/>
        </w:rPr>
        <w:t>(一)、信号转接器项目承办单位基本情况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信号转接器项目承办单位的XXXX，我们着眼于实现可持续的经济效益。通过技术创新和解决方案的提供，公司预计在信号转接器项目执行期间将获得可观的收入增长。这一收入来源主要包括信号转接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同时，我们注重成本控制和效率提升，以确保信号转接器项目的可持续盈利。透过精细的管理和资源优化，公司期望实现信号转接器项目利润最大化。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信号转接器项目实施进行全面的投资评估，包括信号转接器项目启动阶段的资金投入和后续运营成本。通过对信号转接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信号转接器项目实施过程中具备足够的资金流动性，公司将进行详尽的现金流分析。这包括资金需求的合理预测、信号转接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511"/>
      <w:r>
        <w:rPr>
          <w:rFonts w:ascii="仿宋" w:eastAsia="仿宋" w:hAnsi="仿宋" w:cs="仿宋" w:hint="eastAsia"/>
          <w:sz w:val="28"/>
          <w:lang w:eastAsia="zh-CN"/>
        </w:rPr>
        <w:t>三、信号转接器项目概论</w:t>
      </w:r>
      <w:bookmarkEnd w:id="8"/>
    </w:p>
    <w:p>
      <w:pPr>
        <w:pStyle w:val="Heading2"/>
        <w:rPr>
          <w:rFonts w:ascii="仿宋" w:eastAsia="仿宋" w:hAnsi="仿宋" w:cs="仿宋" w:hint="eastAsia"/>
          <w:lang w:eastAsia="zh-CN"/>
        </w:rPr>
      </w:pPr>
      <w:bookmarkStart w:id="9" w:name="_Toc24432"/>
      <w:r>
        <w:rPr>
          <w:rFonts w:ascii="仿宋" w:eastAsia="仿宋" w:hAnsi="仿宋" w:cs="仿宋" w:hint="eastAsia"/>
          <w:lang w:eastAsia="zh-CN"/>
        </w:rPr>
        <w:t>(一)、信号转接器项目概况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起源追溯至对市场的深入洞察。市场的不断演变与变革为信号转接器项目提供了难得的机遇。当前市场存在的需求缺口和变革的大环境共同构成了信号转接器项目的背景。这个信号转接器项目旨在充分利用市场机遇，填补行业中尚未满足的需求，为客户提供全新的解决方案。市场的变革和需求的增长使得这个信号转接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信号转接器项目名称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正式命名为信号转接器。这个名称不仅仅是一个标识，更代表了信号转接器项目的核心理念和愿景。它蕴含着信号转接器项目所要解决问题的关键字，具有强烈的表达和辨识度，为信号转接器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信号转接器项目目标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核心目标是提供一种全新、高效的解决方案，满足客户日益增长的需求。信号转接器项目追求的不仅仅是满足市场需求，更是在市场中获得卓越的竞争优势。通过不断提升产品或服务的质量和创新水平，信号转接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信号转接器项目范围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全面涵盖了产品研发、制造、市场推广和售后服务，确保从产品设计到最终用户体验的全方位关注。这一全面的信号转接器项目范围是为了确保信号转接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信号转接器项目时间表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信号转接器项目计划在未来18个月内完成，包括研发、测试、市场试点和正式推出等不同阶段。这个时间表的合理设计是为了确保信号转接器项目各个阶段的顺利推进，以便按时交付高质量的成果。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信号转接器项目预算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信号转接器项目总预算估算为XX百万美元，主要分配在研发、市场推广、人员培训和运营等方面。这一充足的预算为信号转接器项目提供了充足的资源，确保信号转接器项目在各个方面都能取得优异的表现。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信号转接器项目风险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可能面临的风险包括市场接受度低、技术难题、竞争激烈等。信号转接器项目团队已经制定了相应的风险应对计划，通过前瞻性的风险管理，确保信号转接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信号转接器项目团队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信号转接器项目汇聚了一支经验丰富、多领域专业素养的核心团队，确保信号转接器项目在各个方面都能拥有高水平的执行力。团队的协同作战是信号转接器项目成功的关键因素之一。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信号转接器项目背景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信号转接器项目的背景根植于市场对更高效、创新产品的渴望，同时也受到科技发展对行业格局的深刻改变的影响。这为信号转接器项目提供了广阔的发展空间和市场需求。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信号转接器项目现状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截至目前，信号转接器项目已完成市场调研和技术验证，取得了初步的成功。这为信号转接器项目在未来的发展奠定了坚实的基础，为更远大的目标打下了坚实的基石。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3278"/>
      <w:r>
        <w:rPr>
          <w:rFonts w:ascii="仿宋" w:eastAsia="仿宋" w:hAnsi="仿宋" w:cs="仿宋" w:hint="eastAsia"/>
          <w:sz w:val="28"/>
          <w:lang w:eastAsia="zh-CN"/>
        </w:rPr>
        <w:t>(二)、信号转接器项目目标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keyword》信号转接器项目首要业务目标是在市场中占据有利地位，实现产品/服务的成功推广和销售。通过不断提升产品质量、创新性，信号转接器项目追求成为行业中的领导者，赢得更多客户的青睐。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在科技迅速发展的时代，信号转接器项目着眼于技术创新。通过持续的研发和技术升级，信号转接器项目旨在推出更具创新性的产品或服务，以满足市场对新鲜、先进解决方案的需求。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为了建立可持续的客户关系，信号转接器项目设定了客户满意度目标。通过提供卓越的产品质量和优质的客户服务，信号转接器项目追求赢得客户的信任和忠诚度，确保他们的满意度达到行业领先水平。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信号转接器项目注重社会责任和可持续发展。通过实施环保、社会责任信号转接器项目，信号转接器项目致力于在经济发展的同时保护环境，促进社会公平，实现可持续经营。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信号转接器项目的团队是实现目标的核心驱动力。因此，信号转接器项目设定了团队发展目标，包括提升团队成员的专业技能、培养领导力，以及搭建协同高效的团队工作氛围。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765"/>
      <w:r>
        <w:rPr>
          <w:rFonts w:ascii="仿宋" w:eastAsia="仿宋" w:hAnsi="仿宋" w:cs="仿宋" w:hint="eastAsia"/>
          <w:sz w:val="28"/>
          <w:lang w:eastAsia="zh-CN"/>
        </w:rPr>
        <w:t>(三)、信号转接器项目提出的理由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信号转接器项目提出的理由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提出源于对市场机遇的深刻洞察。当前市场中存在的需求缺口和行业发展趋势表明，有巨大的商业机会等待被开发。通过准确捕捉市场机遇，信号转接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号转接器项目的理念基于对技术创新的信仰。通过持续的研发和技术投入，信号转接器项目有望推出更具创新性的产品或服务。在科技飞速发展的当下，信号转接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提出是为了增强企业的行业竞争力。通过提升产品或服务的质量和独特性，信号转接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响应了消费者需求的变化。随着社会和科技的不断发展，消费者对产品和服务的需求也在发生变化。通过深入了解并及时回应消费者的新需求，信号转接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信号转接器项目的提出是企业战略发展规划的一部分。在面对日益激烈的市场竞争和不断变化的商业环境中，信号转接器项目作为企业战略的一环，旨在为企业开辟新的增长领域，巩固企业在行业中的地位。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提出不仅仅是基于商业考量，还注重社会责任。通过推出环保、社会责任等方面的信号转接器项目，信号转接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信号转接器项目的提出反映了对利益相关者期望的关注。包括客户、员工、投资者等利益相关者在企业发展中都有着各自的期望，信号转接器项目力求在满足这些期望的同时，取得更大的共赢。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672"/>
      <w:r>
        <w:rPr>
          <w:rFonts w:ascii="仿宋" w:eastAsia="仿宋" w:hAnsi="仿宋" w:cs="仿宋" w:hint="eastAsia"/>
          <w:sz w:val="28"/>
          <w:lang w:eastAsia="zh-CN"/>
        </w:rPr>
        <w:t>(四)、信号转接器项目意义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在实施信号转接器项目的过程中，我们不仅仅是在追逐商业成功，更是为企业和社会的多个层面创造了深远的意义。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的首要意义在于提升企业的市场竞争力。通过持续的创新和对产品质量的高标准要求，信号转接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号转接器项目的推进将促使行业技术水平的提升。通过引入先进技术和创新性解决方案，信号转接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号转接器项目不仅创造了大量就业机会，提高了就业水平，还注重社会责任和环保。通过参与社会公益事业和推动环保信号转接器项目，信号转接器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综合而言，信号转接器项目意义重大，不仅推动了企业的发展，也为行业和社会的进步贡献了积极力量。这是一个全面而深刻的影响，将在未来产生可持续的正面效应。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376"/>
      <w:r>
        <w:rPr>
          <w:rFonts w:ascii="仿宋" w:eastAsia="仿宋" w:hAnsi="仿宋" w:cs="仿宋" w:hint="eastAsia"/>
          <w:sz w:val="28"/>
          <w:lang w:eastAsia="zh-CN"/>
        </w:rPr>
        <w:t>(五)、信号转接器项目背景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在当今迅猛发展的商业环境中，信号转接器项目的动因根植于对多方面因素的审慎考量。这个信号转接器项目的提出并非孤立的决策，而是对企业所处背景深入思考的产物。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号转接器项目背后的首要原因。科技的迅速发展和全球市场的快速变化使得企业必须灵活应对。信号转接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竞争的激烈程度也是信号转接器项目背景中不可忽视的一环。企业需要在激烈竞争中脱颖而出，为此，信号转接器项目致力于打破常规，提供独特的价值主张，以吸引客户并确保市场份额的增长。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技术的迅速发展为企业带来了机遇与挑战。作为信号转接器项目启动的背景之一，对新兴技术的应用将有助于提升企业的技术水平，使其在不断演进的商业环境中保持竞争优势。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此外，社会对企业责任的期望也在逐渐升高。信号转接器项目充分融入了社会责任的理念，通过可持续经营和社会公益信号转接器项目，企图为社会贡献一份力量，在商业成功的同时关注社会价值。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093"/>
      <w:r>
        <w:rPr>
          <w:rFonts w:ascii="仿宋" w:eastAsia="仿宋" w:hAnsi="仿宋" w:cs="仿宋" w:hint="eastAsia"/>
          <w:sz w:val="28"/>
          <w:lang w:eastAsia="zh-CN"/>
        </w:rPr>
        <w:t>四、信号转接器项目绩效评估</w:t>
      </w:r>
      <w:bookmarkEnd w:id="14"/>
    </w:p>
    <w:p>
      <w:pPr>
        <w:pStyle w:val="Heading2"/>
        <w:rPr>
          <w:rFonts w:ascii="仿宋" w:eastAsia="仿宋" w:hAnsi="仿宋" w:cs="仿宋" w:hint="eastAsia"/>
          <w:lang w:eastAsia="zh-CN"/>
        </w:rPr>
      </w:pPr>
      <w:bookmarkStart w:id="15" w:name="_Toc9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转接器项目中，我们设计了一套全面的绩效评估指标，以确保信号转接器项目的可控和成功交付。这些指标跨足信号转接器项目目标、成本、进度和质量等多个维度，为我们提供了全面洞察信号转接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目标达成率是我们关注的首要指标。我们设定了明确的目标，并通过定期监测和评估，迅速发现并应对潜在的目标偏差。这为信号转接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成本绩效是另一个核心关注点。通过实际成本与预算成本的对比分析，我们深入了解成本差异的原因，及时调整资源分配，保持信号转接器项目在经济效益方面的合理水平。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转接器项目进度作为关键的绩效指标之一，得到了精心的关注。我们制定了详细的信号转接器项目进度计划，并设立了进度符合度指标，确保实际进度与计划进度保持一致。这使我们能够快速发现和解决潜在的进度问题，保持信号转接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信号转接器项目绩效的不可或缺的一环。我们引入了一系列的质量标准和客户满意度指标，以确保信号转接器项目交付的成果在质量上达到或超越预期水平。通过持续监测这些指标，我们努力提升信号转接器项目整体质量水平，为信号转接器项目的成功交付提供有力保障。通过这些科学且全面的绩效评估，我们能够更好地引导信号转接器项目的持续改进，确保信号转接器项目目标的顺利达成。</w:t>
      </w:r>
    </w:p>
    <w:p>
      <w:pPr>
        <w:pStyle w:val="Heading2"/>
        <w:ind w:firstLine="560" w:firstLineChars="200"/>
        <w:rPr>
          <w:rFonts w:ascii="仿宋" w:eastAsia="仿宋" w:hAnsi="仿宋" w:cs="仿宋" w:hint="eastAsia"/>
          <w:sz w:val="28"/>
          <w:lang w:eastAsia="zh-CN"/>
        </w:rPr>
      </w:pPr>
      <w:bookmarkStart w:id="16" w:name="_Toc2953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绩效评估是信号转接器项目中的关键环节，为确保信号转接器项目达到预期目标，我们采用了多层次、多维度的绩效评估方法。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信号转接器项目的战略目标对齐，确保每个决策和行动都与信号转接器项目整体目标保持一致。团队会定期召开战略对齐会议，审视当前工作与信号转接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信号转接器项目进度、质量、成本和风险等方面。这些指标通过数据收集和分析，为信号转接器项目管理团队提供了客观的评估依据。例如，我们通过信号转接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绩效评估不仅仅停留在信号转接器项目内部，还考虑了信号转接器项目对外部环境的影响。我们定期进行干系人满意度调查，以了解各利益相关方对信号转接器项目的期望和满意度，并及时做出调整。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这种多层次、多角度的绩效评估方法，使得我们能够全面了解信号转接器项目的运行状态，及时做出调整，确保信号转接器项目在不断变化的环境中保持稳健前行。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2109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为了确保信号转接器项目的有效管理和不断优化，我们采用了精心设计的绩效评估周期。这个周期旨在实现灵活、实时和全面的评估，以适应信号转接器项目执行中的各种挑战。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信号转接器项目的不同需求，分为短期、中期和长期。短期评估关注每个迭代或工作周期，以及时发现和解决当前任务中的问题。中期评估涵盖几个迭代，深入了解整体信号转接器项目的趋势和性能。长期评估则着眼于整个信号转接器项目阶段，确保信号转接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信号转接器项目管理工具和协作平台，团队成员能够随时更新和分享信号转接器项目数据。这种实时性的反馈机制使我们能够及时察觉潜在问题，快速调整，保持信号转接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信号转接器项目的决策制定密不可分。每个周期的信号转接器项目回顾会议成为集体总结经验、识别问题深层次原因并找到创新解决方案的平台。这种定期的反思与调整机制使信号转接器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https://d.book118.com/086200041110010041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信号转接器项目规划设计纲要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F6A3D"/>
    <w:rsid w:val="460F6A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00041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2024-01-25T09:38:00Z</dcterms:created>
  <dcterms:modified xsi:type="dcterms:W3CDTF">2024-01-25T09:38:32Z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442DD6A136A04036B7E00B235EDE5FF8_11</vt:lpwstr>
  </property>
  <property fmtid="{D5CDD505-2E9C-101B-9397-08002B2CF9AE}" pid="3" name="KSOProductBuildVer">
    <vt:lpwstr>2052-12.1.0.16120</vt:lpwstr>
  </property>
</Properties>
</file>