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0"/>
        <w:keepNext w:val="0"/>
        <w:keepLines w:val="0"/>
        <w:widowControl w:val="0"/>
        <w:shd w:val="clear" w:color="auto" w:fill="auto"/>
        <w:tabs>
          <w:tab w:val="right" w:leader="hyphen" w:pos="7798"/>
        </w:tabs>
        <w:bidi w:val="0"/>
        <w:spacing w:before="100" w:line="240" w:lineRule="auto"/>
        <w:ind w:left="0" w:right="0"/>
        <w:jc w:val="both"/>
      </w:pPr>
      <w:r>
        <w:fldChar w:fldCharType="begin"/>
      </w:r>
      <w:r>
        <w:instrText xml:space="preserve"> TOC \o "1-5" \h \z </w:instrText>
      </w:r>
      <w:r>
        <w:fldChar w:fldCharType="separate"/>
      </w:r>
      <w:r>
        <w:rPr>
          <w:color w:val="000000"/>
          <w:spacing w:val="0"/>
          <w:w w:val="100"/>
          <w:position w:val="0"/>
          <w:sz w:val="24"/>
          <w:szCs w:val="24"/>
          <w:shd w:val="clear" w:color="auto" w:fill="auto"/>
          <w:lang w:val="en-US" w:eastAsia="en-US" w:bidi="en-US"/>
        </w:rPr>
        <w:t>5.1</w:t>
      </w:r>
      <w:r>
        <w:rPr>
          <w:color w:val="000000"/>
          <w:spacing w:val="0"/>
          <w:w w:val="100"/>
          <w:position w:val="0"/>
          <w:sz w:val="24"/>
          <w:szCs w:val="24"/>
          <w:shd w:val="clear" w:color="auto" w:fill="auto"/>
        </w:rPr>
        <w:t>采砂方案</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18</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5.2</w:t>
      </w:r>
      <w:r>
        <w:rPr>
          <w:color w:val="000000"/>
          <w:spacing w:val="0"/>
          <w:w w:val="100"/>
          <w:position w:val="0"/>
          <w:sz w:val="24"/>
          <w:szCs w:val="24"/>
          <w:shd w:val="clear" w:color="auto" w:fill="auto"/>
        </w:rPr>
        <w:t>设备方案</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19</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5.3</w:t>
      </w:r>
      <w:r>
        <w:rPr>
          <w:color w:val="000000"/>
          <w:spacing w:val="0"/>
          <w:w w:val="100"/>
          <w:position w:val="0"/>
          <w:sz w:val="24"/>
          <w:szCs w:val="24"/>
          <w:shd w:val="clear" w:color="auto" w:fill="auto"/>
        </w:rPr>
        <w:t>建筑工程方案</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20</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5.4</w:t>
      </w:r>
      <w:r>
        <w:rPr>
          <w:color w:val="000000"/>
          <w:spacing w:val="0"/>
          <w:w w:val="100"/>
          <w:position w:val="0"/>
          <w:sz w:val="24"/>
          <w:szCs w:val="24"/>
          <w:shd w:val="clear" w:color="auto" w:fill="auto"/>
        </w:rPr>
        <w:t>总图工程及其他工程方案</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21</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5.5</w:t>
      </w:r>
      <w:r>
        <w:rPr>
          <w:color w:val="000000"/>
          <w:spacing w:val="0"/>
          <w:w w:val="100"/>
          <w:position w:val="0"/>
          <w:sz w:val="24"/>
          <w:szCs w:val="24"/>
          <w:shd w:val="clear" w:color="auto" w:fill="auto"/>
        </w:rPr>
        <w:t>主要技术参数</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21</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5.6</w:t>
      </w:r>
      <w:r>
        <w:rPr>
          <w:color w:val="000000"/>
          <w:spacing w:val="0"/>
          <w:w w:val="100"/>
          <w:position w:val="0"/>
          <w:sz w:val="24"/>
          <w:szCs w:val="24"/>
          <w:shd w:val="clear" w:color="auto" w:fill="auto"/>
        </w:rPr>
        <w:t>物料平衡分析</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22</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5.7</w:t>
      </w:r>
      <w:r>
        <w:rPr>
          <w:color w:val="000000"/>
          <w:spacing w:val="0"/>
          <w:w w:val="100"/>
          <w:position w:val="0"/>
          <w:sz w:val="24"/>
          <w:szCs w:val="24"/>
          <w:shd w:val="clear" w:color="auto" w:fill="auto"/>
        </w:rPr>
        <w:t>项目实施进度安排</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22</w:t>
      </w:r>
    </w:p>
    <w:p>
      <w:pPr>
        <w:pStyle w:val="a0"/>
        <w:keepNext w:val="0"/>
        <w:keepLines w:val="0"/>
        <w:widowControl w:val="0"/>
        <w:shd w:val="clear" w:color="auto" w:fill="auto"/>
        <w:tabs>
          <w:tab w:val="right" w:leader="dot" w:pos="7798"/>
        </w:tabs>
        <w:bidi w:val="0"/>
        <w:spacing w:before="0" w:line="240" w:lineRule="auto"/>
        <w:ind w:left="0" w:right="0" w:firstLine="0"/>
        <w:jc w:val="both"/>
      </w:pPr>
      <w:r>
        <w:rPr>
          <w:color w:val="000000"/>
          <w:spacing w:val="0"/>
          <w:w w:val="100"/>
          <w:position w:val="0"/>
          <w:sz w:val="24"/>
          <w:szCs w:val="24"/>
          <w:shd w:val="clear" w:color="auto" w:fill="auto"/>
        </w:rPr>
        <w:t>第六章节能、消防与安全</w:t>
      </w:r>
      <w:r>
        <w:rPr>
          <w:color w:val="000000"/>
          <w:spacing w:val="0"/>
          <w:w w:val="100"/>
          <w:position w:val="0"/>
          <w:sz w:val="24"/>
          <w:szCs w:val="24"/>
          <w:shd w:val="clear" w:color="auto" w:fill="auto"/>
          <w:lang w:val="en-US" w:eastAsia="en-US" w:bidi="en-US"/>
        </w:rPr>
        <w:tab/>
      </w:r>
      <w:r>
        <w:rPr>
          <w:b/>
          <w:bCs/>
          <w:color w:val="000000"/>
          <w:spacing w:val="0"/>
          <w:w w:val="100"/>
          <w:position w:val="0"/>
          <w:sz w:val="24"/>
          <w:szCs w:val="24"/>
          <w:shd w:val="clear" w:color="auto" w:fill="auto"/>
        </w:rPr>
        <w:t>23</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6.1</w:t>
      </w:r>
      <w:r>
        <w:rPr>
          <w:color w:val="000000"/>
          <w:spacing w:val="0"/>
          <w:w w:val="100"/>
          <w:position w:val="0"/>
          <w:sz w:val="24"/>
          <w:szCs w:val="24"/>
          <w:shd w:val="clear" w:color="auto" w:fill="auto"/>
        </w:rPr>
        <w:t>节能</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23</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6.2</w:t>
      </w:r>
      <w:r>
        <w:rPr>
          <w:color w:val="000000"/>
          <w:spacing w:val="0"/>
          <w:w w:val="100"/>
          <w:position w:val="0"/>
          <w:sz w:val="24"/>
          <w:szCs w:val="24"/>
          <w:shd w:val="clear" w:color="auto" w:fill="auto"/>
        </w:rPr>
        <w:t>消防</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24</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6.3</w:t>
      </w:r>
      <w:r>
        <w:rPr>
          <w:color w:val="000000"/>
          <w:spacing w:val="0"/>
          <w:w w:val="100"/>
          <w:position w:val="0"/>
          <w:sz w:val="24"/>
          <w:szCs w:val="24"/>
          <w:shd w:val="clear" w:color="auto" w:fill="auto"/>
        </w:rPr>
        <w:t>安全</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25</w:t>
      </w:r>
    </w:p>
    <w:p>
      <w:pPr>
        <w:pStyle w:val="a0"/>
        <w:keepNext w:val="0"/>
        <w:keepLines w:val="0"/>
        <w:widowControl w:val="0"/>
        <w:shd w:val="clear" w:color="auto" w:fill="auto"/>
        <w:tabs>
          <w:tab w:val="right" w:leader="dot" w:pos="7798"/>
        </w:tabs>
        <w:bidi w:val="0"/>
        <w:spacing w:before="0" w:line="240" w:lineRule="auto"/>
        <w:ind w:left="0" w:right="0" w:firstLine="0"/>
        <w:jc w:val="both"/>
      </w:pPr>
      <w:hyperlink w:anchor="bookmark12" w:tooltip="Current Document">
        <w:r>
          <w:rPr>
            <w:color w:val="000000"/>
            <w:spacing w:val="0"/>
            <w:w w:val="100"/>
            <w:position w:val="0"/>
            <w:sz w:val="24"/>
            <w:szCs w:val="24"/>
            <w:shd w:val="clear" w:color="auto" w:fill="auto"/>
          </w:rPr>
          <w:t>第七章环境影响评价</w:t>
        </w:r>
        <w:r>
          <w:rPr>
            <w:color w:val="000000"/>
            <w:spacing w:val="0"/>
            <w:w w:val="100"/>
            <w:position w:val="0"/>
            <w:sz w:val="24"/>
            <w:szCs w:val="24"/>
            <w:shd w:val="clear" w:color="auto" w:fill="auto"/>
            <w:lang w:val="en-US" w:eastAsia="en-US" w:bidi="en-US"/>
          </w:rPr>
          <w:tab/>
        </w:r>
        <w:r>
          <w:rPr>
            <w:b/>
            <w:bCs/>
            <w:color w:val="000000"/>
            <w:spacing w:val="0"/>
            <w:w w:val="100"/>
            <w:position w:val="0"/>
            <w:sz w:val="24"/>
            <w:szCs w:val="24"/>
            <w:shd w:val="clear" w:color="auto" w:fill="auto"/>
          </w:rPr>
          <w:t>27</w:t>
        </w:r>
      </w:hyperlink>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7.1</w:t>
      </w:r>
      <w:r>
        <w:rPr>
          <w:color w:val="000000"/>
          <w:spacing w:val="0"/>
          <w:w w:val="100"/>
          <w:position w:val="0"/>
          <w:sz w:val="24"/>
          <w:szCs w:val="24"/>
          <w:shd w:val="clear" w:color="auto" w:fill="auto"/>
        </w:rPr>
        <w:t>依据</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27</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7.2</w:t>
      </w:r>
      <w:r>
        <w:rPr>
          <w:color w:val="000000"/>
          <w:spacing w:val="0"/>
          <w:w w:val="100"/>
          <w:position w:val="0"/>
          <w:sz w:val="24"/>
          <w:szCs w:val="24"/>
          <w:shd w:val="clear" w:color="auto" w:fill="auto"/>
        </w:rPr>
        <w:t>环境影响</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27</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7.3</w:t>
      </w:r>
      <w:r>
        <w:rPr>
          <w:color w:val="000000"/>
          <w:spacing w:val="0"/>
          <w:w w:val="100"/>
          <w:position w:val="0"/>
          <w:sz w:val="24"/>
          <w:szCs w:val="24"/>
          <w:shd w:val="clear" w:color="auto" w:fill="auto"/>
        </w:rPr>
        <w:t>环境保护和治理措施</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28</w:t>
      </w:r>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7.4</w:t>
      </w:r>
      <w:r>
        <w:rPr>
          <w:color w:val="000000"/>
          <w:spacing w:val="0"/>
          <w:w w:val="100"/>
          <w:position w:val="0"/>
          <w:sz w:val="24"/>
          <w:szCs w:val="24"/>
          <w:shd w:val="clear" w:color="auto" w:fill="auto"/>
        </w:rPr>
        <w:t>评价</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29</w:t>
      </w:r>
    </w:p>
    <w:p>
      <w:pPr>
        <w:pStyle w:val="a0"/>
        <w:keepNext w:val="0"/>
        <w:keepLines w:val="0"/>
        <w:widowControl w:val="0"/>
        <w:shd w:val="clear" w:color="auto" w:fill="auto"/>
        <w:tabs>
          <w:tab w:val="right" w:leader="dot" w:pos="7798"/>
        </w:tabs>
        <w:bidi w:val="0"/>
        <w:spacing w:before="0" w:line="240" w:lineRule="auto"/>
        <w:ind w:left="0" w:right="0" w:firstLine="0"/>
        <w:jc w:val="both"/>
        <w:sectPr>
          <w:pgSz w:w="11900" w:h="16840"/>
          <w:pgMar w:top="1791" w:right="1567" w:bottom="2093" w:left="1758" w:header="1363" w:footer="1665" w:gutter="0"/>
          <w:pgNumType w:start="2"/>
          <w:cols w:num="1" w:space="720"/>
          <w:rtlGutter w:val="0"/>
          <w:docGrid w:linePitch="360" w:charSpace="0"/>
        </w:sectPr>
      </w:pPr>
      <w:hyperlink w:anchor="bookmark14" w:tooltip="Current Document">
        <w:r>
          <w:rPr>
            <w:color w:val="000000"/>
            <w:spacing w:val="0"/>
            <w:w w:val="100"/>
            <w:position w:val="0"/>
            <w:sz w:val="24"/>
            <w:szCs w:val="24"/>
            <w:shd w:val="clear" w:color="auto" w:fill="auto"/>
          </w:rPr>
          <w:t>第八章项目组织与管理</w:t>
        </w:r>
        <w:r>
          <w:rPr>
            <w:color w:val="000000"/>
            <w:spacing w:val="0"/>
            <w:w w:val="100"/>
            <w:position w:val="0"/>
            <w:sz w:val="24"/>
            <w:szCs w:val="24"/>
            <w:shd w:val="clear" w:color="auto" w:fill="auto"/>
            <w:lang w:val="en-US" w:eastAsia="en-US" w:bidi="en-US"/>
          </w:rPr>
          <w:tab/>
        </w:r>
        <w:r>
          <w:rPr>
            <w:b/>
            <w:bCs/>
            <w:color w:val="000000"/>
            <w:spacing w:val="0"/>
            <w:w w:val="100"/>
            <w:position w:val="0"/>
            <w:sz w:val="24"/>
            <w:szCs w:val="24"/>
            <w:shd w:val="clear" w:color="auto" w:fill="auto"/>
          </w:rPr>
          <w:t>30</w:t>
        </w:r>
      </w:hyperlink>
    </w:p>
    <w:p>
      <w:pPr>
        <w:pStyle w:val="a0"/>
        <w:keepNext w:val="0"/>
        <w:keepLines w:val="0"/>
        <w:widowControl w:val="0"/>
        <w:shd w:val="clear" w:color="auto" w:fill="auto"/>
        <w:tabs>
          <w:tab w:val="right" w:leader="hyphen" w:pos="7798"/>
        </w:tabs>
        <w:bidi w:val="0"/>
        <w:spacing w:before="0" w:line="240" w:lineRule="auto"/>
        <w:ind w:left="0" w:right="0"/>
        <w:jc w:val="both"/>
      </w:pPr>
      <w:r>
        <w:rPr>
          <w:color w:val="000000"/>
          <w:spacing w:val="0"/>
          <w:w w:val="100"/>
          <w:position w:val="0"/>
          <w:sz w:val="24"/>
          <w:szCs w:val="24"/>
          <w:shd w:val="clear" w:color="auto" w:fill="auto"/>
          <w:lang w:val="en-US" w:eastAsia="en-US" w:bidi="en-US"/>
        </w:rPr>
        <w:t>8.1</w:t>
      </w:r>
      <w:r>
        <w:rPr>
          <w:color w:val="000000"/>
          <w:spacing w:val="0"/>
          <w:w w:val="100"/>
          <w:position w:val="0"/>
          <w:sz w:val="24"/>
          <w:szCs w:val="24"/>
          <w:shd w:val="clear" w:color="auto" w:fill="auto"/>
        </w:rPr>
        <w:t>组织机构与职能划分</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30</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8.2</w:t>
      </w:r>
      <w:r>
        <w:rPr>
          <w:color w:val="000000"/>
          <w:spacing w:val="0"/>
          <w:w w:val="100"/>
          <w:position w:val="0"/>
          <w:sz w:val="24"/>
          <w:szCs w:val="24"/>
          <w:shd w:val="clear" w:color="auto" w:fill="auto"/>
        </w:rPr>
        <w:t>劳动定员</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31</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8.3</w:t>
      </w:r>
      <w:r>
        <w:rPr>
          <w:color w:val="000000"/>
          <w:spacing w:val="0"/>
          <w:w w:val="100"/>
          <w:position w:val="0"/>
          <w:sz w:val="24"/>
          <w:szCs w:val="24"/>
          <w:shd w:val="clear" w:color="auto" w:fill="auto"/>
        </w:rPr>
        <w:t>管理措施</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32</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8.4</w:t>
      </w:r>
      <w:r>
        <w:rPr>
          <w:color w:val="000000"/>
          <w:spacing w:val="0"/>
          <w:w w:val="100"/>
          <w:position w:val="0"/>
          <w:sz w:val="24"/>
          <w:szCs w:val="24"/>
          <w:shd w:val="clear" w:color="auto" w:fill="auto"/>
        </w:rPr>
        <w:t>技术培训</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34</w:t>
      </w:r>
    </w:p>
    <w:p>
      <w:pPr>
        <w:pStyle w:val="a0"/>
        <w:keepNext w:val="0"/>
        <w:keepLines w:val="0"/>
        <w:widowControl w:val="0"/>
        <w:shd w:val="clear" w:color="auto" w:fill="auto"/>
        <w:tabs>
          <w:tab w:val="right" w:leader="dot" w:pos="7786"/>
        </w:tabs>
        <w:bidi w:val="0"/>
        <w:spacing w:before="0" w:line="240" w:lineRule="auto"/>
        <w:ind w:left="0" w:right="0" w:firstLine="0"/>
        <w:jc w:val="both"/>
      </w:pPr>
      <w:hyperlink w:anchor="bookmark16" w:tooltip="Current Document">
        <w:r>
          <w:rPr>
            <w:color w:val="000000"/>
            <w:spacing w:val="0"/>
            <w:w w:val="100"/>
            <w:position w:val="0"/>
            <w:sz w:val="24"/>
            <w:szCs w:val="24"/>
            <w:shd w:val="clear" w:color="auto" w:fill="auto"/>
          </w:rPr>
          <w:t>第九章投资估算与资金筹措</w:t>
        </w:r>
        <w:r>
          <w:rPr>
            <w:color w:val="000000"/>
            <w:spacing w:val="0"/>
            <w:w w:val="100"/>
            <w:position w:val="0"/>
            <w:sz w:val="24"/>
            <w:szCs w:val="24"/>
            <w:shd w:val="clear" w:color="auto" w:fill="auto"/>
            <w:lang w:val="en-US" w:eastAsia="en-US" w:bidi="en-US"/>
          </w:rPr>
          <w:tab/>
        </w:r>
        <w:r>
          <w:rPr>
            <w:b/>
            <w:bCs/>
            <w:color w:val="000000"/>
            <w:spacing w:val="0"/>
            <w:w w:val="100"/>
            <w:position w:val="0"/>
            <w:sz w:val="24"/>
            <w:szCs w:val="24"/>
            <w:shd w:val="clear" w:color="auto" w:fill="auto"/>
          </w:rPr>
          <w:t>34</w:t>
        </w:r>
      </w:hyperlink>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9.1</w:t>
      </w:r>
      <w:r>
        <w:rPr>
          <w:color w:val="000000"/>
          <w:spacing w:val="0"/>
          <w:w w:val="100"/>
          <w:position w:val="0"/>
          <w:sz w:val="24"/>
          <w:szCs w:val="24"/>
          <w:shd w:val="clear" w:color="auto" w:fill="auto"/>
        </w:rPr>
        <w:t>投资估算依据</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34</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9.2</w:t>
      </w:r>
      <w:r>
        <w:rPr>
          <w:color w:val="000000"/>
          <w:spacing w:val="0"/>
          <w:w w:val="100"/>
          <w:position w:val="0"/>
          <w:sz w:val="24"/>
          <w:szCs w:val="24"/>
          <w:shd w:val="clear" w:color="auto" w:fill="auto"/>
        </w:rPr>
        <w:t>投资估算</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35</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9.3</w:t>
      </w:r>
      <w:r>
        <w:rPr>
          <w:color w:val="000000"/>
          <w:spacing w:val="0"/>
          <w:w w:val="100"/>
          <w:position w:val="0"/>
          <w:sz w:val="24"/>
          <w:szCs w:val="24"/>
          <w:shd w:val="clear" w:color="auto" w:fill="auto"/>
        </w:rPr>
        <w:t>资金来源</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38</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9.4</w:t>
      </w:r>
      <w:r>
        <w:rPr>
          <w:color w:val="000000"/>
          <w:spacing w:val="0"/>
          <w:w w:val="100"/>
          <w:position w:val="0"/>
          <w:sz w:val="24"/>
          <w:szCs w:val="24"/>
          <w:shd w:val="clear" w:color="auto" w:fill="auto"/>
        </w:rPr>
        <w:t>资金使用和管理</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38</w:t>
      </w:r>
    </w:p>
    <w:p>
      <w:pPr>
        <w:pStyle w:val="a0"/>
        <w:keepNext w:val="0"/>
        <w:keepLines w:val="0"/>
        <w:widowControl w:val="0"/>
        <w:shd w:val="clear" w:color="auto" w:fill="auto"/>
        <w:tabs>
          <w:tab w:val="right" w:leader="dot" w:pos="7786"/>
        </w:tabs>
        <w:bidi w:val="0"/>
        <w:spacing w:before="0" w:line="240" w:lineRule="auto"/>
        <w:ind w:left="0" w:right="0" w:firstLine="0"/>
        <w:jc w:val="both"/>
      </w:pPr>
      <w:hyperlink w:anchor="bookmark18" w:tooltip="Current Document">
        <w:r>
          <w:rPr>
            <w:color w:val="000000"/>
            <w:spacing w:val="0"/>
            <w:w w:val="100"/>
            <w:position w:val="0"/>
            <w:sz w:val="24"/>
            <w:szCs w:val="24"/>
            <w:shd w:val="clear" w:color="auto" w:fill="auto"/>
          </w:rPr>
          <w:t>第十章财务评价</w:t>
        </w:r>
        <w:r>
          <w:rPr>
            <w:color w:val="000000"/>
            <w:spacing w:val="0"/>
            <w:w w:val="100"/>
            <w:position w:val="0"/>
            <w:sz w:val="24"/>
            <w:szCs w:val="24"/>
            <w:shd w:val="clear" w:color="auto" w:fill="auto"/>
            <w:lang w:val="en-US" w:eastAsia="en-US" w:bidi="en-US"/>
          </w:rPr>
          <w:tab/>
        </w:r>
        <w:r>
          <w:rPr>
            <w:b/>
            <w:bCs/>
            <w:color w:val="000000"/>
            <w:spacing w:val="0"/>
            <w:w w:val="100"/>
            <w:position w:val="0"/>
            <w:sz w:val="24"/>
            <w:szCs w:val="24"/>
            <w:shd w:val="clear" w:color="auto" w:fill="auto"/>
          </w:rPr>
          <w:t>38</w:t>
        </w:r>
      </w:hyperlink>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10.1</w:t>
      </w:r>
      <w:r>
        <w:rPr>
          <w:color w:val="000000"/>
          <w:spacing w:val="0"/>
          <w:w w:val="100"/>
          <w:position w:val="0"/>
          <w:sz w:val="24"/>
          <w:szCs w:val="24"/>
          <w:shd w:val="clear" w:color="auto" w:fill="auto"/>
        </w:rPr>
        <w:t>财务评价依据</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38</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10.2</w:t>
      </w:r>
      <w:r>
        <w:rPr>
          <w:color w:val="000000"/>
          <w:spacing w:val="0"/>
          <w:w w:val="100"/>
          <w:position w:val="0"/>
          <w:sz w:val="24"/>
          <w:szCs w:val="24"/>
          <w:shd w:val="clear" w:color="auto" w:fill="auto"/>
        </w:rPr>
        <w:t>营业收入、营业税金和附加估算</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40</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10.3</w:t>
      </w:r>
      <w:r>
        <w:rPr>
          <w:color w:val="000000"/>
          <w:spacing w:val="0"/>
          <w:w w:val="100"/>
          <w:position w:val="0"/>
          <w:sz w:val="24"/>
          <w:szCs w:val="24"/>
          <w:shd w:val="clear" w:color="auto" w:fill="auto"/>
        </w:rPr>
        <w:t>总成本及经营成本估算</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40</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10.4</w:t>
      </w:r>
      <w:r>
        <w:rPr>
          <w:color w:val="000000"/>
          <w:spacing w:val="0"/>
          <w:w w:val="100"/>
          <w:position w:val="0"/>
          <w:sz w:val="24"/>
          <w:szCs w:val="24"/>
          <w:shd w:val="clear" w:color="auto" w:fill="auto"/>
        </w:rPr>
        <w:t>财务效益分析</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41</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10.5</w:t>
      </w:r>
      <w:r>
        <w:rPr>
          <w:color w:val="000000"/>
          <w:spacing w:val="0"/>
          <w:w w:val="100"/>
          <w:position w:val="0"/>
          <w:sz w:val="24"/>
          <w:szCs w:val="24"/>
          <w:shd w:val="clear" w:color="auto" w:fill="auto"/>
        </w:rPr>
        <w:t>不确定性分析</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43</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10.6</w:t>
      </w:r>
      <w:r>
        <w:rPr>
          <w:color w:val="000000"/>
          <w:spacing w:val="0"/>
          <w:w w:val="100"/>
          <w:position w:val="0"/>
          <w:sz w:val="24"/>
          <w:szCs w:val="24"/>
          <w:shd w:val="clear" w:color="auto" w:fill="auto"/>
        </w:rPr>
        <w:t>财务评价结论</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45</w:t>
      </w:r>
    </w:p>
    <w:p>
      <w:pPr>
        <w:pStyle w:val="a0"/>
        <w:keepNext w:val="0"/>
        <w:keepLines w:val="0"/>
        <w:widowControl w:val="0"/>
        <w:shd w:val="clear" w:color="auto" w:fill="auto"/>
        <w:tabs>
          <w:tab w:val="right" w:leader="dot" w:pos="7786"/>
        </w:tabs>
        <w:bidi w:val="0"/>
        <w:spacing w:before="0" w:line="240" w:lineRule="auto"/>
        <w:ind w:left="0" w:right="0" w:firstLine="0"/>
        <w:jc w:val="both"/>
        <w:sectPr>
          <w:type w:val="nextPage"/>
          <w:pgSz w:w="11900" w:h="16840"/>
          <w:pgMar w:top="1791" w:right="1567" w:bottom="2093" w:left="1758" w:header="1363" w:footer="1665" w:gutter="0"/>
          <w:pgNumType w:start="3"/>
          <w:cols w:num="1" w:space="720"/>
          <w:titlePg w:val="0"/>
          <w:rtlGutter w:val="0"/>
          <w:docGrid w:linePitch="360" w:charSpace="0"/>
        </w:sectPr>
      </w:pPr>
      <w:hyperlink w:anchor="bookmark20" w:tooltip="Current Document">
        <w:r>
          <w:rPr>
            <w:color w:val="000000"/>
            <w:spacing w:val="0"/>
            <w:w w:val="100"/>
            <w:position w:val="0"/>
            <w:sz w:val="24"/>
            <w:szCs w:val="24"/>
            <w:shd w:val="clear" w:color="auto" w:fill="auto"/>
          </w:rPr>
          <w:t>第十一章生态和社会效益分析</w:t>
        </w:r>
        <w:r>
          <w:rPr>
            <w:color w:val="000000"/>
            <w:spacing w:val="0"/>
            <w:w w:val="100"/>
            <w:position w:val="0"/>
            <w:sz w:val="24"/>
            <w:szCs w:val="24"/>
            <w:shd w:val="clear" w:color="auto" w:fill="auto"/>
            <w:lang w:val="en-US" w:eastAsia="en-US" w:bidi="en-US"/>
          </w:rPr>
          <w:tab/>
        </w:r>
        <w:r>
          <w:rPr>
            <w:b/>
            <w:bCs/>
            <w:color w:val="000000"/>
            <w:spacing w:val="0"/>
            <w:w w:val="100"/>
            <w:position w:val="0"/>
            <w:sz w:val="24"/>
            <w:szCs w:val="24"/>
            <w:shd w:val="clear" w:color="auto" w:fill="auto"/>
          </w:rPr>
          <w:t>45</w:t>
        </w:r>
      </w:hyperlink>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11.1</w:t>
      </w:r>
      <w:r>
        <w:rPr>
          <w:color w:val="000000"/>
          <w:spacing w:val="0"/>
          <w:w w:val="100"/>
          <w:position w:val="0"/>
          <w:sz w:val="24"/>
          <w:szCs w:val="24"/>
          <w:shd w:val="clear" w:color="auto" w:fill="auto"/>
        </w:rPr>
        <w:t>生态效益</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45</w:t>
      </w:r>
    </w:p>
    <w:p>
      <w:pPr>
        <w:pStyle w:val="a0"/>
        <w:keepNext w:val="0"/>
        <w:keepLines w:val="0"/>
        <w:widowControl w:val="0"/>
        <w:shd w:val="clear" w:color="auto" w:fill="auto"/>
        <w:tabs>
          <w:tab w:val="right" w:leader="hyphen" w:pos="7786"/>
        </w:tabs>
        <w:bidi w:val="0"/>
        <w:spacing w:before="0" w:line="240" w:lineRule="auto"/>
        <w:ind w:left="0" w:right="0"/>
        <w:jc w:val="both"/>
      </w:pPr>
      <w:r>
        <w:rPr>
          <w:color w:val="000000"/>
          <w:spacing w:val="0"/>
          <w:w w:val="100"/>
          <w:position w:val="0"/>
          <w:sz w:val="24"/>
          <w:szCs w:val="24"/>
          <w:shd w:val="clear" w:color="auto" w:fill="auto"/>
          <w:lang w:val="en-US" w:eastAsia="en-US" w:bidi="en-US"/>
        </w:rPr>
        <w:t>11.4</w:t>
      </w:r>
      <w:r>
        <w:rPr>
          <w:color w:val="000000"/>
          <w:spacing w:val="0"/>
          <w:w w:val="100"/>
          <w:position w:val="0"/>
          <w:sz w:val="24"/>
          <w:szCs w:val="24"/>
          <w:shd w:val="clear" w:color="auto" w:fill="auto"/>
        </w:rPr>
        <w:t>社会效益</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46</w:t>
      </w:r>
    </w:p>
    <w:p>
      <w:pPr>
        <w:pStyle w:val="a0"/>
        <w:keepNext w:val="0"/>
        <w:keepLines w:val="0"/>
        <w:widowControl w:val="0"/>
        <w:shd w:val="clear" w:color="auto" w:fill="auto"/>
        <w:tabs>
          <w:tab w:val="right" w:leader="dot" w:pos="7810"/>
        </w:tabs>
        <w:bidi w:val="0"/>
        <w:spacing w:before="0" w:after="460" w:line="240" w:lineRule="auto"/>
        <w:ind w:left="0" w:right="0" w:firstLine="0"/>
        <w:jc w:val="left"/>
      </w:pPr>
      <w:hyperlink w:anchor="bookmark22" w:tooltip="Current Document">
        <w:r>
          <w:rPr>
            <w:color w:val="000000"/>
            <w:spacing w:val="0"/>
            <w:w w:val="100"/>
            <w:position w:val="0"/>
            <w:sz w:val="24"/>
            <w:szCs w:val="24"/>
            <w:shd w:val="clear" w:color="auto" w:fill="auto"/>
          </w:rPr>
          <w:t>第十二章结论和建议</w:t>
        </w:r>
        <w:r>
          <w:rPr>
            <w:color w:val="000000"/>
            <w:spacing w:val="0"/>
            <w:w w:val="100"/>
            <w:position w:val="0"/>
            <w:sz w:val="24"/>
            <w:szCs w:val="24"/>
            <w:shd w:val="clear" w:color="auto" w:fill="auto"/>
            <w:lang w:val="en-US" w:eastAsia="en-US" w:bidi="en-US"/>
          </w:rPr>
          <w:tab/>
        </w:r>
        <w:r>
          <w:rPr>
            <w:b/>
            <w:bCs/>
            <w:color w:val="000000"/>
            <w:spacing w:val="0"/>
            <w:w w:val="100"/>
            <w:position w:val="0"/>
            <w:sz w:val="24"/>
            <w:szCs w:val="24"/>
            <w:shd w:val="clear" w:color="auto" w:fill="auto"/>
          </w:rPr>
          <w:t>47</w:t>
        </w:r>
      </w:hyperlink>
    </w:p>
    <w:p>
      <w:pPr>
        <w:pStyle w:val="a0"/>
        <w:keepNext w:val="0"/>
        <w:keepLines w:val="0"/>
        <w:widowControl w:val="0"/>
        <w:numPr>
          <w:ilvl w:val="0"/>
          <w:numId w:val="4"/>
        </w:numPr>
        <w:shd w:val="clear" w:color="auto" w:fill="auto"/>
        <w:tabs>
          <w:tab w:val="left" w:pos="1015"/>
          <w:tab w:val="right" w:leader="hyphen" w:pos="7810"/>
        </w:tabs>
        <w:bidi w:val="0"/>
        <w:spacing w:before="0" w:after="460" w:line="240" w:lineRule="auto"/>
        <w:ind w:left="0" w:right="0" w:firstLine="460"/>
        <w:jc w:val="left"/>
      </w:pPr>
      <w:r>
        <w:rPr>
          <w:color w:val="000000"/>
          <w:spacing w:val="0"/>
          <w:w w:val="100"/>
          <w:position w:val="0"/>
          <w:sz w:val="24"/>
          <w:szCs w:val="24"/>
          <w:shd w:val="clear" w:color="auto" w:fill="auto"/>
        </w:rPr>
        <w:t>结论</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47</w:t>
      </w:r>
    </w:p>
    <w:p>
      <w:pPr>
        <w:pStyle w:val="a0"/>
        <w:keepNext w:val="0"/>
        <w:keepLines w:val="0"/>
        <w:widowControl w:val="0"/>
        <w:numPr>
          <w:ilvl w:val="0"/>
          <w:numId w:val="4"/>
        </w:numPr>
        <w:shd w:val="clear" w:color="auto" w:fill="auto"/>
        <w:tabs>
          <w:tab w:val="left" w:pos="1035"/>
          <w:tab w:val="right" w:leader="hyphen" w:pos="7810"/>
        </w:tabs>
        <w:bidi w:val="0"/>
        <w:spacing w:before="0" w:after="3280" w:line="240" w:lineRule="auto"/>
        <w:ind w:left="0" w:right="0" w:firstLine="460"/>
        <w:jc w:val="left"/>
      </w:pPr>
      <w:r>
        <w:rPr>
          <w:color w:val="000000"/>
          <w:spacing w:val="0"/>
          <w:w w:val="100"/>
          <w:position w:val="0"/>
          <w:sz w:val="24"/>
          <w:szCs w:val="24"/>
          <w:shd w:val="clear" w:color="auto" w:fill="auto"/>
        </w:rPr>
        <w:t>建议</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48</w:t>
      </w:r>
      <w:r>
        <w:fldChar w:fldCharType="end"/>
      </w:r>
    </w:p>
    <w:p>
      <w:pPr>
        <w:pStyle w:val="10"/>
        <w:keepNext/>
        <w:keepLines/>
        <w:widowControl w:val="0"/>
        <w:shd w:val="clear" w:color="auto" w:fill="auto"/>
        <w:bidi w:val="0"/>
        <w:spacing w:before="0" w:after="160" w:line="240" w:lineRule="auto"/>
        <w:ind w:left="0" w:right="0" w:firstLine="0"/>
        <w:jc w:val="center"/>
      </w:pPr>
      <w:bookmarkStart w:id="0" w:name="bookmark0"/>
      <w:bookmarkStart w:id="1" w:name="bookmark1"/>
      <w:r>
        <w:rPr>
          <w:color w:val="000000"/>
          <w:spacing w:val="0"/>
          <w:w w:val="100"/>
          <w:position w:val="0"/>
          <w:shd w:val="clear" w:color="auto" w:fill="auto"/>
        </w:rPr>
        <w:t>附录</w:t>
      </w:r>
      <w:bookmarkEnd w:id="0"/>
      <w:bookmarkEnd w:id="1"/>
    </w:p>
    <w:p>
      <w:pPr>
        <w:pStyle w:val="20"/>
        <w:keepNext w:val="0"/>
        <w:keepLines w:val="0"/>
        <w:widowControl w:val="0"/>
        <w:shd w:val="clear" w:color="auto" w:fill="auto"/>
        <w:tabs>
          <w:tab w:val="left" w:pos="525"/>
        </w:tabs>
        <w:bidi w:val="0"/>
        <w:spacing w:before="0" w:line="240" w:lineRule="auto"/>
        <w:ind w:left="0" w:right="0" w:firstLine="0"/>
        <w:jc w:val="left"/>
      </w:pPr>
      <w:r>
        <w:rPr>
          <w:color w:val="000000"/>
          <w:spacing w:val="0"/>
          <w:w w:val="100"/>
          <w:position w:val="0"/>
          <w:sz w:val="24"/>
          <w:szCs w:val="24"/>
          <w:shd w:val="clear" w:color="auto" w:fill="auto"/>
        </w:rPr>
        <w:t>一、</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附表：</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z w:val="24"/>
          <w:szCs w:val="24"/>
          <w:shd w:val="clear" w:color="auto" w:fill="auto"/>
        </w:rPr>
        <w:t>附表1：建设投资估算表</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z w:val="24"/>
          <w:szCs w:val="24"/>
          <w:shd w:val="clear" w:color="auto" w:fill="auto"/>
        </w:rPr>
        <w:t>附表2：流动资金估算表</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z w:val="24"/>
          <w:szCs w:val="24"/>
          <w:shd w:val="clear" w:color="auto" w:fill="auto"/>
        </w:rPr>
        <w:t>附表3：资金筹措与使用计划表</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z w:val="24"/>
          <w:szCs w:val="24"/>
          <w:shd w:val="clear" w:color="auto" w:fill="auto"/>
        </w:rPr>
        <w:t>附表4：总成本费用估算表</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z w:val="24"/>
          <w:szCs w:val="24"/>
          <w:shd w:val="clear" w:color="auto" w:fill="auto"/>
        </w:rPr>
        <w:t>附表5：固定资产折旧、无形资产和其他资产摊销估算表</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z w:val="24"/>
          <w:szCs w:val="24"/>
          <w:shd w:val="clear" w:color="auto" w:fill="auto"/>
        </w:rPr>
        <w:t>附表6：利润及利润分配表</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z w:val="24"/>
          <w:szCs w:val="24"/>
          <w:shd w:val="clear" w:color="auto" w:fill="auto"/>
        </w:rPr>
        <w:t>附表6-1：营业收入、营业税金及附加和增值税估算表</w:t>
      </w:r>
    </w:p>
    <w:p>
      <w:pPr>
        <w:pStyle w:val="20"/>
        <w:keepNext w:val="0"/>
        <w:keepLines w:val="0"/>
        <w:widowControl w:val="0"/>
        <w:shd w:val="clear" w:color="auto" w:fill="auto"/>
        <w:bidi w:val="0"/>
        <w:spacing w:before="0" w:line="240" w:lineRule="auto"/>
        <w:ind w:left="0" w:right="0"/>
        <w:jc w:val="left"/>
        <w:sectPr>
          <w:type w:val="nextPage"/>
          <w:pgSz w:w="11900" w:h="16840"/>
          <w:pgMar w:top="1791" w:right="1567" w:bottom="2093" w:left="1758" w:header="1363" w:footer="1665" w:gutter="0"/>
          <w:pgNumType w:start="4"/>
          <w:cols w:num="1" w:space="720"/>
          <w:titlePg w:val="0"/>
          <w:rtlGutter w:val="0"/>
          <w:docGrid w:linePitch="360" w:charSpace="0"/>
        </w:sectPr>
      </w:pPr>
      <w:r>
        <w:rPr>
          <w:color w:val="000000"/>
          <w:spacing w:val="0"/>
          <w:w w:val="100"/>
          <w:position w:val="0"/>
          <w:sz w:val="24"/>
          <w:szCs w:val="24"/>
          <w:shd w:val="clear" w:color="auto" w:fill="auto"/>
        </w:rPr>
        <w:t>附表7：项目投资现金流量表</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z w:val="24"/>
          <w:szCs w:val="24"/>
          <w:shd w:val="clear" w:color="auto" w:fill="auto"/>
        </w:rPr>
        <w:t>附表8：银行借款还本付息计算表</w:t>
      </w:r>
    </w:p>
    <w:p>
      <w:pPr>
        <w:pStyle w:val="20"/>
        <w:keepNext w:val="0"/>
        <w:keepLines w:val="0"/>
        <w:widowControl w:val="0"/>
        <w:shd w:val="clear" w:color="auto" w:fill="auto"/>
        <w:tabs>
          <w:tab w:val="left" w:pos="525"/>
        </w:tabs>
        <w:bidi w:val="0"/>
        <w:spacing w:before="0" w:line="240" w:lineRule="auto"/>
        <w:ind w:left="0" w:right="0" w:firstLine="0"/>
        <w:jc w:val="left"/>
      </w:pPr>
      <w:r>
        <w:rPr>
          <w:color w:val="000000"/>
          <w:spacing w:val="0"/>
          <w:w w:val="100"/>
          <w:position w:val="0"/>
          <w:sz w:val="24"/>
          <w:szCs w:val="24"/>
          <w:shd w:val="clear" w:color="auto" w:fill="auto"/>
        </w:rPr>
        <w:t>二、</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附件：</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z w:val="24"/>
          <w:szCs w:val="24"/>
          <w:shd w:val="clear" w:color="auto" w:fill="auto"/>
        </w:rPr>
        <w:t>附件1:河道采砂许可证</w:t>
      </w:r>
    </w:p>
    <w:p>
      <w:pPr>
        <w:pStyle w:val="20"/>
        <w:keepNext w:val="0"/>
        <w:keepLines w:val="0"/>
        <w:widowControl w:val="0"/>
        <w:shd w:val="clear" w:color="auto" w:fill="auto"/>
        <w:bidi w:val="0"/>
        <w:spacing w:before="0" w:line="240" w:lineRule="auto"/>
        <w:ind w:left="0" w:right="0" w:firstLine="980"/>
        <w:jc w:val="left"/>
      </w:pPr>
      <w:r>
        <w:rPr>
          <w:color w:val="000000"/>
          <w:spacing w:val="0"/>
          <w:w w:val="100"/>
          <w:position w:val="0"/>
          <w:sz w:val="24"/>
          <w:szCs w:val="24"/>
          <w:shd w:val="clear" w:color="auto" w:fill="auto"/>
        </w:rPr>
        <w:t>附件2:建设项目环境影响登记表</w:t>
      </w:r>
    </w:p>
    <w:p>
      <w:pPr>
        <w:pStyle w:val="20"/>
        <w:keepNext w:val="0"/>
        <w:keepLines w:val="0"/>
        <w:widowControl w:val="0"/>
        <w:shd w:val="clear" w:color="auto" w:fill="auto"/>
        <w:bidi w:val="0"/>
        <w:spacing w:before="0" w:line="240" w:lineRule="auto"/>
        <w:ind w:left="0" w:right="0" w:firstLine="980"/>
        <w:jc w:val="left"/>
      </w:pPr>
      <w:r>
        <w:rPr>
          <w:color w:val="000000"/>
          <w:spacing w:val="0"/>
          <w:w w:val="100"/>
          <w:position w:val="0"/>
          <w:sz w:val="24"/>
          <w:szCs w:val="24"/>
          <w:shd w:val="clear" w:color="auto" w:fill="auto"/>
        </w:rPr>
        <w:t>附件3：砂砾石矿检测计算矿产储量说明书/审查意见</w:t>
      </w:r>
    </w:p>
    <w:p>
      <w:pPr>
        <w:pStyle w:val="20"/>
        <w:keepNext w:val="0"/>
        <w:keepLines w:val="0"/>
        <w:widowControl w:val="0"/>
        <w:shd w:val="clear" w:color="auto" w:fill="auto"/>
        <w:tabs>
          <w:tab w:val="left" w:pos="2018"/>
        </w:tabs>
        <w:bidi w:val="0"/>
        <w:spacing w:before="0" w:line="240" w:lineRule="auto"/>
        <w:ind w:left="0" w:right="0" w:firstLine="980"/>
        <w:jc w:val="left"/>
      </w:pPr>
      <w:r>
        <w:rPr>
          <w:color w:val="000000"/>
          <w:spacing w:val="0"/>
          <w:w w:val="100"/>
          <w:position w:val="0"/>
          <w:sz w:val="24"/>
          <w:szCs w:val="24"/>
          <w:shd w:val="clear" w:color="auto" w:fill="auto"/>
        </w:rPr>
        <w:t>附件4：</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采砂权经营协议</w:t>
      </w:r>
    </w:p>
    <w:p>
      <w:pPr>
        <w:pStyle w:val="20"/>
        <w:keepNext w:val="0"/>
        <w:keepLines w:val="0"/>
        <w:widowControl w:val="0"/>
        <w:shd w:val="clear" w:color="auto" w:fill="auto"/>
        <w:tabs>
          <w:tab w:val="left" w:pos="2018"/>
        </w:tabs>
        <w:bidi w:val="0"/>
        <w:spacing w:before="0" w:line="240" w:lineRule="auto"/>
        <w:ind w:left="0" w:right="0" w:firstLine="980"/>
        <w:jc w:val="left"/>
      </w:pPr>
      <w:r>
        <w:rPr>
          <w:color w:val="000000"/>
          <w:spacing w:val="0"/>
          <w:w w:val="100"/>
          <w:position w:val="0"/>
          <w:sz w:val="24"/>
          <w:szCs w:val="24"/>
          <w:shd w:val="clear" w:color="auto" w:fill="auto"/>
        </w:rPr>
        <w:t>附件5:</w:t>
      </w:r>
      <w:r>
        <w:rPr>
          <w:color w:val="000000"/>
          <w:spacing w:val="0"/>
          <w:w w:val="100"/>
          <w:position w:val="0"/>
          <w:sz w:val="24"/>
          <w:szCs w:val="24"/>
          <w:shd w:val="clear" w:color="auto" w:fill="auto"/>
        </w:rPr>
        <w:tab/>
      </w:r>
      <w:r>
        <w:rPr>
          <w:color w:val="000000"/>
          <w:spacing w:val="0"/>
          <w:w w:val="100"/>
          <w:position w:val="0"/>
          <w:sz w:val="24"/>
          <w:szCs w:val="24"/>
          <w:shd w:val="clear" w:color="auto" w:fill="auto"/>
        </w:rPr>
        <w:t>河砂料厂立项报告的批复</w:t>
      </w:r>
    </w:p>
    <w:p>
      <w:pPr>
        <w:pStyle w:val="20"/>
        <w:keepNext w:val="0"/>
        <w:keepLines w:val="0"/>
        <w:widowControl w:val="0"/>
        <w:shd w:val="clear" w:color="auto" w:fill="auto"/>
        <w:bidi w:val="0"/>
        <w:spacing w:before="0" w:line="240" w:lineRule="auto"/>
        <w:ind w:left="0" w:right="0" w:firstLine="480"/>
        <w:jc w:val="left"/>
      </w:pPr>
      <w:r>
        <w:rPr>
          <w:color w:val="000000"/>
          <w:spacing w:val="0"/>
          <w:w w:val="100"/>
          <w:position w:val="0"/>
          <w:sz w:val="24"/>
          <w:szCs w:val="24"/>
          <w:shd w:val="clear" w:color="auto" w:fill="auto"/>
        </w:rPr>
        <w:t>三、附图：</w:t>
      </w:r>
    </w:p>
    <w:p>
      <w:pPr>
        <w:pStyle w:val="20"/>
        <w:keepNext w:val="0"/>
        <w:keepLines w:val="0"/>
        <w:widowControl w:val="0"/>
        <w:shd w:val="clear" w:color="auto" w:fill="auto"/>
        <w:bidi w:val="0"/>
        <w:spacing w:before="0" w:line="240" w:lineRule="auto"/>
        <w:ind w:left="0" w:right="0" w:firstLine="980"/>
        <w:jc w:val="left"/>
      </w:pPr>
      <w:r>
        <w:rPr>
          <w:color w:val="000000"/>
          <w:spacing w:val="0"/>
          <w:w w:val="100"/>
          <w:position w:val="0"/>
          <w:sz w:val="24"/>
          <w:szCs w:val="24"/>
          <w:shd w:val="clear" w:color="auto" w:fill="auto"/>
        </w:rPr>
        <w:t>1：地理位置图</w:t>
      </w:r>
    </w:p>
    <w:p>
      <w:pPr>
        <w:pStyle w:val="20"/>
        <w:keepNext w:val="0"/>
        <w:keepLines w:val="0"/>
        <w:widowControl w:val="0"/>
        <w:shd w:val="clear" w:color="auto" w:fill="auto"/>
        <w:bidi w:val="0"/>
        <w:spacing w:before="0" w:line="240" w:lineRule="auto"/>
        <w:ind w:left="0" w:right="0" w:firstLine="980"/>
        <w:jc w:val="left"/>
        <w:sectPr>
          <w:type w:val="nextPage"/>
          <w:pgSz w:w="11900" w:h="16840"/>
          <w:pgMar w:top="1791" w:right="1567" w:bottom="2093" w:left="1758" w:header="1363" w:footer="1665" w:gutter="0"/>
          <w:pgNumType w:start="5"/>
          <w:cols w:num="1" w:space="720"/>
          <w:titlePg w:val="0"/>
          <w:rtlGutter w:val="0"/>
          <w:docGrid w:linePitch="360" w:charSpace="0"/>
        </w:sectPr>
      </w:pPr>
      <w:r>
        <w:rPr>
          <w:color w:val="000000"/>
          <w:spacing w:val="0"/>
          <w:w w:val="100"/>
          <w:position w:val="0"/>
          <w:sz w:val="24"/>
          <w:szCs w:val="24"/>
          <w:shd w:val="clear" w:color="auto" w:fill="auto"/>
        </w:rPr>
        <w:t>2：采砂区示意图</w:t>
      </w:r>
    </w:p>
    <w:p>
      <w:pPr>
        <w:pStyle w:val="10"/>
        <w:keepNext/>
        <w:keepLines/>
        <w:widowControl w:val="0"/>
        <w:shd w:val="clear" w:color="auto" w:fill="auto"/>
        <w:bidi w:val="0"/>
        <w:spacing w:before="440" w:line="240" w:lineRule="auto"/>
        <w:ind w:left="0" w:right="0" w:firstLine="0"/>
        <w:jc w:val="center"/>
      </w:pPr>
      <w:bookmarkStart w:id="2" w:name="bookmark3"/>
      <w:bookmarkStart w:id="3" w:name="bookmark2"/>
      <w:r>
        <w:rPr>
          <w:color w:val="000000"/>
          <w:spacing w:val="0"/>
          <w:w w:val="100"/>
          <w:position w:val="0"/>
          <w:shd w:val="clear" w:color="auto" w:fill="auto"/>
        </w:rPr>
        <w:t>第一章总论</w:t>
      </w:r>
      <w:bookmarkEnd w:id="2"/>
      <w:bookmarkEnd w:id="3"/>
    </w:p>
    <w:p>
      <w:pPr>
        <w:pStyle w:val="11"/>
        <w:keepNext w:val="0"/>
        <w:keepLines w:val="0"/>
        <w:widowControl w:val="0"/>
        <w:shd w:val="clear" w:color="auto" w:fill="auto"/>
        <w:bidi w:val="0"/>
        <w:spacing w:before="0" w:after="80" w:line="717" w:lineRule="exact"/>
        <w:ind w:left="0" w:right="0" w:firstLine="0"/>
        <w:jc w:val="left"/>
      </w:pPr>
      <w:r>
        <w:rPr>
          <w:color w:val="000000"/>
          <w:spacing w:val="0"/>
          <w:w w:val="100"/>
          <w:position w:val="0"/>
          <w:sz w:val="30"/>
          <w:szCs w:val="30"/>
          <w:shd w:val="clear" w:color="auto" w:fill="auto"/>
          <w:lang w:val="en-US" w:eastAsia="en-US" w:bidi="en-US"/>
        </w:rPr>
        <w:t>1.1</w:t>
      </w:r>
      <w:r>
        <w:rPr>
          <w:color w:val="000000"/>
          <w:spacing w:val="0"/>
          <w:w w:val="100"/>
          <w:position w:val="0"/>
          <w:shd w:val="clear" w:color="auto" w:fill="auto"/>
        </w:rPr>
        <w:t>项目摘要</w:t>
      </w:r>
    </w:p>
    <w:p>
      <w:pPr>
        <w:pStyle w:val="11"/>
        <w:keepNext w:val="0"/>
        <w:keepLines w:val="0"/>
        <w:widowControl w:val="0"/>
        <w:shd w:val="clear" w:color="auto" w:fill="auto"/>
        <w:bidi w:val="0"/>
        <w:spacing w:before="0" w:after="0" w:line="717" w:lineRule="exact"/>
        <w:ind w:left="0" w:right="0" w:firstLine="0"/>
        <w:jc w:val="left"/>
      </w:pPr>
      <w:r>
        <w:rPr>
          <w:color w:val="000000"/>
          <w:spacing w:val="0"/>
          <w:w w:val="100"/>
          <w:position w:val="0"/>
          <w:sz w:val="30"/>
          <w:szCs w:val="30"/>
          <w:shd w:val="clear" w:color="auto" w:fill="auto"/>
          <w:lang w:val="en-US" w:eastAsia="en-US" w:bidi="en-US"/>
        </w:rPr>
        <w:t>1.1.1</w:t>
      </w:r>
      <w:r>
        <w:rPr>
          <w:color w:val="000000"/>
          <w:spacing w:val="0"/>
          <w:w w:val="100"/>
          <w:position w:val="0"/>
          <w:shd w:val="clear" w:color="auto" w:fill="auto"/>
        </w:rPr>
        <w:t>项目名称、建设性质及建设地点</w:t>
      </w:r>
    </w:p>
    <w:p>
      <w:pPr>
        <w:pStyle w:val="11"/>
        <w:keepNext w:val="0"/>
        <w:keepLines w:val="0"/>
        <w:widowControl w:val="0"/>
        <w:shd w:val="clear" w:color="auto" w:fill="auto"/>
        <w:bidi w:val="0"/>
        <w:spacing w:before="0" w:after="0" w:line="717" w:lineRule="exact"/>
        <w:ind w:left="0" w:right="0" w:firstLine="600"/>
        <w:jc w:val="left"/>
      </w:pPr>
      <w:r>
        <w:rPr>
          <w:color w:val="000000"/>
          <w:spacing w:val="0"/>
          <w:w w:val="100"/>
          <w:position w:val="0"/>
          <w:shd w:val="clear" w:color="auto" w:fill="auto"/>
        </w:rPr>
        <w:t>项目名称：</w:t>
      </w:r>
      <w:r>
        <w:rPr>
          <w:color w:val="000000"/>
          <w:spacing w:val="0"/>
          <w:w w:val="100"/>
          <w:position w:val="0"/>
          <w:shd w:val="clear" w:color="auto" w:fill="auto"/>
          <w:lang w:val="en-US" w:eastAsia="en-US" w:bidi="en-US"/>
        </w:rPr>
        <w:t>******</w:t>
      </w:r>
      <w:r>
        <w:rPr>
          <w:color w:val="000000"/>
          <w:spacing w:val="0"/>
          <w:w w:val="100"/>
          <w:position w:val="0"/>
          <w:shd w:val="clear" w:color="auto" w:fill="auto"/>
        </w:rPr>
        <w:t>镇***河道采砂场项目</w:t>
      </w:r>
    </w:p>
    <w:p>
      <w:pPr>
        <w:pStyle w:val="11"/>
        <w:keepNext w:val="0"/>
        <w:keepLines w:val="0"/>
        <w:widowControl w:val="0"/>
        <w:shd w:val="clear" w:color="auto" w:fill="auto"/>
        <w:bidi w:val="0"/>
        <w:spacing w:before="0" w:after="0" w:line="717" w:lineRule="exact"/>
        <w:ind w:left="0" w:right="0" w:firstLine="600"/>
        <w:jc w:val="left"/>
      </w:pPr>
      <w:r>
        <w:rPr>
          <w:color w:val="000000"/>
          <w:spacing w:val="0"/>
          <w:w w:val="100"/>
          <w:position w:val="0"/>
          <w:shd w:val="clear" w:color="auto" w:fill="auto"/>
        </w:rPr>
        <w:t>建设性质：扩建</w:t>
      </w:r>
    </w:p>
    <w:p>
      <w:pPr>
        <w:pStyle w:val="11"/>
        <w:keepNext w:val="0"/>
        <w:keepLines w:val="0"/>
        <w:widowControl w:val="0"/>
        <w:shd w:val="clear" w:color="auto" w:fill="auto"/>
        <w:bidi w:val="0"/>
        <w:spacing w:before="0" w:after="0" w:line="717" w:lineRule="exact"/>
        <w:ind w:left="0" w:right="0" w:firstLine="920"/>
        <w:jc w:val="left"/>
      </w:pPr>
      <w:r>
        <w:rPr>
          <w:color w:val="000000"/>
          <w:spacing w:val="0"/>
          <w:w w:val="100"/>
          <w:position w:val="0"/>
          <w:shd w:val="clear" w:color="auto" w:fill="auto"/>
        </w:rPr>
        <w:t>设^地</w:t>
      </w:r>
      <w:r>
        <w:rPr>
          <w:color w:val="000000"/>
          <w:spacing w:val="0"/>
          <w:w w:val="100"/>
          <w:position w:val="0"/>
          <w:sz w:val="30"/>
          <w:szCs w:val="30"/>
          <w:shd w:val="clear" w:color="auto" w:fill="auto"/>
          <w:lang w:val="en-US" w:eastAsia="en-US" w:bidi="en-US"/>
        </w:rPr>
        <w:t>k</w:t>
      </w:r>
      <w:r>
        <w:rPr>
          <w:color w:val="000000"/>
          <w:spacing w:val="0"/>
          <w:w w:val="100"/>
          <w:position w:val="0"/>
          <w:shd w:val="clear" w:color="auto" w:fill="auto"/>
        </w:rPr>
        <w:t>点・************^^</w:t>
      </w:r>
    </w:p>
    <w:p>
      <w:pPr>
        <w:pStyle w:val="11"/>
        <w:keepNext w:val="0"/>
        <w:keepLines w:val="0"/>
        <w:widowControl w:val="0"/>
        <w:shd w:val="clear" w:color="auto" w:fill="auto"/>
        <w:bidi w:val="0"/>
        <w:spacing w:before="0" w:after="0" w:line="717" w:lineRule="exact"/>
        <w:ind w:left="0" w:right="0" w:firstLine="0"/>
        <w:jc w:val="left"/>
      </w:pPr>
      <w:r>
        <w:rPr>
          <w:color w:val="000000"/>
          <w:spacing w:val="0"/>
          <w:w w:val="100"/>
          <w:position w:val="0"/>
          <w:sz w:val="30"/>
          <w:szCs w:val="30"/>
          <w:shd w:val="clear" w:color="auto" w:fill="auto"/>
          <w:lang w:val="en-US" w:eastAsia="en-US" w:bidi="en-US"/>
        </w:rPr>
        <w:t>1.1.2</w:t>
      </w:r>
      <w:r>
        <w:rPr>
          <w:color w:val="000000"/>
          <w:spacing w:val="0"/>
          <w:w w:val="100"/>
          <w:position w:val="0"/>
          <w:shd w:val="clear" w:color="auto" w:fill="auto"/>
        </w:rPr>
        <w:t>建设单位：</w:t>
      </w:r>
      <w:r>
        <w:rPr>
          <w:color w:val="000000"/>
          <w:spacing w:val="0"/>
          <w:w w:val="100"/>
          <w:position w:val="0"/>
          <w:shd w:val="clear" w:color="auto" w:fill="auto"/>
          <w:lang w:val="en-US" w:eastAsia="en-US" w:bidi="en-US"/>
        </w:rPr>
        <w:t>******</w:t>
      </w:r>
      <w:r>
        <w:rPr>
          <w:color w:val="000000"/>
          <w:spacing w:val="0"/>
          <w:w w:val="100"/>
          <w:position w:val="0"/>
          <w:shd w:val="clear" w:color="auto" w:fill="auto"/>
        </w:rPr>
        <w:t>镇***砂料厂</w:t>
      </w:r>
    </w:p>
    <w:p>
      <w:pPr>
        <w:pStyle w:val="11"/>
        <w:keepNext w:val="0"/>
        <w:keepLines w:val="0"/>
        <w:widowControl w:val="0"/>
        <w:shd w:val="clear" w:color="auto" w:fill="auto"/>
        <w:bidi w:val="0"/>
        <w:spacing w:before="0" w:after="0" w:line="717" w:lineRule="exact"/>
        <w:ind w:left="0" w:right="0" w:firstLine="0"/>
        <w:jc w:val="left"/>
      </w:pPr>
      <w:r>
        <w:rPr>
          <w:color w:val="000000"/>
          <w:spacing w:val="0"/>
          <w:w w:val="100"/>
          <w:position w:val="0"/>
          <w:sz w:val="30"/>
          <w:szCs w:val="30"/>
          <w:shd w:val="clear" w:color="auto" w:fill="auto"/>
        </w:rPr>
        <w:t>1</w:t>
      </w:r>
      <w:r>
        <w:rPr>
          <w:color w:val="000000"/>
          <w:spacing w:val="0"/>
          <w:w w:val="100"/>
          <w:position w:val="0"/>
          <w:shd w:val="clear" w:color="auto" w:fill="auto"/>
        </w:rPr>
        <w:t>丄</w:t>
      </w:r>
      <w:r>
        <w:rPr>
          <w:color w:val="000000"/>
          <w:spacing w:val="0"/>
          <w:w w:val="100"/>
          <w:position w:val="0"/>
          <w:sz w:val="30"/>
          <w:szCs w:val="30"/>
          <w:shd w:val="clear" w:color="auto" w:fill="auto"/>
        </w:rPr>
        <w:t>3</w:t>
      </w:r>
      <w:r>
        <w:rPr>
          <w:color w:val="000000"/>
          <w:spacing w:val="0"/>
          <w:w w:val="100"/>
          <w:position w:val="0"/>
          <w:shd w:val="clear" w:color="auto" w:fill="auto"/>
        </w:rPr>
        <w:t>建设期限：</w:t>
      </w:r>
      <w:r>
        <w:rPr>
          <w:color w:val="000000"/>
          <w:spacing w:val="0"/>
          <w:w w:val="100"/>
          <w:position w:val="0"/>
          <w:sz w:val="30"/>
          <w:szCs w:val="30"/>
          <w:shd w:val="clear" w:color="auto" w:fill="auto"/>
        </w:rPr>
        <w:t>1</w:t>
      </w:r>
      <w:r>
        <w:rPr>
          <w:color w:val="000000"/>
          <w:spacing w:val="0"/>
          <w:w w:val="100"/>
          <w:position w:val="0"/>
          <w:shd w:val="clear" w:color="auto" w:fill="auto"/>
        </w:rPr>
        <w:t>年,即</w:t>
      </w:r>
      <w:r>
        <w:rPr>
          <w:color w:val="000000"/>
          <w:spacing w:val="0"/>
          <w:w w:val="100"/>
          <w:position w:val="0"/>
          <w:sz w:val="30"/>
          <w:szCs w:val="30"/>
          <w:shd w:val="clear" w:color="auto" w:fill="auto"/>
        </w:rPr>
        <w:t>2010</w:t>
      </w:r>
      <w:r>
        <w:rPr>
          <w:color w:val="000000"/>
          <w:spacing w:val="0"/>
          <w:w w:val="100"/>
          <w:position w:val="0"/>
          <w:shd w:val="clear" w:color="auto" w:fill="auto"/>
        </w:rPr>
        <w:t>年</w:t>
      </w:r>
      <w:r>
        <w:rPr>
          <w:color w:val="000000"/>
          <w:spacing w:val="0"/>
          <w:w w:val="100"/>
          <w:position w:val="0"/>
          <w:sz w:val="30"/>
          <w:szCs w:val="30"/>
          <w:shd w:val="clear" w:color="auto" w:fill="auto"/>
        </w:rPr>
        <w:t>1</w:t>
      </w:r>
      <w:r>
        <w:rPr>
          <w:color w:val="000000"/>
          <w:spacing w:val="0"/>
          <w:w w:val="100"/>
          <w:position w:val="0"/>
          <w:shd w:val="clear" w:color="auto" w:fill="auto"/>
        </w:rPr>
        <w:t>月</w:t>
      </w:r>
      <w:r>
        <w:rPr>
          <w:color w:val="000000"/>
          <w:spacing w:val="0"/>
          <w:w w:val="100"/>
          <w:position w:val="0"/>
          <w:shd w:val="clear" w:color="auto" w:fill="auto"/>
          <w:lang w:val="en-US" w:eastAsia="en-US" w:bidi="en-US"/>
        </w:rPr>
        <w:t>一</w:t>
      </w:r>
      <w:r>
        <w:rPr>
          <w:color w:val="000000"/>
          <w:spacing w:val="0"/>
          <w:w w:val="100"/>
          <w:position w:val="0"/>
          <w:sz w:val="30"/>
          <w:szCs w:val="30"/>
          <w:shd w:val="clear" w:color="auto" w:fill="auto"/>
          <w:lang w:val="en-US" w:eastAsia="en-US" w:bidi="en-US"/>
        </w:rPr>
        <w:t>2010</w:t>
      </w:r>
      <w:r>
        <w:rPr>
          <w:color w:val="000000"/>
          <w:spacing w:val="0"/>
          <w:w w:val="100"/>
          <w:position w:val="0"/>
          <w:shd w:val="clear" w:color="auto" w:fill="auto"/>
        </w:rPr>
        <w:t>年</w:t>
      </w:r>
      <w:r>
        <w:rPr>
          <w:color w:val="000000"/>
          <w:spacing w:val="0"/>
          <w:w w:val="100"/>
          <w:position w:val="0"/>
          <w:sz w:val="30"/>
          <w:szCs w:val="30"/>
          <w:shd w:val="clear" w:color="auto" w:fill="auto"/>
        </w:rPr>
        <w:t>12</w:t>
      </w:r>
      <w:r>
        <w:rPr>
          <w:color w:val="000000"/>
          <w:spacing w:val="0"/>
          <w:w w:val="100"/>
          <w:position w:val="0"/>
          <w:shd w:val="clear" w:color="auto" w:fill="auto"/>
        </w:rPr>
        <w:t>月。</w:t>
      </w:r>
    </w:p>
    <w:p>
      <w:pPr>
        <w:pStyle w:val="11"/>
        <w:keepNext w:val="0"/>
        <w:keepLines w:val="0"/>
        <w:widowControl w:val="0"/>
        <w:shd w:val="clear" w:color="auto" w:fill="auto"/>
        <w:bidi w:val="0"/>
        <w:spacing w:before="0" w:after="0" w:line="717" w:lineRule="exact"/>
        <w:ind w:left="0" w:right="0" w:firstLine="0"/>
        <w:jc w:val="left"/>
      </w:pPr>
      <w:r>
        <w:rPr>
          <w:color w:val="000000"/>
          <w:spacing w:val="0"/>
          <w:w w:val="100"/>
          <w:position w:val="0"/>
          <w:sz w:val="30"/>
          <w:szCs w:val="30"/>
          <w:shd w:val="clear" w:color="auto" w:fill="auto"/>
          <w:lang w:val="en-US" w:eastAsia="en-US" w:bidi="en-US"/>
        </w:rPr>
        <w:t>1.14</w:t>
      </w:r>
      <w:r>
        <w:rPr>
          <w:color w:val="000000"/>
          <w:spacing w:val="0"/>
          <w:w w:val="100"/>
          <w:position w:val="0"/>
          <w:shd w:val="clear" w:color="auto" w:fill="auto"/>
        </w:rPr>
        <w:t>产品方案及规模</w:t>
      </w:r>
    </w:p>
    <w:p>
      <w:pPr>
        <w:pStyle w:val="11"/>
        <w:keepNext w:val="0"/>
        <w:keepLines w:val="0"/>
        <w:widowControl w:val="0"/>
        <w:shd w:val="clear" w:color="auto" w:fill="auto"/>
        <w:bidi w:val="0"/>
        <w:spacing w:before="0" w:after="0" w:line="717" w:lineRule="exact"/>
        <w:ind w:left="0" w:right="0" w:firstLine="620"/>
        <w:jc w:val="both"/>
      </w:pPr>
      <w:r>
        <w:rPr>
          <w:color w:val="000000"/>
          <w:spacing w:val="0"/>
          <w:w w:val="100"/>
          <w:position w:val="0"/>
          <w:shd w:val="clear" w:color="auto" w:fill="auto"/>
        </w:rPr>
        <w:t>项目采矿面积</w:t>
      </w:r>
      <w:r>
        <w:rPr>
          <w:color w:val="000000"/>
          <w:spacing w:val="0"/>
          <w:w w:val="100"/>
          <w:position w:val="0"/>
          <w:sz w:val="30"/>
          <w:szCs w:val="30"/>
          <w:shd w:val="clear" w:color="auto" w:fill="auto"/>
          <w:lang w:val="en-US" w:eastAsia="en-US" w:bidi="en-US"/>
        </w:rPr>
        <w:t>3.18</w:t>
      </w:r>
      <w:r>
        <w:rPr>
          <w:color w:val="000000"/>
          <w:spacing w:val="0"/>
          <w:w w:val="100"/>
          <w:position w:val="0"/>
          <w:shd w:val="clear" w:color="auto" w:fill="auto"/>
        </w:rPr>
        <w:t>平方公里。项目建成后，年产砂石料</w:t>
      </w:r>
      <w:r>
        <w:rPr>
          <w:color w:val="000000"/>
          <w:spacing w:val="0"/>
          <w:w w:val="100"/>
          <w:position w:val="0"/>
          <w:sz w:val="30"/>
          <w:szCs w:val="30"/>
          <w:shd w:val="clear" w:color="auto" w:fill="auto"/>
        </w:rPr>
        <w:t>5</w:t>
      </w:r>
      <w:r>
        <w:rPr>
          <w:color w:val="000000"/>
          <w:spacing w:val="0"/>
          <w:w w:val="100"/>
          <w:position w:val="0"/>
          <w:shd w:val="clear" w:color="auto" w:fill="auto"/>
        </w:rPr>
        <w:t>万立方米，其中:细砂</w:t>
      </w:r>
      <w:r>
        <w:rPr>
          <w:color w:val="000000"/>
          <w:spacing w:val="0"/>
          <w:w w:val="100"/>
          <w:position w:val="0"/>
          <w:sz w:val="30"/>
          <w:szCs w:val="30"/>
          <w:shd w:val="clear" w:color="auto" w:fill="auto"/>
        </w:rPr>
        <w:t>3</w:t>
      </w:r>
      <w:r>
        <w:rPr>
          <w:color w:val="000000"/>
          <w:spacing w:val="0"/>
          <w:w w:val="100"/>
          <w:position w:val="0"/>
          <w:shd w:val="clear" w:color="auto" w:fill="auto"/>
        </w:rPr>
        <w:t>万立方米；混合砂</w:t>
      </w:r>
      <w:r>
        <w:rPr>
          <w:color w:val="000000"/>
          <w:spacing w:val="0"/>
          <w:w w:val="100"/>
          <w:position w:val="0"/>
          <w:sz w:val="30"/>
          <w:szCs w:val="30"/>
          <w:shd w:val="clear" w:color="auto" w:fill="auto"/>
          <w:lang w:val="en-US" w:eastAsia="en-US" w:bidi="en-US"/>
        </w:rPr>
        <w:t>1.2</w:t>
      </w:r>
      <w:r>
        <w:rPr>
          <w:color w:val="000000"/>
          <w:spacing w:val="0"/>
          <w:w w:val="100"/>
          <w:position w:val="0"/>
          <w:shd w:val="clear" w:color="auto" w:fill="auto"/>
        </w:rPr>
        <w:t>万立方米;砾石</w:t>
      </w:r>
      <w:r>
        <w:rPr>
          <w:color w:val="000000"/>
          <w:spacing w:val="0"/>
          <w:w w:val="100"/>
          <w:position w:val="0"/>
          <w:sz w:val="30"/>
          <w:szCs w:val="30"/>
          <w:shd w:val="clear" w:color="auto" w:fill="auto"/>
          <w:lang w:val="en-US" w:eastAsia="en-US" w:bidi="en-US"/>
        </w:rPr>
        <w:t>(1.2cm)0.35</w:t>
      </w:r>
      <w:r>
        <w:rPr>
          <w:color w:val="000000"/>
          <w:spacing w:val="0"/>
          <w:w w:val="100"/>
          <w:position w:val="0"/>
          <w:shd w:val="clear" w:color="auto" w:fill="auto"/>
        </w:rPr>
        <w:t>万立方米；碎石</w:t>
      </w:r>
      <w:r>
        <w:rPr>
          <w:color w:val="000000"/>
          <w:spacing w:val="0"/>
          <w:w w:val="100"/>
          <w:position w:val="0"/>
          <w:sz w:val="30"/>
          <w:szCs w:val="30"/>
          <w:shd w:val="clear" w:color="auto" w:fill="auto"/>
          <w:lang w:val="en-US" w:eastAsia="en-US" w:bidi="en-US"/>
        </w:rPr>
        <w:t>(1.2cm)0.45</w:t>
      </w:r>
      <w:r>
        <w:rPr>
          <w:color w:val="000000"/>
          <w:spacing w:val="0"/>
          <w:w w:val="100"/>
          <w:position w:val="0"/>
          <w:shd w:val="clear" w:color="auto" w:fill="auto"/>
        </w:rPr>
        <w:t>万立方米。</w:t>
      </w:r>
    </w:p>
    <w:p>
      <w:pPr>
        <w:pStyle w:val="11"/>
        <w:keepNext w:val="0"/>
        <w:keepLines w:val="0"/>
        <w:widowControl w:val="0"/>
        <w:shd w:val="clear" w:color="auto" w:fill="auto"/>
        <w:bidi w:val="0"/>
        <w:spacing w:before="0" w:after="0" w:line="720" w:lineRule="exact"/>
        <w:ind w:left="0" w:right="0" w:firstLine="0"/>
        <w:jc w:val="left"/>
      </w:pPr>
      <w:r>
        <w:rPr>
          <w:color w:val="000000"/>
          <w:spacing w:val="0"/>
          <w:w w:val="100"/>
          <w:position w:val="0"/>
          <w:sz w:val="30"/>
          <w:szCs w:val="30"/>
          <w:shd w:val="clear" w:color="auto" w:fill="auto"/>
          <w:lang w:val="en-US" w:eastAsia="en-US" w:bidi="en-US"/>
        </w:rPr>
        <w:t>1.1.5</w:t>
      </w:r>
      <w:r>
        <w:rPr>
          <w:color w:val="000000"/>
          <w:spacing w:val="0"/>
          <w:w w:val="100"/>
          <w:position w:val="0"/>
          <w:shd w:val="clear" w:color="auto" w:fill="auto"/>
        </w:rPr>
        <w:t>主要建设内容</w:t>
      </w:r>
    </w:p>
    <w:p>
      <w:pPr>
        <w:pStyle w:val="11"/>
        <w:keepNext w:val="0"/>
        <w:keepLines w:val="0"/>
        <w:widowControl w:val="0"/>
        <w:shd w:val="clear" w:color="auto" w:fill="auto"/>
        <w:tabs>
          <w:tab w:val="left" w:pos="1040"/>
        </w:tabs>
        <w:bidi w:val="0"/>
        <w:spacing w:before="0" w:after="0" w:line="720" w:lineRule="exact"/>
        <w:ind w:left="0" w:right="0" w:firstLine="600"/>
        <w:jc w:val="both"/>
        <w:rPr>
          <w:sz w:val="30"/>
          <w:szCs w:val="30"/>
        </w:rPr>
      </w:pPr>
      <w:r>
        <w:rPr>
          <w:color w:val="000000"/>
          <w:spacing w:val="0"/>
          <w:w w:val="100"/>
          <w:position w:val="0"/>
          <w:sz w:val="30"/>
          <w:szCs w:val="30"/>
          <w:shd w:val="clear" w:color="auto" w:fill="auto"/>
        </w:rPr>
        <w:t>1</w:t>
      </w:r>
      <w:r>
        <w:rPr>
          <w:color w:val="000000"/>
          <w:spacing w:val="0"/>
          <w:w w:val="100"/>
          <w:position w:val="0"/>
          <w:sz w:val="28"/>
          <w:szCs w:val="28"/>
          <w:shd w:val="clear" w:color="auto" w:fill="auto"/>
        </w:rPr>
        <w:t>、</w:t>
      </w:r>
      <w:r>
        <w:rPr>
          <w:color w:val="000000"/>
          <w:spacing w:val="0"/>
          <w:w w:val="100"/>
          <w:position w:val="0"/>
          <w:sz w:val="28"/>
          <w:szCs w:val="28"/>
          <w:shd w:val="clear" w:color="auto" w:fill="auto"/>
        </w:rPr>
        <w:tab/>
      </w:r>
      <w:r>
        <w:rPr>
          <w:color w:val="000000"/>
          <w:spacing w:val="0"/>
          <w:w w:val="100"/>
          <w:position w:val="0"/>
          <w:sz w:val="28"/>
          <w:szCs w:val="28"/>
          <w:shd w:val="clear" w:color="auto" w:fill="auto"/>
        </w:rPr>
        <w:t>建筑工程：建设厂房</w:t>
      </w:r>
      <w:r>
        <w:rPr>
          <w:color w:val="000000"/>
          <w:spacing w:val="0"/>
          <w:w w:val="100"/>
          <w:position w:val="0"/>
          <w:sz w:val="30"/>
          <w:szCs w:val="30"/>
          <w:shd w:val="clear" w:color="auto" w:fill="auto"/>
        </w:rPr>
        <w:t>95</w:t>
      </w:r>
      <w:r>
        <w:rPr>
          <w:color w:val="000000"/>
          <w:spacing w:val="0"/>
          <w:w w:val="100"/>
          <w:position w:val="0"/>
          <w:sz w:val="30"/>
          <w:szCs w:val="30"/>
          <w:shd w:val="clear" w:color="auto" w:fill="auto"/>
          <w:lang w:val="en-US" w:eastAsia="en-US" w:bidi="en-US"/>
        </w:rPr>
        <w:t>m</w:t>
      </w:r>
      <w:r>
        <w:rPr>
          <w:color w:val="000000"/>
          <w:spacing w:val="0"/>
          <w:w w:val="100"/>
          <w:position w:val="0"/>
          <w:sz w:val="30"/>
          <w:szCs w:val="30"/>
          <w:shd w:val="clear" w:color="auto" w:fill="auto"/>
          <w:vertAlign w:val="superscript"/>
          <w:lang w:val="en-US" w:eastAsia="en-US" w:bidi="en-US"/>
        </w:rPr>
        <w:t>2</w:t>
      </w:r>
      <w:r>
        <w:rPr>
          <w:color w:val="000000"/>
          <w:spacing w:val="0"/>
          <w:w w:val="100"/>
          <w:position w:val="0"/>
          <w:sz w:val="30"/>
          <w:szCs w:val="30"/>
          <w:shd w:val="clear" w:color="auto" w:fill="auto"/>
          <w:vertAlign w:val="subscript"/>
          <w:lang w:val="en-US" w:eastAsia="en-US" w:bidi="en-US"/>
        </w:rPr>
        <w:t>o</w:t>
      </w:r>
    </w:p>
    <w:p>
      <w:pPr>
        <w:pStyle w:val="11"/>
        <w:keepNext w:val="0"/>
        <w:keepLines w:val="0"/>
        <w:widowControl w:val="0"/>
        <w:shd w:val="clear" w:color="auto" w:fill="auto"/>
        <w:tabs>
          <w:tab w:val="left" w:pos="1040"/>
        </w:tabs>
        <w:bidi w:val="0"/>
        <w:spacing w:before="0" w:after="0" w:line="720" w:lineRule="exact"/>
        <w:ind w:left="0" w:right="0" w:firstLine="600"/>
        <w:jc w:val="left"/>
      </w:pPr>
      <w:r>
        <w:rPr>
          <w:color w:val="000000"/>
          <w:spacing w:val="0"/>
          <w:w w:val="100"/>
          <w:position w:val="0"/>
          <w:sz w:val="30"/>
          <w:szCs w:val="30"/>
          <w:shd w:val="clear" w:color="auto" w:fill="auto"/>
        </w:rPr>
        <w:t>2</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设备</w:t>
      </w:r>
    </w:p>
    <w:p>
      <w:pPr>
        <w:pStyle w:val="11"/>
        <w:keepNext w:val="0"/>
        <w:keepLines w:val="0"/>
        <w:widowControl w:val="0"/>
        <w:shd w:val="clear" w:color="auto" w:fill="auto"/>
        <w:bidi w:val="0"/>
        <w:spacing w:before="0" w:after="40" w:line="720" w:lineRule="exact"/>
        <w:ind w:left="0" w:right="0" w:firstLine="620"/>
        <w:jc w:val="left"/>
        <w:sectPr>
          <w:headerReference w:type="default" r:id="rId5"/>
          <w:footerReference w:type="default" r:id="rId6"/>
          <w:pgSz w:w="11900" w:h="16840"/>
          <w:pgMar w:top="1434" w:right="1660" w:bottom="1717" w:left="1650" w:header="0" w:footer="3" w:gutter="0"/>
          <w:pgNumType w:start="1"/>
          <w:cols w:num="1" w:space="720"/>
          <w:rtlGutter w:val="0"/>
          <w:docGrid w:linePitch="360" w:charSpace="0"/>
        </w:sectPr>
      </w:pPr>
      <w:r>
        <w:rPr>
          <w:color w:val="000000"/>
          <w:spacing w:val="0"/>
          <w:w w:val="100"/>
          <w:position w:val="0"/>
          <w:shd w:val="clear" w:color="auto" w:fill="auto"/>
        </w:rPr>
        <w:t>项目购置主要生产设备</w:t>
      </w:r>
      <w:r>
        <w:rPr>
          <w:color w:val="000000"/>
          <w:spacing w:val="0"/>
          <w:w w:val="100"/>
          <w:position w:val="0"/>
          <w:sz w:val="30"/>
          <w:szCs w:val="30"/>
          <w:shd w:val="clear" w:color="auto" w:fill="auto"/>
        </w:rPr>
        <w:t>17</w:t>
      </w:r>
      <w:r>
        <w:rPr>
          <w:color w:val="000000"/>
          <w:spacing w:val="0"/>
          <w:w w:val="100"/>
          <w:position w:val="0"/>
          <w:shd w:val="clear" w:color="auto" w:fill="auto"/>
        </w:rPr>
        <w:t>台(套)，其中：采砂船</w:t>
      </w:r>
      <w:r>
        <w:rPr>
          <w:color w:val="000000"/>
          <w:spacing w:val="0"/>
          <w:w w:val="100"/>
          <w:position w:val="0"/>
          <w:sz w:val="30"/>
          <w:szCs w:val="30"/>
          <w:shd w:val="clear" w:color="auto" w:fill="auto"/>
        </w:rPr>
        <w:t>4</w:t>
      </w:r>
      <w:r>
        <w:rPr>
          <w:color w:val="000000"/>
          <w:spacing w:val="0"/>
          <w:w w:val="100"/>
          <w:position w:val="0"/>
          <w:shd w:val="clear" w:color="auto" w:fill="auto"/>
        </w:rPr>
        <w:t>条；挖掘机</w:t>
      </w:r>
      <w:r>
        <w:rPr>
          <w:color w:val="000000"/>
          <w:spacing w:val="0"/>
          <w:w w:val="100"/>
          <w:position w:val="0"/>
          <w:sz w:val="30"/>
          <w:szCs w:val="30"/>
          <w:shd w:val="clear" w:color="auto" w:fill="auto"/>
        </w:rPr>
        <w:t>1</w:t>
      </w:r>
      <w:r>
        <w:rPr>
          <w:color w:val="000000"/>
          <w:spacing w:val="0"/>
          <w:w w:val="100"/>
          <w:position w:val="0"/>
          <w:shd w:val="clear" w:color="auto" w:fill="auto"/>
        </w:rPr>
        <w:t>台；装载机</w:t>
      </w:r>
      <w:r>
        <w:rPr>
          <w:color w:val="000000"/>
          <w:spacing w:val="0"/>
          <w:w w:val="100"/>
          <w:position w:val="0"/>
          <w:sz w:val="30"/>
          <w:szCs w:val="30"/>
          <w:shd w:val="clear" w:color="auto" w:fill="auto"/>
        </w:rPr>
        <w:t>1</w:t>
      </w:r>
      <w:r>
        <w:rPr>
          <w:color w:val="000000"/>
          <w:spacing w:val="0"/>
          <w:w w:val="100"/>
          <w:position w:val="0"/>
          <w:shd w:val="clear" w:color="auto" w:fill="auto"/>
        </w:rPr>
        <w:t>台；自卸车</w:t>
      </w:r>
      <w:r>
        <w:rPr>
          <w:color w:val="000000"/>
          <w:spacing w:val="0"/>
          <w:w w:val="100"/>
          <w:position w:val="0"/>
          <w:sz w:val="30"/>
          <w:szCs w:val="30"/>
          <w:shd w:val="clear" w:color="auto" w:fill="auto"/>
        </w:rPr>
        <w:t>6</w:t>
      </w:r>
      <w:r>
        <w:rPr>
          <w:color w:val="000000"/>
          <w:spacing w:val="0"/>
          <w:w w:val="100"/>
          <w:position w:val="0"/>
          <w:shd w:val="clear" w:color="auto" w:fill="auto"/>
        </w:rPr>
        <w:t>台；破碎机</w:t>
      </w:r>
      <w:r>
        <w:rPr>
          <w:color w:val="000000"/>
          <w:spacing w:val="0"/>
          <w:w w:val="100"/>
          <w:position w:val="0"/>
          <w:sz w:val="30"/>
          <w:szCs w:val="30"/>
          <w:shd w:val="clear" w:color="auto" w:fill="auto"/>
        </w:rPr>
        <w:t>1</w:t>
      </w:r>
      <w:r>
        <w:rPr>
          <w:color w:val="000000"/>
          <w:spacing w:val="0"/>
          <w:w w:val="100"/>
          <w:position w:val="0"/>
          <w:shd w:val="clear" w:color="auto" w:fill="auto"/>
        </w:rPr>
        <w:t>台；筛床</w:t>
      </w:r>
      <w:r>
        <w:rPr>
          <w:color w:val="000000"/>
          <w:spacing w:val="0"/>
          <w:w w:val="100"/>
          <w:position w:val="0"/>
          <w:sz w:val="30"/>
          <w:szCs w:val="30"/>
          <w:shd w:val="clear" w:color="auto" w:fill="auto"/>
        </w:rPr>
        <w:t>2</w:t>
      </w:r>
      <w:r>
        <w:rPr>
          <w:color w:val="000000"/>
          <w:spacing w:val="0"/>
          <w:w w:val="100"/>
          <w:position w:val="0"/>
          <w:shd w:val="clear" w:color="auto" w:fill="auto"/>
        </w:rPr>
        <w:t>台；变压器［台。</w:t>
      </w:r>
    </w:p>
    <w:p>
      <w:pPr>
        <w:pStyle w:val="11"/>
        <w:keepNext w:val="0"/>
        <w:keepLines w:val="0"/>
        <w:widowControl w:val="0"/>
        <w:shd w:val="clear" w:color="auto" w:fill="auto"/>
        <w:bidi w:val="0"/>
        <w:spacing w:before="0" w:after="0" w:line="719" w:lineRule="exact"/>
        <w:ind w:left="0" w:right="0" w:firstLine="0"/>
        <w:jc w:val="left"/>
      </w:pPr>
      <w:r>
        <w:rPr>
          <w:color w:val="000000"/>
          <w:spacing w:val="0"/>
          <w:w w:val="100"/>
          <w:position w:val="0"/>
          <w:sz w:val="30"/>
          <w:szCs w:val="30"/>
          <w:shd w:val="clear" w:color="auto" w:fill="auto"/>
          <w:lang w:val="en-US" w:eastAsia="en-US" w:bidi="en-US"/>
        </w:rPr>
        <w:t>1.1.6</w:t>
      </w:r>
      <w:r>
        <w:rPr>
          <w:color w:val="000000"/>
          <w:spacing w:val="0"/>
          <w:w w:val="100"/>
          <w:position w:val="0"/>
          <w:shd w:val="clear" w:color="auto" w:fill="auto"/>
        </w:rPr>
        <w:t>投资结构及资金来源</w:t>
      </w:r>
    </w:p>
    <w:p>
      <w:pPr>
        <w:pStyle w:val="11"/>
        <w:keepNext w:val="0"/>
        <w:keepLines w:val="0"/>
        <w:widowControl w:val="0"/>
        <w:shd w:val="clear" w:color="auto" w:fill="auto"/>
        <w:tabs>
          <w:tab w:val="left" w:pos="1048"/>
        </w:tabs>
        <w:bidi w:val="0"/>
        <w:spacing w:before="0" w:after="0" w:line="719" w:lineRule="exact"/>
        <w:ind w:left="0" w:right="0" w:firstLine="600"/>
        <w:jc w:val="both"/>
      </w:pPr>
      <w:r>
        <w:rPr>
          <w:color w:val="000000"/>
          <w:spacing w:val="0"/>
          <w:w w:val="100"/>
          <w:position w:val="0"/>
          <w:sz w:val="30"/>
          <w:szCs w:val="30"/>
          <w:shd w:val="clear" w:color="auto" w:fill="auto"/>
        </w:rPr>
        <w:t>1</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投资结构</w:t>
      </w:r>
    </w:p>
    <w:p>
      <w:pPr>
        <w:pStyle w:val="11"/>
        <w:keepNext w:val="0"/>
        <w:keepLines w:val="0"/>
        <w:widowControl w:val="0"/>
        <w:shd w:val="clear" w:color="auto" w:fill="auto"/>
        <w:bidi w:val="0"/>
        <w:spacing w:before="0" w:after="0" w:line="717" w:lineRule="exact"/>
        <w:ind w:left="0" w:right="0" w:firstLine="620"/>
        <w:jc w:val="both"/>
        <w:rPr>
          <w:sz w:val="30"/>
          <w:szCs w:val="30"/>
        </w:rPr>
      </w:pPr>
      <w:r>
        <w:rPr>
          <w:color w:val="000000"/>
          <w:spacing w:val="0"/>
          <w:w w:val="100"/>
          <w:position w:val="0"/>
          <w:sz w:val="28"/>
          <w:szCs w:val="28"/>
          <w:shd w:val="clear" w:color="auto" w:fill="auto"/>
        </w:rPr>
        <w:t>项目估算总投资</w:t>
      </w:r>
      <w:r>
        <w:rPr>
          <w:color w:val="000000"/>
          <w:spacing w:val="0"/>
          <w:w w:val="100"/>
          <w:position w:val="0"/>
          <w:sz w:val="30"/>
          <w:szCs w:val="30"/>
          <w:shd w:val="clear" w:color="auto" w:fill="auto"/>
          <w:lang w:val="en-US" w:eastAsia="en-US" w:bidi="en-US"/>
        </w:rPr>
        <w:t>572.36</w:t>
      </w:r>
      <w:r>
        <w:rPr>
          <w:color w:val="000000"/>
          <w:spacing w:val="0"/>
          <w:w w:val="100"/>
          <w:position w:val="0"/>
          <w:sz w:val="28"/>
          <w:szCs w:val="28"/>
          <w:shd w:val="clear" w:color="auto" w:fill="auto"/>
        </w:rPr>
        <w:t>万元，其中：建设投资</w:t>
      </w:r>
      <w:r>
        <w:rPr>
          <w:color w:val="000000"/>
          <w:spacing w:val="0"/>
          <w:w w:val="100"/>
          <w:position w:val="0"/>
          <w:sz w:val="30"/>
          <w:szCs w:val="30"/>
          <w:shd w:val="clear" w:color="auto" w:fill="auto"/>
          <w:lang w:val="en-US" w:eastAsia="en-US" w:bidi="en-US"/>
        </w:rPr>
        <w:t>551.17</w:t>
      </w:r>
      <w:r>
        <w:rPr>
          <w:color w:val="000000"/>
          <w:spacing w:val="0"/>
          <w:w w:val="100"/>
          <w:position w:val="0"/>
          <w:sz w:val="28"/>
          <w:szCs w:val="28"/>
          <w:shd w:val="clear" w:color="auto" w:fill="auto"/>
        </w:rPr>
        <w:t>万元（包括工程费用</w:t>
      </w:r>
      <w:r>
        <w:rPr>
          <w:color w:val="000000"/>
          <w:spacing w:val="0"/>
          <w:w w:val="100"/>
          <w:position w:val="0"/>
          <w:sz w:val="30"/>
          <w:szCs w:val="30"/>
          <w:shd w:val="clear" w:color="auto" w:fill="auto"/>
          <w:lang w:val="en-US" w:eastAsia="en-US" w:bidi="en-US"/>
        </w:rPr>
        <w:t>411.95</w:t>
      </w:r>
      <w:r>
        <w:rPr>
          <w:color w:val="000000"/>
          <w:spacing w:val="0"/>
          <w:w w:val="100"/>
          <w:position w:val="0"/>
          <w:sz w:val="28"/>
          <w:szCs w:val="28"/>
          <w:shd w:val="clear" w:color="auto" w:fill="auto"/>
        </w:rPr>
        <w:t>万元；工程建设其他费用</w:t>
      </w:r>
      <w:r>
        <w:rPr>
          <w:color w:val="000000"/>
          <w:spacing w:val="0"/>
          <w:w w:val="100"/>
          <w:position w:val="0"/>
          <w:sz w:val="30"/>
          <w:szCs w:val="30"/>
          <w:shd w:val="clear" w:color="auto" w:fill="auto"/>
          <w:lang w:val="en-US" w:eastAsia="en-US" w:bidi="en-US"/>
        </w:rPr>
        <w:t>112.98</w:t>
      </w:r>
      <w:r>
        <w:rPr>
          <w:color w:val="000000"/>
          <w:spacing w:val="0"/>
          <w:w w:val="100"/>
          <w:position w:val="0"/>
          <w:sz w:val="28"/>
          <w:szCs w:val="28"/>
          <w:shd w:val="clear" w:color="auto" w:fill="auto"/>
        </w:rPr>
        <w:t>万元；预备费</w:t>
      </w:r>
      <w:r>
        <w:rPr>
          <w:color w:val="000000"/>
          <w:spacing w:val="0"/>
          <w:w w:val="100"/>
          <w:position w:val="0"/>
          <w:sz w:val="30"/>
          <w:szCs w:val="30"/>
          <w:shd w:val="clear" w:color="auto" w:fill="auto"/>
          <w:lang w:val="en-US" w:eastAsia="en-US" w:bidi="en-US"/>
        </w:rPr>
        <w:t>26.25</w:t>
      </w:r>
      <w:r>
        <w:rPr>
          <w:color w:val="000000"/>
          <w:spacing w:val="0"/>
          <w:w w:val="100"/>
          <w:position w:val="0"/>
          <w:sz w:val="28"/>
          <w:szCs w:val="28"/>
          <w:shd w:val="clear" w:color="auto" w:fill="auto"/>
        </w:rPr>
        <w:t>万元），占总投资的</w:t>
      </w:r>
      <w:r>
        <w:rPr>
          <w:color w:val="000000"/>
          <w:spacing w:val="0"/>
          <w:w w:val="100"/>
          <w:position w:val="0"/>
          <w:sz w:val="30"/>
          <w:szCs w:val="30"/>
          <w:shd w:val="clear" w:color="auto" w:fill="auto"/>
        </w:rPr>
        <w:t>96.3%;</w:t>
      </w:r>
      <w:r>
        <w:rPr>
          <w:color w:val="000000"/>
          <w:spacing w:val="0"/>
          <w:w w:val="100"/>
          <w:position w:val="0"/>
          <w:sz w:val="28"/>
          <w:szCs w:val="28"/>
          <w:shd w:val="clear" w:color="auto" w:fill="auto"/>
        </w:rPr>
        <w:t>建设期利息</w:t>
      </w:r>
      <w:r>
        <w:rPr>
          <w:color w:val="000000"/>
          <w:spacing w:val="0"/>
          <w:w w:val="100"/>
          <w:position w:val="0"/>
          <w:sz w:val="30"/>
          <w:szCs w:val="30"/>
          <w:shd w:val="clear" w:color="auto" w:fill="auto"/>
          <w:lang w:val="en-US" w:eastAsia="en-US" w:bidi="en-US"/>
        </w:rPr>
        <w:t>7.65</w:t>
      </w:r>
      <w:r>
        <w:rPr>
          <w:color w:val="000000"/>
          <w:spacing w:val="0"/>
          <w:w w:val="100"/>
          <w:position w:val="0"/>
          <w:sz w:val="28"/>
          <w:szCs w:val="28"/>
          <w:shd w:val="clear" w:color="auto" w:fill="auto"/>
        </w:rPr>
        <w:t>万元，占总投资的</w:t>
      </w:r>
      <w:r>
        <w:rPr>
          <w:color w:val="000000"/>
          <w:spacing w:val="0"/>
          <w:w w:val="100"/>
          <w:position w:val="0"/>
          <w:sz w:val="30"/>
          <w:szCs w:val="30"/>
          <w:shd w:val="clear" w:color="auto" w:fill="auto"/>
        </w:rPr>
        <w:t>1.34%;</w:t>
      </w:r>
      <w:r>
        <w:rPr>
          <w:color w:val="000000"/>
          <w:spacing w:val="0"/>
          <w:w w:val="100"/>
          <w:position w:val="0"/>
          <w:sz w:val="28"/>
          <w:szCs w:val="28"/>
          <w:shd w:val="clear" w:color="auto" w:fill="auto"/>
        </w:rPr>
        <w:t>流动资金</w:t>
      </w:r>
      <w:r>
        <w:rPr>
          <w:color w:val="000000"/>
          <w:spacing w:val="0"/>
          <w:w w:val="100"/>
          <w:position w:val="0"/>
          <w:sz w:val="30"/>
          <w:szCs w:val="30"/>
          <w:shd w:val="clear" w:color="auto" w:fill="auto"/>
          <w:lang w:val="en-US" w:eastAsia="en-US" w:bidi="en-US"/>
        </w:rPr>
        <w:t>13.54</w:t>
      </w:r>
      <w:r>
        <w:rPr>
          <w:color w:val="000000"/>
          <w:spacing w:val="0"/>
          <w:w w:val="100"/>
          <w:position w:val="0"/>
          <w:sz w:val="28"/>
          <w:szCs w:val="28"/>
          <w:shd w:val="clear" w:color="auto" w:fill="auto"/>
        </w:rPr>
        <w:t>万元，占总投资的</w:t>
      </w:r>
      <w:r>
        <w:rPr>
          <w:color w:val="000000"/>
          <w:spacing w:val="0"/>
          <w:w w:val="100"/>
          <w:position w:val="0"/>
          <w:sz w:val="30"/>
          <w:szCs w:val="30"/>
          <w:shd w:val="clear" w:color="auto" w:fill="auto"/>
        </w:rPr>
        <w:t>2.36%</w:t>
      </w:r>
      <w:r>
        <w:rPr>
          <w:color w:val="000000"/>
          <w:spacing w:val="0"/>
          <w:w w:val="100"/>
          <w:position w:val="0"/>
          <w:sz w:val="30"/>
          <w:szCs w:val="30"/>
          <w:shd w:val="clear" w:color="auto" w:fill="auto"/>
          <w:vertAlign w:val="subscript"/>
        </w:rPr>
        <w:t>0</w:t>
      </w:r>
    </w:p>
    <w:p>
      <w:pPr>
        <w:pStyle w:val="11"/>
        <w:keepNext w:val="0"/>
        <w:keepLines w:val="0"/>
        <w:widowControl w:val="0"/>
        <w:shd w:val="clear" w:color="auto" w:fill="auto"/>
        <w:tabs>
          <w:tab w:val="left" w:pos="1060"/>
        </w:tabs>
        <w:bidi w:val="0"/>
        <w:spacing w:before="0" w:after="0" w:line="719" w:lineRule="exact"/>
        <w:ind w:left="0" w:right="0" w:firstLine="620"/>
        <w:jc w:val="both"/>
      </w:pPr>
      <w:r>
        <w:rPr>
          <w:color w:val="000000"/>
          <w:spacing w:val="0"/>
          <w:w w:val="100"/>
          <w:position w:val="0"/>
          <w:sz w:val="30"/>
          <w:szCs w:val="30"/>
          <w:shd w:val="clear" w:color="auto" w:fill="auto"/>
        </w:rPr>
        <w:t>2</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资金来源</w:t>
      </w:r>
    </w:p>
    <w:p>
      <w:pPr>
        <w:pStyle w:val="11"/>
        <w:keepNext w:val="0"/>
        <w:keepLines w:val="0"/>
        <w:widowControl w:val="0"/>
        <w:shd w:val="clear" w:color="auto" w:fill="auto"/>
        <w:bidi w:val="0"/>
        <w:spacing w:before="0" w:after="0" w:line="725" w:lineRule="exact"/>
        <w:ind w:left="0" w:right="0" w:firstLine="620"/>
        <w:jc w:val="both"/>
        <w:rPr>
          <w:sz w:val="30"/>
          <w:szCs w:val="30"/>
        </w:rPr>
      </w:pPr>
      <w:r>
        <w:rPr>
          <w:color w:val="000000"/>
          <w:spacing w:val="0"/>
          <w:w w:val="100"/>
          <w:position w:val="0"/>
          <w:sz w:val="28"/>
          <w:szCs w:val="28"/>
          <w:shd w:val="clear" w:color="auto" w:fill="auto"/>
        </w:rPr>
        <w:t>项目申请银行借款</w:t>
      </w:r>
      <w:r>
        <w:rPr>
          <w:color w:val="000000"/>
          <w:spacing w:val="0"/>
          <w:w w:val="100"/>
          <w:position w:val="0"/>
          <w:sz w:val="30"/>
          <w:szCs w:val="30"/>
          <w:shd w:val="clear" w:color="auto" w:fill="auto"/>
        </w:rPr>
        <w:t>260</w:t>
      </w:r>
      <w:r>
        <w:rPr>
          <w:color w:val="000000"/>
          <w:spacing w:val="0"/>
          <w:w w:val="100"/>
          <w:position w:val="0"/>
          <w:sz w:val="28"/>
          <w:szCs w:val="28"/>
          <w:shd w:val="clear" w:color="auto" w:fill="auto"/>
        </w:rPr>
        <w:t>万元，占总投资的</w:t>
      </w:r>
      <w:r>
        <w:rPr>
          <w:color w:val="000000"/>
          <w:spacing w:val="0"/>
          <w:w w:val="100"/>
          <w:position w:val="0"/>
          <w:sz w:val="30"/>
          <w:szCs w:val="30"/>
          <w:shd w:val="clear" w:color="auto" w:fill="auto"/>
        </w:rPr>
        <w:t>45.43%;</w:t>
      </w:r>
      <w:r>
        <w:rPr>
          <w:color w:val="000000"/>
          <w:spacing w:val="0"/>
          <w:w w:val="100"/>
          <w:position w:val="0"/>
          <w:sz w:val="28"/>
          <w:szCs w:val="28"/>
          <w:shd w:val="clear" w:color="auto" w:fill="auto"/>
        </w:rPr>
        <w:t>企业自筹资金</w:t>
      </w:r>
      <w:r>
        <w:rPr>
          <w:color w:val="000000"/>
          <w:spacing w:val="0"/>
          <w:w w:val="100"/>
          <w:position w:val="0"/>
          <w:sz w:val="30"/>
          <w:szCs w:val="30"/>
          <w:shd w:val="clear" w:color="auto" w:fill="auto"/>
          <w:lang w:val="en-US" w:eastAsia="en-US" w:bidi="en-US"/>
        </w:rPr>
        <w:t>312.36</w:t>
      </w:r>
      <w:r>
        <w:rPr>
          <w:color w:val="000000"/>
          <w:spacing w:val="0"/>
          <w:w w:val="100"/>
          <w:position w:val="0"/>
          <w:sz w:val="28"/>
          <w:szCs w:val="28"/>
          <w:shd w:val="clear" w:color="auto" w:fill="auto"/>
        </w:rPr>
        <w:t>万元，占总投资的</w:t>
      </w:r>
      <w:r>
        <w:rPr>
          <w:color w:val="000000"/>
          <w:spacing w:val="0"/>
          <w:w w:val="100"/>
          <w:position w:val="0"/>
          <w:sz w:val="30"/>
          <w:szCs w:val="30"/>
          <w:shd w:val="clear" w:color="auto" w:fill="auto"/>
        </w:rPr>
        <w:t>54.57%</w:t>
      </w:r>
      <w:r>
        <w:rPr>
          <w:color w:val="000000"/>
          <w:spacing w:val="0"/>
          <w:w w:val="100"/>
          <w:position w:val="0"/>
          <w:sz w:val="30"/>
          <w:szCs w:val="30"/>
          <w:shd w:val="clear" w:color="auto" w:fill="auto"/>
          <w:vertAlign w:val="subscript"/>
        </w:rPr>
        <w:t>0</w:t>
      </w:r>
    </w:p>
    <w:p>
      <w:pPr>
        <w:pStyle w:val="11"/>
        <w:keepNext w:val="0"/>
        <w:keepLines w:val="0"/>
        <w:widowControl w:val="0"/>
        <w:shd w:val="clear" w:color="auto" w:fill="auto"/>
        <w:bidi w:val="0"/>
        <w:spacing w:before="0" w:after="0" w:line="725" w:lineRule="exact"/>
        <w:ind w:left="0" w:right="0" w:firstLine="0"/>
        <w:jc w:val="left"/>
      </w:pPr>
      <w:r>
        <w:rPr>
          <w:b/>
          <w:bCs/>
          <w:color w:val="000000"/>
          <w:spacing w:val="0"/>
          <w:w w:val="100"/>
          <w:position w:val="0"/>
          <w:sz w:val="30"/>
          <w:szCs w:val="30"/>
          <w:shd w:val="clear" w:color="auto" w:fill="auto"/>
        </w:rPr>
        <w:t>1</w:t>
      </w:r>
      <w:r>
        <w:rPr>
          <w:color w:val="000000"/>
          <w:spacing w:val="0"/>
          <w:w w:val="100"/>
          <w:position w:val="0"/>
          <w:shd w:val="clear" w:color="auto" w:fill="auto"/>
        </w:rPr>
        <w:t>丄</w:t>
      </w:r>
      <w:r>
        <w:rPr>
          <w:b/>
          <w:bCs/>
          <w:color w:val="000000"/>
          <w:spacing w:val="0"/>
          <w:w w:val="100"/>
          <w:position w:val="0"/>
          <w:sz w:val="30"/>
          <w:szCs w:val="30"/>
          <w:shd w:val="clear" w:color="auto" w:fill="auto"/>
        </w:rPr>
        <w:t>7</w:t>
      </w:r>
      <w:r>
        <w:rPr>
          <w:color w:val="000000"/>
          <w:spacing w:val="0"/>
          <w:w w:val="100"/>
          <w:position w:val="0"/>
          <w:shd w:val="clear" w:color="auto" w:fill="auto"/>
        </w:rPr>
        <w:t>项目效益</w:t>
      </w:r>
    </w:p>
    <w:p>
      <w:pPr>
        <w:pStyle w:val="11"/>
        <w:keepNext w:val="0"/>
        <w:keepLines w:val="0"/>
        <w:widowControl w:val="0"/>
        <w:shd w:val="clear" w:color="auto" w:fill="auto"/>
        <w:tabs>
          <w:tab w:val="left" w:pos="1048"/>
        </w:tabs>
        <w:bidi w:val="0"/>
        <w:spacing w:before="0" w:after="0" w:line="719" w:lineRule="exact"/>
        <w:ind w:left="0" w:right="0" w:firstLine="600"/>
        <w:jc w:val="left"/>
      </w:pPr>
      <w:r>
        <w:rPr>
          <w:color w:val="000000"/>
          <w:spacing w:val="0"/>
          <w:w w:val="100"/>
          <w:position w:val="0"/>
          <w:sz w:val="30"/>
          <w:szCs w:val="30"/>
          <w:shd w:val="clear" w:color="auto" w:fill="auto"/>
        </w:rPr>
        <w:t>1</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经济效益</w:t>
      </w:r>
    </w:p>
    <w:p>
      <w:pPr>
        <w:pStyle w:val="11"/>
        <w:keepNext w:val="0"/>
        <w:keepLines w:val="0"/>
        <w:widowControl w:val="0"/>
        <w:shd w:val="clear" w:color="auto" w:fill="auto"/>
        <w:bidi w:val="0"/>
        <w:spacing w:before="0" w:after="0" w:line="719" w:lineRule="exact"/>
        <w:ind w:left="0" w:right="0" w:firstLine="620"/>
        <w:jc w:val="both"/>
      </w:pPr>
      <w:r>
        <w:rPr>
          <w:color w:val="000000"/>
          <w:spacing w:val="0"/>
          <w:w w:val="100"/>
          <w:position w:val="0"/>
          <w:shd w:val="clear" w:color="auto" w:fill="auto"/>
        </w:rPr>
        <w:t>项目达产正常年新增营业收入</w:t>
      </w:r>
      <w:r>
        <w:rPr>
          <w:color w:val="000000"/>
          <w:spacing w:val="0"/>
          <w:w w:val="100"/>
          <w:position w:val="0"/>
          <w:sz w:val="30"/>
          <w:szCs w:val="30"/>
          <w:shd w:val="clear" w:color="auto" w:fill="auto"/>
        </w:rPr>
        <w:t>260</w:t>
      </w:r>
      <w:r>
        <w:rPr>
          <w:color w:val="000000"/>
          <w:spacing w:val="0"/>
          <w:w w:val="100"/>
          <w:position w:val="0"/>
          <w:shd w:val="clear" w:color="auto" w:fill="auto"/>
        </w:rPr>
        <w:t>」万元；年税费总额</w:t>
      </w:r>
      <w:r>
        <w:rPr>
          <w:color w:val="000000"/>
          <w:spacing w:val="0"/>
          <w:w w:val="100"/>
          <w:position w:val="0"/>
          <w:sz w:val="30"/>
          <w:szCs w:val="30"/>
          <w:shd w:val="clear" w:color="auto" w:fill="auto"/>
          <w:lang w:val="en-US" w:eastAsia="en-US" w:bidi="en-US"/>
        </w:rPr>
        <w:t>41.33</w:t>
      </w:r>
      <w:r>
        <w:rPr>
          <w:color w:val="000000"/>
          <w:spacing w:val="0"/>
          <w:w w:val="100"/>
          <w:position w:val="0"/>
          <w:shd w:val="clear" w:color="auto" w:fill="auto"/>
        </w:rPr>
        <w:t>万元，其中销售税金及附加</w:t>
      </w:r>
      <w:r>
        <w:rPr>
          <w:color w:val="000000"/>
          <w:spacing w:val="0"/>
          <w:w w:val="100"/>
          <w:position w:val="0"/>
          <w:sz w:val="30"/>
          <w:szCs w:val="30"/>
          <w:shd w:val="clear" w:color="auto" w:fill="auto"/>
          <w:lang w:val="en-US" w:eastAsia="en-US" w:bidi="en-US"/>
        </w:rPr>
        <w:t>15.</w:t>
      </w:r>
      <w:r>
        <w:rPr>
          <w:color w:val="000000"/>
          <w:spacing w:val="0"/>
          <w:w w:val="100"/>
          <w:position w:val="0"/>
          <w:sz w:val="30"/>
          <w:szCs w:val="30"/>
          <w:shd w:val="clear" w:color="auto" w:fill="auto"/>
        </w:rPr>
        <w:t>9</w:t>
      </w:r>
      <w:r>
        <w:rPr>
          <w:color w:val="000000"/>
          <w:spacing w:val="0"/>
          <w:w w:val="100"/>
          <w:position w:val="0"/>
          <w:shd w:val="clear" w:color="auto" w:fill="auto"/>
        </w:rPr>
        <w:t>万元，所得税</w:t>
      </w:r>
      <w:r>
        <w:rPr>
          <w:color w:val="000000"/>
          <w:spacing w:val="0"/>
          <w:w w:val="100"/>
          <w:position w:val="0"/>
          <w:sz w:val="30"/>
          <w:szCs w:val="30"/>
          <w:shd w:val="clear" w:color="auto" w:fill="auto"/>
          <w:lang w:val="en-US" w:eastAsia="en-US" w:bidi="en-US"/>
        </w:rPr>
        <w:t>25.43</w:t>
      </w:r>
      <w:r>
        <w:rPr>
          <w:color w:val="000000"/>
          <w:spacing w:val="0"/>
          <w:w w:val="100"/>
          <w:position w:val="0"/>
          <w:shd w:val="clear" w:color="auto" w:fill="auto"/>
        </w:rPr>
        <w:t>万元；年利润</w:t>
      </w:r>
      <w:r>
        <w:rPr>
          <w:color w:val="000000"/>
          <w:spacing w:val="0"/>
          <w:w w:val="100"/>
          <w:position w:val="0"/>
          <w:sz w:val="30"/>
          <w:szCs w:val="30"/>
          <w:shd w:val="clear" w:color="auto" w:fill="auto"/>
          <w:lang w:val="en-US" w:eastAsia="en-US" w:bidi="en-US"/>
        </w:rPr>
        <w:t>76.29</w:t>
      </w:r>
      <w:r>
        <w:rPr>
          <w:color w:val="000000"/>
          <w:spacing w:val="0"/>
          <w:w w:val="100"/>
          <w:position w:val="0"/>
          <w:shd w:val="clear" w:color="auto" w:fill="auto"/>
        </w:rPr>
        <w:t>万元（所得税后）。</w:t>
      </w:r>
    </w:p>
    <w:p>
      <w:pPr>
        <w:pStyle w:val="11"/>
        <w:keepNext w:val="0"/>
        <w:keepLines w:val="0"/>
        <w:widowControl w:val="0"/>
        <w:shd w:val="clear" w:color="auto" w:fill="auto"/>
        <w:bidi w:val="0"/>
        <w:spacing w:before="0" w:after="0" w:line="719" w:lineRule="exact"/>
        <w:ind w:left="0" w:right="0" w:firstLine="620"/>
        <w:jc w:val="both"/>
      </w:pPr>
      <w:r>
        <w:rPr>
          <w:color w:val="000000"/>
          <w:spacing w:val="0"/>
          <w:w w:val="100"/>
          <w:position w:val="0"/>
          <w:shd w:val="clear" w:color="auto" w:fill="auto"/>
        </w:rPr>
        <w:t>总投资收益率：</w:t>
      </w:r>
      <w:r>
        <w:rPr>
          <w:color w:val="000000"/>
          <w:spacing w:val="0"/>
          <w:w w:val="100"/>
          <w:position w:val="0"/>
          <w:sz w:val="30"/>
          <w:szCs w:val="30"/>
          <w:shd w:val="clear" w:color="auto" w:fill="auto"/>
        </w:rPr>
        <w:t>15.76%</w:t>
      </w:r>
      <w:r>
        <w:rPr>
          <w:color w:val="000000"/>
          <w:spacing w:val="0"/>
          <w:w w:val="100"/>
          <w:position w:val="0"/>
          <w:shd w:val="clear" w:color="auto" w:fill="auto"/>
        </w:rPr>
        <w:t>（年平均）；资本金净利润率：</w:t>
      </w:r>
      <w:r>
        <w:rPr>
          <w:color w:val="000000"/>
          <w:spacing w:val="0"/>
          <w:w w:val="100"/>
          <w:position w:val="0"/>
          <w:sz w:val="30"/>
          <w:szCs w:val="30"/>
          <w:shd w:val="clear" w:color="auto" w:fill="auto"/>
        </w:rPr>
        <w:t>21.65%</w:t>
      </w:r>
      <w:r>
        <w:rPr>
          <w:color w:val="000000"/>
          <w:spacing w:val="0"/>
          <w:w w:val="100"/>
          <w:position w:val="0"/>
          <w:shd w:val="clear" w:color="auto" w:fill="auto"/>
        </w:rPr>
        <w:t>（年平均）；静态投资回收期：</w:t>
      </w:r>
      <w:r>
        <w:rPr>
          <w:color w:val="000000"/>
          <w:spacing w:val="0"/>
          <w:w w:val="100"/>
          <w:position w:val="0"/>
          <w:sz w:val="30"/>
          <w:szCs w:val="30"/>
          <w:shd w:val="clear" w:color="auto" w:fill="auto"/>
          <w:lang w:val="en-US" w:eastAsia="en-US" w:bidi="en-US"/>
        </w:rPr>
        <w:t>5.31</w:t>
      </w:r>
      <w:r>
        <w:rPr>
          <w:color w:val="000000"/>
          <w:spacing w:val="0"/>
          <w:w w:val="100"/>
          <w:position w:val="0"/>
          <w:shd w:val="clear" w:color="auto" w:fill="auto"/>
        </w:rPr>
        <w:t>年（税后）；财务内部收益率:</w:t>
      </w:r>
      <w:r>
        <w:rPr>
          <w:color w:val="000000"/>
          <w:spacing w:val="0"/>
          <w:w w:val="100"/>
          <w:position w:val="0"/>
          <w:sz w:val="30"/>
          <w:szCs w:val="30"/>
          <w:shd w:val="clear" w:color="auto" w:fill="auto"/>
        </w:rPr>
        <w:t>18.38%（</w:t>
      </w:r>
      <w:r>
        <w:rPr>
          <w:color w:val="000000"/>
          <w:spacing w:val="0"/>
          <w:w w:val="100"/>
          <w:position w:val="0"/>
          <w:shd w:val="clear" w:color="auto" w:fill="auto"/>
        </w:rPr>
        <w:t>税后）;财务净现值：</w:t>
      </w:r>
      <w:r>
        <w:rPr>
          <w:color w:val="000000"/>
          <w:spacing w:val="0"/>
          <w:w w:val="100"/>
          <w:position w:val="0"/>
          <w:sz w:val="30"/>
          <w:szCs w:val="30"/>
          <w:shd w:val="clear" w:color="auto" w:fill="auto"/>
          <w:lang w:val="en-US" w:eastAsia="en-US" w:bidi="en-US"/>
        </w:rPr>
        <w:t>139.1</w:t>
      </w:r>
      <w:r>
        <w:rPr>
          <w:color w:val="000000"/>
          <w:spacing w:val="0"/>
          <w:w w:val="100"/>
          <w:position w:val="0"/>
          <w:shd w:val="clear" w:color="auto" w:fill="auto"/>
        </w:rPr>
        <w:t>万元（税后）。</w:t>
      </w:r>
    </w:p>
    <w:p>
      <w:pPr>
        <w:pStyle w:val="11"/>
        <w:keepNext w:val="0"/>
        <w:keepLines w:val="0"/>
        <w:widowControl w:val="0"/>
        <w:shd w:val="clear" w:color="auto" w:fill="auto"/>
        <w:tabs>
          <w:tab w:val="left" w:pos="1060"/>
        </w:tabs>
        <w:bidi w:val="0"/>
        <w:spacing w:before="0" w:after="0" w:line="719" w:lineRule="exact"/>
        <w:ind w:left="0" w:right="0" w:firstLine="620"/>
        <w:jc w:val="both"/>
      </w:pPr>
      <w:r>
        <w:rPr>
          <w:color w:val="000000"/>
          <w:spacing w:val="0"/>
          <w:w w:val="100"/>
          <w:position w:val="0"/>
          <w:sz w:val="30"/>
          <w:szCs w:val="30"/>
          <w:shd w:val="clear" w:color="auto" w:fill="auto"/>
        </w:rPr>
        <w:t>2</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生态和社会效益</w:t>
      </w:r>
    </w:p>
    <w:p>
      <w:pPr>
        <w:pStyle w:val="11"/>
        <w:keepNext w:val="0"/>
        <w:keepLines w:val="0"/>
        <w:widowControl w:val="0"/>
        <w:shd w:val="clear" w:color="auto" w:fill="auto"/>
        <w:bidi w:val="0"/>
        <w:spacing w:before="0" w:after="0" w:line="723" w:lineRule="exact"/>
        <w:ind w:left="0" w:right="0" w:firstLine="620"/>
        <w:jc w:val="left"/>
        <w:sectPr>
          <w:headerReference w:type="default" r:id="rId7"/>
          <w:footerReference w:type="default" r:id="rId8"/>
          <w:type w:val="nextPage"/>
          <w:pgSz w:w="11900" w:h="16840"/>
          <w:pgMar w:top="1434" w:right="1660" w:bottom="1717" w:left="1650" w:header="0" w:footer="3" w:gutter="0"/>
          <w:pgNumType w:start="2"/>
          <w:cols w:num="1" w:space="720"/>
          <w:titlePg w:val="0"/>
          <w:rtlGutter w:val="0"/>
          <w:docGrid w:linePitch="360" w:charSpace="0"/>
        </w:sectPr>
      </w:pPr>
    </w:p>
    <w:p>
      <w:pPr>
        <w:pStyle w:val="11"/>
        <w:keepNext w:val="0"/>
        <w:keepLines w:val="0"/>
        <w:widowControl w:val="0"/>
        <w:shd w:val="clear" w:color="auto" w:fill="auto"/>
        <w:bidi w:val="0"/>
        <w:spacing w:before="0" w:after="0" w:line="723" w:lineRule="exact"/>
        <w:ind w:left="0" w:right="0" w:firstLine="620"/>
        <w:jc w:val="left"/>
      </w:pPr>
      <w:r>
        <w:rPr>
          <w:color w:val="000000"/>
          <w:spacing w:val="0"/>
          <w:w w:val="100"/>
          <w:position w:val="0"/>
          <w:shd w:val="clear" w:color="auto" w:fill="auto"/>
        </w:rPr>
        <w:t>项目建设进一步规范采砂行为，杜绝私采乱挖、滥采滥挖、零星散乱采砂等行为导致的河床严重下降、河流改向、水土流失、草地遭受破坏及废料乱弃等危害生态环境的现象。项目建设对保护自然生态环境具有积极意义。</w:t>
      </w:r>
    </w:p>
    <w:p>
      <w:pPr>
        <w:pStyle w:val="11"/>
        <w:keepNext w:val="0"/>
        <w:keepLines w:val="0"/>
        <w:widowControl w:val="0"/>
        <w:shd w:val="clear" w:color="auto" w:fill="auto"/>
        <w:bidi w:val="0"/>
        <w:spacing w:before="0" w:after="0" w:line="779" w:lineRule="exact"/>
        <w:ind w:left="0" w:right="0" w:firstLine="620"/>
        <w:jc w:val="both"/>
      </w:pPr>
      <w:r>
        <w:rPr>
          <w:color w:val="000000"/>
          <w:spacing w:val="0"/>
          <w:w w:val="100"/>
          <w:position w:val="0"/>
          <w:shd w:val="clear" w:color="auto" w:fill="auto"/>
        </w:rPr>
        <w:t>同时，通过项目建设，年增加砂石料产量</w:t>
      </w:r>
      <w:r>
        <w:rPr>
          <w:color w:val="000000"/>
          <w:spacing w:val="0"/>
          <w:w w:val="100"/>
          <w:position w:val="0"/>
          <w:sz w:val="30"/>
          <w:szCs w:val="30"/>
          <w:shd w:val="clear" w:color="auto" w:fill="auto"/>
        </w:rPr>
        <w:t>5</w:t>
      </w:r>
      <w:r>
        <w:rPr>
          <w:color w:val="000000"/>
          <w:spacing w:val="0"/>
          <w:w w:val="100"/>
          <w:position w:val="0"/>
          <w:shd w:val="clear" w:color="auto" w:fill="auto"/>
        </w:rPr>
        <w:t>万立方米，将有效弥补地方经济建设砂石料需求缺口，满足市场需求。项目建设根据有关规定，公开、公正、公平的取得采砂权，并提高生产能力以满足市场需求，可有效遏止砂石资源私自买卖、私挖盗采现象，为建设单位和个人提供稳定的砂石料供应和服务，从而促进建筑建材等相关行业健康有序发展，推动地方小城镇基础设施建设和牧民定居工程及其它工程建设。项目实施后每年增加各种税费</w:t>
      </w:r>
      <w:r>
        <w:rPr>
          <w:color w:val="000000"/>
          <w:spacing w:val="0"/>
          <w:w w:val="100"/>
          <w:position w:val="0"/>
          <w:sz w:val="30"/>
          <w:szCs w:val="30"/>
          <w:shd w:val="clear" w:color="auto" w:fill="auto"/>
          <w:lang w:val="en-US" w:eastAsia="en-US" w:bidi="en-US"/>
        </w:rPr>
        <w:t>41.33</w:t>
      </w:r>
      <w:r>
        <w:rPr>
          <w:color w:val="000000"/>
          <w:spacing w:val="0"/>
          <w:w w:val="100"/>
          <w:position w:val="0"/>
          <w:shd w:val="clear" w:color="auto" w:fill="auto"/>
        </w:rPr>
        <w:t>万元（其中增值税</w:t>
      </w:r>
      <w:r>
        <w:rPr>
          <w:color w:val="000000"/>
          <w:spacing w:val="0"/>
          <w:w w:val="100"/>
          <w:position w:val="0"/>
          <w:sz w:val="30"/>
          <w:szCs w:val="30"/>
          <w:shd w:val="clear" w:color="auto" w:fill="auto"/>
          <w:lang w:val="en-US" w:eastAsia="en-US" w:bidi="en-US"/>
        </w:rPr>
        <w:t>14.72</w:t>
      </w:r>
      <w:r>
        <w:rPr>
          <w:color w:val="000000"/>
          <w:spacing w:val="0"/>
          <w:w w:val="100"/>
          <w:position w:val="0"/>
          <w:shd w:val="clear" w:color="auto" w:fill="auto"/>
        </w:rPr>
        <w:t>万元，城建税</w:t>
      </w:r>
      <w:r>
        <w:rPr>
          <w:color w:val="000000"/>
          <w:spacing w:val="0"/>
          <w:w w:val="100"/>
          <w:position w:val="0"/>
          <w:sz w:val="30"/>
          <w:szCs w:val="30"/>
          <w:shd w:val="clear" w:color="auto" w:fill="auto"/>
          <w:lang w:val="en-US" w:eastAsia="en-US" w:bidi="en-US"/>
        </w:rPr>
        <w:t>0.74</w:t>
      </w:r>
      <w:r>
        <w:rPr>
          <w:color w:val="000000"/>
          <w:spacing w:val="0"/>
          <w:w w:val="100"/>
          <w:position w:val="0"/>
          <w:shd w:val="clear" w:color="auto" w:fill="auto"/>
        </w:rPr>
        <w:t>万元，教育费附加</w:t>
      </w:r>
      <w:r>
        <w:rPr>
          <w:color w:val="000000"/>
          <w:spacing w:val="0"/>
          <w:w w:val="100"/>
          <w:position w:val="0"/>
          <w:sz w:val="30"/>
          <w:szCs w:val="30"/>
          <w:shd w:val="clear" w:color="auto" w:fill="auto"/>
          <w:lang w:val="en-US" w:eastAsia="en-US" w:bidi="en-US"/>
        </w:rPr>
        <w:t>0.44</w:t>
      </w:r>
      <w:r>
        <w:rPr>
          <w:color w:val="000000"/>
          <w:spacing w:val="0"/>
          <w:w w:val="100"/>
          <w:position w:val="0"/>
          <w:shd w:val="clear" w:color="auto" w:fill="auto"/>
        </w:rPr>
        <w:t>万元，所得税</w:t>
      </w:r>
      <w:r>
        <w:rPr>
          <w:color w:val="000000"/>
          <w:spacing w:val="0"/>
          <w:w w:val="100"/>
          <w:position w:val="0"/>
          <w:sz w:val="30"/>
          <w:szCs w:val="30"/>
          <w:shd w:val="clear" w:color="auto" w:fill="auto"/>
          <w:lang w:val="en-US" w:eastAsia="en-US" w:bidi="en-US"/>
        </w:rPr>
        <w:t>25.43</w:t>
      </w:r>
      <w:r>
        <w:rPr>
          <w:color w:val="000000"/>
          <w:spacing w:val="0"/>
          <w:w w:val="100"/>
          <w:position w:val="0"/>
          <w:shd w:val="clear" w:color="auto" w:fill="auto"/>
        </w:rPr>
        <w:t>万元），能有效增加地方财政收入,从而推动社会各项目事业发展。项目建设还将增加固定就业岗位</w:t>
      </w:r>
      <w:r>
        <w:rPr>
          <w:color w:val="000000"/>
          <w:spacing w:val="0"/>
          <w:w w:val="100"/>
          <w:position w:val="0"/>
          <w:sz w:val="30"/>
          <w:szCs w:val="30"/>
          <w:shd w:val="clear" w:color="auto" w:fill="auto"/>
        </w:rPr>
        <w:t>17</w:t>
      </w:r>
      <w:r>
        <w:rPr>
          <w:color w:val="000000"/>
          <w:spacing w:val="0"/>
          <w:w w:val="100"/>
          <w:position w:val="0"/>
          <w:shd w:val="clear" w:color="auto" w:fill="auto"/>
        </w:rPr>
        <w:t>个，年人均工资</w:t>
      </w:r>
      <w:r>
        <w:rPr>
          <w:color w:val="000000"/>
          <w:spacing w:val="0"/>
          <w:w w:val="100"/>
          <w:position w:val="0"/>
          <w:sz w:val="30"/>
          <w:szCs w:val="30"/>
          <w:shd w:val="clear" w:color="auto" w:fill="auto"/>
          <w:lang w:val="en-US" w:eastAsia="en-US" w:bidi="en-US"/>
        </w:rPr>
        <w:t>1.5</w:t>
      </w:r>
      <w:r>
        <w:rPr>
          <w:color w:val="000000"/>
          <w:spacing w:val="0"/>
          <w:w w:val="100"/>
          <w:position w:val="0"/>
          <w:shd w:val="clear" w:color="auto" w:fill="auto"/>
        </w:rPr>
        <w:t>万元以上，能有效促进地方各类人员就业和增收，有利于社会稳定。项目建设社会效益显著。</w:t>
      </w:r>
    </w:p>
    <w:p>
      <w:pPr>
        <w:pStyle w:val="11"/>
        <w:keepNext w:val="0"/>
        <w:keepLines w:val="0"/>
        <w:widowControl w:val="0"/>
        <w:shd w:val="clear" w:color="auto" w:fill="auto"/>
        <w:bidi w:val="0"/>
        <w:spacing w:before="0" w:after="80" w:line="723" w:lineRule="exact"/>
        <w:ind w:left="0" w:right="0" w:firstLine="0"/>
        <w:jc w:val="left"/>
      </w:pPr>
      <w:r>
        <w:rPr>
          <w:color w:val="000000"/>
          <w:spacing w:val="0"/>
          <w:w w:val="100"/>
          <w:position w:val="0"/>
          <w:sz w:val="30"/>
          <w:szCs w:val="30"/>
          <w:shd w:val="clear" w:color="auto" w:fill="auto"/>
          <w:lang w:val="en-US" w:eastAsia="en-US" w:bidi="en-US"/>
        </w:rPr>
        <w:t>1.2</w:t>
      </w:r>
      <w:r>
        <w:rPr>
          <w:color w:val="000000"/>
          <w:spacing w:val="0"/>
          <w:w w:val="100"/>
          <w:position w:val="0"/>
          <w:shd w:val="clear" w:color="auto" w:fill="auto"/>
        </w:rPr>
        <w:t>项目单位基本情况</w:t>
      </w:r>
    </w:p>
    <w:p>
      <w:pPr>
        <w:pStyle w:val="11"/>
        <w:keepNext w:val="0"/>
        <w:keepLines w:val="0"/>
        <w:widowControl w:val="0"/>
        <w:shd w:val="clear" w:color="auto" w:fill="auto"/>
        <w:bidi w:val="0"/>
        <w:spacing w:before="0" w:after="0" w:line="723" w:lineRule="exact"/>
        <w:ind w:left="0" w:right="0" w:firstLine="620"/>
        <w:jc w:val="both"/>
      </w:pPr>
      <w:r>
        <w:rPr>
          <w:color w:val="000000"/>
          <w:spacing w:val="0"/>
          <w:w w:val="100"/>
          <w:position w:val="0"/>
          <w:shd w:val="clear" w:color="auto" w:fill="auto"/>
        </w:rPr>
        <w:t>项目单位名称：</w:t>
      </w:r>
      <w:r>
        <w:rPr>
          <w:color w:val="000000"/>
          <w:spacing w:val="0"/>
          <w:w w:val="100"/>
          <w:position w:val="0"/>
          <w:shd w:val="clear" w:color="auto" w:fill="auto"/>
          <w:lang w:val="en-US" w:eastAsia="en-US" w:bidi="en-US"/>
        </w:rPr>
        <w:t>***</w:t>
      </w:r>
      <w:r>
        <w:rPr>
          <w:color w:val="000000"/>
          <w:spacing w:val="0"/>
          <w:w w:val="100"/>
          <w:position w:val="0"/>
          <w:shd w:val="clear" w:color="auto" w:fill="auto"/>
        </w:rPr>
        <w:t>河砂料厂</w:t>
      </w:r>
    </w:p>
    <w:p>
      <w:pPr>
        <w:pStyle w:val="11"/>
        <w:keepNext w:val="0"/>
        <w:keepLines w:val="0"/>
        <w:widowControl w:val="0"/>
        <w:shd w:val="clear" w:color="auto" w:fill="auto"/>
        <w:bidi w:val="0"/>
        <w:spacing w:before="0" w:after="0" w:line="723" w:lineRule="exact"/>
        <w:ind w:left="0" w:right="0" w:firstLine="620"/>
        <w:jc w:val="both"/>
        <w:sectPr>
          <w:headerReference w:type="default" r:id="rId9"/>
          <w:footerReference w:type="default" r:id="rId10"/>
          <w:type w:val="nextPage"/>
          <w:pgSz w:w="11900" w:h="16840"/>
          <w:pgMar w:top="1434" w:right="1660" w:bottom="1717" w:left="1650" w:header="0" w:footer="3" w:gutter="0"/>
          <w:pgNumType w:start="3"/>
          <w:cols w:num="1" w:space="720"/>
          <w:titlePg w:val="0"/>
          <w:rtlGutter w:val="0"/>
          <w:docGrid w:linePitch="360" w:charSpace="0"/>
        </w:sectPr>
      </w:pPr>
      <w:r>
        <w:rPr>
          <w:color w:val="000000"/>
          <w:spacing w:val="0"/>
          <w:w w:val="100"/>
          <w:position w:val="0"/>
          <w:shd w:val="clear" w:color="auto" w:fill="auto"/>
        </w:rPr>
        <w:t>法定代表人：</w:t>
      </w:r>
      <w:r>
        <w:rPr>
          <w:color w:val="000000"/>
          <w:spacing w:val="0"/>
          <w:w w:val="100"/>
          <w:position w:val="0"/>
          <w:shd w:val="clear" w:color="auto" w:fill="auto"/>
          <w:lang w:val="en-US" w:eastAsia="en-US" w:bidi="en-US"/>
        </w:rPr>
        <w:t>***</w:t>
      </w:r>
    </w:p>
    <w:p>
      <w:pPr>
        <w:pStyle w:val="11"/>
        <w:keepNext w:val="0"/>
        <w:keepLines w:val="0"/>
        <w:widowControl w:val="0"/>
        <w:shd w:val="clear" w:color="auto" w:fill="auto"/>
        <w:bidi w:val="0"/>
        <w:spacing w:before="0" w:after="0" w:line="723" w:lineRule="exact"/>
        <w:ind w:left="0" w:right="0" w:firstLine="620"/>
        <w:jc w:val="both"/>
      </w:pPr>
      <w:r>
        <w:rPr>
          <w:color w:val="000000"/>
          <w:spacing w:val="0"/>
          <w:w w:val="100"/>
          <w:position w:val="0"/>
          <w:shd w:val="clear" w:color="auto" w:fill="auto"/>
        </w:rPr>
        <w:t>企业性质：民营企业</w:t>
      </w:r>
    </w:p>
    <w:p>
      <w:pPr>
        <w:pStyle w:val="11"/>
        <w:keepNext w:val="0"/>
        <w:keepLines w:val="0"/>
        <w:widowControl w:val="0"/>
        <w:shd w:val="clear" w:color="auto" w:fill="auto"/>
        <w:bidi w:val="0"/>
        <w:spacing w:before="0" w:after="0" w:line="723" w:lineRule="exact"/>
        <w:ind w:left="0" w:right="0" w:firstLine="620"/>
        <w:jc w:val="both"/>
      </w:pPr>
      <w:r>
        <w:rPr>
          <w:color w:val="000000"/>
          <w:spacing w:val="0"/>
          <w:w w:val="100"/>
          <w:position w:val="0"/>
          <w:shd w:val="clear" w:color="auto" w:fill="auto"/>
        </w:rPr>
        <w:t>发展情况</w:t>
      </w:r>
      <w:r>
        <w:rPr>
          <w:color w:val="000000"/>
          <w:spacing w:val="0"/>
          <w:w w:val="100"/>
          <w:position w:val="0"/>
          <w:shd w:val="clear" w:color="auto" w:fill="auto"/>
          <w:lang w:val="en-US" w:eastAsia="en-US" w:bidi="en-US"/>
        </w:rPr>
        <w:t>：******</w:t>
      </w:r>
      <w:r>
        <w:rPr>
          <w:color w:val="000000"/>
          <w:spacing w:val="0"/>
          <w:w w:val="100"/>
          <w:position w:val="0"/>
          <w:shd w:val="clear" w:color="auto" w:fill="auto"/>
        </w:rPr>
        <w:t>镇***砂料厂成立于</w:t>
      </w:r>
      <w:r>
        <w:rPr>
          <w:color w:val="000000"/>
          <w:spacing w:val="0"/>
          <w:w w:val="100"/>
          <w:position w:val="0"/>
          <w:sz w:val="30"/>
          <w:szCs w:val="30"/>
          <w:shd w:val="clear" w:color="auto" w:fill="auto"/>
        </w:rPr>
        <w:t>2005</w:t>
      </w:r>
      <w:r>
        <w:rPr>
          <w:color w:val="000000"/>
          <w:spacing w:val="0"/>
          <w:w w:val="100"/>
          <w:position w:val="0"/>
          <w:shd w:val="clear" w:color="auto" w:fill="auto"/>
        </w:rPr>
        <w:t>年，主要从事砂石料开采业务。企业经过</w:t>
      </w:r>
      <w:r>
        <w:rPr>
          <w:color w:val="000000"/>
          <w:spacing w:val="0"/>
          <w:w w:val="100"/>
          <w:position w:val="0"/>
          <w:sz w:val="30"/>
          <w:szCs w:val="30"/>
          <w:shd w:val="clear" w:color="auto" w:fill="auto"/>
        </w:rPr>
        <w:t>5</w:t>
      </w:r>
      <w:r>
        <w:rPr>
          <w:color w:val="000000"/>
          <w:spacing w:val="0"/>
          <w:w w:val="100"/>
          <w:position w:val="0"/>
          <w:shd w:val="clear" w:color="auto" w:fill="auto"/>
        </w:rPr>
        <w:t>年的建设与发展，已拥有总资产</w:t>
      </w:r>
      <w:r>
        <w:rPr>
          <w:color w:val="000000"/>
          <w:spacing w:val="0"/>
          <w:w w:val="100"/>
          <w:position w:val="0"/>
          <w:sz w:val="30"/>
          <w:szCs w:val="30"/>
          <w:shd w:val="clear" w:color="auto" w:fill="auto"/>
        </w:rPr>
        <w:t>300</w:t>
      </w:r>
      <w:r>
        <w:rPr>
          <w:color w:val="000000"/>
          <w:spacing w:val="0"/>
          <w:w w:val="100"/>
          <w:position w:val="0"/>
          <w:shd w:val="clear" w:color="auto" w:fill="auto"/>
        </w:rPr>
        <w:t>多万元（其中固定资产</w:t>
      </w:r>
      <w:r>
        <w:rPr>
          <w:color w:val="000000"/>
          <w:spacing w:val="0"/>
          <w:w w:val="100"/>
          <w:position w:val="0"/>
          <w:sz w:val="30"/>
          <w:szCs w:val="30"/>
          <w:shd w:val="clear" w:color="auto" w:fill="auto"/>
        </w:rPr>
        <w:t>210</w:t>
      </w:r>
      <w:r>
        <w:rPr>
          <w:color w:val="000000"/>
          <w:spacing w:val="0"/>
          <w:w w:val="100"/>
          <w:position w:val="0"/>
          <w:shd w:val="clear" w:color="auto" w:fill="auto"/>
        </w:rPr>
        <w:t>万元），年收入近</w:t>
      </w:r>
      <w:r>
        <w:rPr>
          <w:color w:val="000000"/>
          <w:spacing w:val="0"/>
          <w:w w:val="100"/>
          <w:position w:val="0"/>
          <w:sz w:val="30"/>
          <w:szCs w:val="30"/>
          <w:shd w:val="clear" w:color="auto" w:fill="auto"/>
        </w:rPr>
        <w:t>160</w:t>
      </w:r>
      <w:r>
        <w:rPr>
          <w:color w:val="000000"/>
          <w:spacing w:val="0"/>
          <w:w w:val="100"/>
          <w:position w:val="0"/>
          <w:shd w:val="clear" w:color="auto" w:fill="auto"/>
        </w:rPr>
        <w:t>万元，缴纳税金</w:t>
      </w:r>
      <w:r>
        <w:rPr>
          <w:color w:val="000000"/>
          <w:spacing w:val="0"/>
          <w:w w:val="100"/>
          <w:position w:val="0"/>
          <w:sz w:val="30"/>
          <w:szCs w:val="30"/>
          <w:shd w:val="clear" w:color="auto" w:fill="auto"/>
        </w:rPr>
        <w:t>6</w:t>
      </w:r>
      <w:r>
        <w:rPr>
          <w:color w:val="000000"/>
          <w:spacing w:val="0"/>
          <w:w w:val="100"/>
          <w:position w:val="0"/>
          <w:shd w:val="clear" w:color="auto" w:fill="auto"/>
        </w:rPr>
        <w:t>万多元，成为***私营企业中的利税大户，目前企业无负债。企业通过拍卖取得了</w:t>
      </w:r>
      <w:r>
        <w:rPr>
          <w:color w:val="000000"/>
          <w:spacing w:val="0"/>
          <w:w w:val="100"/>
          <w:position w:val="0"/>
          <w:shd w:val="clear" w:color="auto" w:fill="auto"/>
          <w:lang w:val="en-US" w:eastAsia="en-US" w:bidi="en-US"/>
        </w:rPr>
        <w:t>*********</w:t>
      </w:r>
      <w:r>
        <w:rPr>
          <w:color w:val="000000"/>
          <w:spacing w:val="0"/>
          <w:w w:val="100"/>
          <w:position w:val="0"/>
          <w:shd w:val="clear" w:color="auto" w:fill="auto"/>
        </w:rPr>
        <w:t>段砂石矿的采矿权（该砂石矿为</w:t>
      </w:r>
      <w:r>
        <w:rPr>
          <w:color w:val="000000"/>
          <w:spacing w:val="0"/>
          <w:w w:val="100"/>
          <w:position w:val="0"/>
          <w:shd w:val="clear" w:color="auto" w:fill="auto"/>
          <w:lang w:val="en-US" w:eastAsia="en-US" w:bidi="en-US"/>
        </w:rPr>
        <w:t>***</w:t>
      </w:r>
      <w:r>
        <w:rPr>
          <w:color w:val="000000"/>
          <w:spacing w:val="0"/>
          <w:w w:val="100"/>
          <w:position w:val="0"/>
          <w:shd w:val="clear" w:color="auto" w:fill="auto"/>
        </w:rPr>
        <w:t>唯一具有合法开采权的砂石矿），为企业的持续发展奠定了良好基础。</w:t>
      </w:r>
    </w:p>
    <w:p>
      <w:pPr>
        <w:pStyle w:val="11"/>
        <w:keepNext w:val="0"/>
        <w:keepLines w:val="0"/>
        <w:widowControl w:val="0"/>
        <w:shd w:val="clear" w:color="auto" w:fill="auto"/>
        <w:bidi w:val="0"/>
        <w:spacing w:before="0" w:after="80" w:line="723" w:lineRule="exact"/>
        <w:ind w:left="0" w:right="0" w:firstLine="0"/>
        <w:jc w:val="left"/>
      </w:pPr>
      <w:r>
        <w:rPr>
          <w:color w:val="000000"/>
          <w:spacing w:val="0"/>
          <w:w w:val="100"/>
          <w:position w:val="0"/>
          <w:sz w:val="30"/>
          <w:szCs w:val="30"/>
          <w:shd w:val="clear" w:color="auto" w:fill="auto"/>
          <w:lang w:val="en-US" w:eastAsia="en-US" w:bidi="en-US"/>
        </w:rPr>
        <w:t>1.3</w:t>
      </w:r>
      <w:r>
        <w:rPr>
          <w:color w:val="000000"/>
          <w:spacing w:val="0"/>
          <w:w w:val="100"/>
          <w:position w:val="0"/>
          <w:shd w:val="clear" w:color="auto" w:fill="auto"/>
        </w:rPr>
        <w:t>可行性研究报告编制依据</w:t>
      </w:r>
    </w:p>
    <w:p>
      <w:pPr>
        <w:pStyle w:val="11"/>
        <w:keepNext w:val="0"/>
        <w:keepLines w:val="0"/>
        <w:widowControl w:val="0"/>
        <w:shd w:val="clear" w:color="auto" w:fill="auto"/>
        <w:tabs>
          <w:tab w:val="left" w:pos="1041"/>
        </w:tabs>
        <w:bidi w:val="0"/>
        <w:spacing w:before="0" w:after="0" w:line="723" w:lineRule="exact"/>
        <w:ind w:left="0" w:right="0" w:firstLine="600"/>
        <w:jc w:val="both"/>
      </w:pPr>
      <w:r>
        <w:rPr>
          <w:color w:val="000000"/>
          <w:spacing w:val="0"/>
          <w:w w:val="100"/>
          <w:position w:val="0"/>
          <w:sz w:val="30"/>
          <w:szCs w:val="30"/>
          <w:shd w:val="clear" w:color="auto" w:fill="auto"/>
        </w:rPr>
        <w:t>1</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《国务院关于支持***等省藏区经济社会发展若干意见》；</w:t>
      </w:r>
    </w:p>
    <w:p>
      <w:pPr>
        <w:pStyle w:val="11"/>
        <w:keepNext w:val="0"/>
        <w:keepLines w:val="0"/>
        <w:widowControl w:val="0"/>
        <w:shd w:val="clear" w:color="auto" w:fill="auto"/>
        <w:tabs>
          <w:tab w:val="left" w:pos="1041"/>
        </w:tabs>
        <w:bidi w:val="0"/>
        <w:spacing w:before="0" w:after="0" w:line="735" w:lineRule="exact"/>
        <w:ind w:left="0" w:right="0" w:firstLine="620"/>
        <w:jc w:val="both"/>
      </w:pPr>
      <w:r>
        <w:rPr>
          <w:color w:val="000000"/>
          <w:spacing w:val="0"/>
          <w:w w:val="100"/>
          <w:position w:val="0"/>
          <w:sz w:val="30"/>
          <w:szCs w:val="30"/>
          <w:shd w:val="clear" w:color="auto" w:fill="auto"/>
        </w:rPr>
        <w:t>2</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《***人民政府关于印发〈***实施西部大开发战略若干政策措施〉的通知》；</w:t>
      </w:r>
    </w:p>
    <w:p>
      <w:pPr>
        <w:pStyle w:val="11"/>
        <w:keepNext w:val="0"/>
        <w:keepLines w:val="0"/>
        <w:widowControl w:val="0"/>
        <w:shd w:val="clear" w:color="auto" w:fill="auto"/>
        <w:tabs>
          <w:tab w:val="left" w:pos="1065"/>
        </w:tabs>
        <w:bidi w:val="0"/>
        <w:spacing w:before="0" w:after="0" w:line="723" w:lineRule="exact"/>
        <w:ind w:left="0" w:right="0" w:firstLine="620"/>
        <w:jc w:val="both"/>
      </w:pPr>
      <w:r>
        <w:rPr>
          <w:color w:val="000000"/>
          <w:spacing w:val="0"/>
          <w:w w:val="100"/>
          <w:position w:val="0"/>
          <w:sz w:val="30"/>
          <w:szCs w:val="30"/>
          <w:shd w:val="clear" w:color="auto" w:fill="auto"/>
        </w:rPr>
        <w:t>3</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《建设项目经济评价方法与参数》第三版；</w:t>
      </w:r>
    </w:p>
    <w:p>
      <w:pPr>
        <w:pStyle w:val="11"/>
        <w:keepNext w:val="0"/>
        <w:keepLines w:val="0"/>
        <w:widowControl w:val="0"/>
        <w:shd w:val="clear" w:color="auto" w:fill="auto"/>
        <w:tabs>
          <w:tab w:val="left" w:pos="1065"/>
        </w:tabs>
        <w:bidi w:val="0"/>
        <w:spacing w:before="0" w:after="0" w:line="723" w:lineRule="exact"/>
        <w:ind w:left="0" w:right="0" w:firstLine="620"/>
        <w:jc w:val="both"/>
      </w:pPr>
      <w:r>
        <w:rPr>
          <w:color w:val="000000"/>
          <w:spacing w:val="0"/>
          <w:w w:val="100"/>
          <w:position w:val="0"/>
          <w:sz w:val="30"/>
          <w:szCs w:val="30"/>
          <w:shd w:val="clear" w:color="auto" w:fill="auto"/>
        </w:rPr>
        <w:t>4</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《***国民经济和社会发展第十一个五年规划纲要》；</w:t>
      </w:r>
    </w:p>
    <w:p>
      <w:pPr>
        <w:pStyle w:val="11"/>
        <w:keepNext w:val="0"/>
        <w:keepLines w:val="0"/>
        <w:widowControl w:val="0"/>
        <w:shd w:val="clear" w:color="auto" w:fill="auto"/>
        <w:tabs>
          <w:tab w:val="left" w:pos="1065"/>
        </w:tabs>
        <w:bidi w:val="0"/>
        <w:spacing w:before="0" w:after="40" w:line="723" w:lineRule="exact"/>
        <w:ind w:left="0" w:right="0" w:firstLine="620"/>
        <w:jc w:val="both"/>
        <w:sectPr>
          <w:headerReference w:type="default" r:id="rId11"/>
          <w:footerReference w:type="default" r:id="rId12"/>
          <w:type w:val="nextPage"/>
          <w:pgSz w:w="11900" w:h="16840"/>
          <w:pgMar w:top="1434" w:right="1660" w:bottom="1717" w:left="1650" w:header="0" w:footer="3" w:gutter="0"/>
          <w:pgNumType w:start="4"/>
          <w:cols w:num="1" w:space="720"/>
          <w:titlePg w:val="0"/>
          <w:rtlGutter w:val="0"/>
          <w:docGrid w:linePitch="360" w:charSpace="0"/>
        </w:sectPr>
      </w:pPr>
      <w:r>
        <w:rPr>
          <w:color w:val="000000"/>
          <w:spacing w:val="0"/>
          <w:w w:val="100"/>
          <w:position w:val="0"/>
          <w:sz w:val="30"/>
          <w:szCs w:val="30"/>
          <w:shd w:val="clear" w:color="auto" w:fill="auto"/>
        </w:rPr>
        <w:t>5</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《***矿产资源整合总体方案》、《非金属矿区整合实施方</w:t>
      </w:r>
    </w:p>
    <w:p>
      <w:pPr>
        <w:pStyle w:val="11"/>
        <w:keepNext w:val="0"/>
        <w:keepLines w:val="0"/>
        <w:widowControl w:val="0"/>
        <w:shd w:val="clear" w:color="auto" w:fill="auto"/>
        <w:bidi w:val="0"/>
        <w:spacing w:before="0" w:after="360" w:line="240" w:lineRule="auto"/>
        <w:ind w:left="0" w:right="0" w:firstLine="0"/>
        <w:jc w:val="left"/>
      </w:pPr>
      <w:r>
        <w:rPr>
          <w:color w:val="000000"/>
          <w:spacing w:val="0"/>
          <w:w w:val="100"/>
          <w:position w:val="0"/>
          <w:shd w:val="clear" w:color="auto" w:fill="auto"/>
        </w:rPr>
        <w:t>案》；</w:t>
      </w:r>
    </w:p>
    <w:p>
      <w:pPr>
        <w:pStyle w:val="11"/>
        <w:keepNext w:val="0"/>
        <w:keepLines w:val="0"/>
        <w:widowControl w:val="0"/>
        <w:shd w:val="clear" w:color="auto" w:fill="auto"/>
        <w:tabs>
          <w:tab w:val="left" w:pos="435"/>
        </w:tabs>
        <w:bidi w:val="0"/>
        <w:spacing w:before="0" w:after="360" w:line="240" w:lineRule="auto"/>
        <w:ind w:left="0" w:right="0" w:firstLine="0"/>
        <w:jc w:val="center"/>
      </w:pPr>
      <w:r>
        <w:rPr>
          <w:color w:val="000000"/>
          <w:spacing w:val="0"/>
          <w:w w:val="100"/>
          <w:position w:val="0"/>
          <w:sz w:val="30"/>
          <w:szCs w:val="30"/>
          <w:shd w:val="clear" w:color="auto" w:fill="auto"/>
        </w:rPr>
        <w:t>6</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《***县国民经济和社会发展第十一个五年规划纲要》;</w:t>
      </w:r>
    </w:p>
    <w:p>
      <w:pPr>
        <w:pStyle w:val="11"/>
        <w:keepNext w:val="0"/>
        <w:keepLines w:val="0"/>
        <w:widowControl w:val="0"/>
        <w:shd w:val="clear" w:color="auto" w:fill="auto"/>
        <w:tabs>
          <w:tab w:val="left" w:pos="1070"/>
        </w:tabs>
        <w:bidi w:val="0"/>
        <w:spacing w:before="0" w:after="420" w:line="240" w:lineRule="auto"/>
        <w:ind w:left="0" w:right="0" w:firstLine="620"/>
        <w:jc w:val="left"/>
      </w:pPr>
      <w:r>
        <w:rPr>
          <w:color w:val="000000"/>
          <w:spacing w:val="0"/>
          <w:w w:val="100"/>
          <w:position w:val="0"/>
          <w:sz w:val="30"/>
          <w:szCs w:val="30"/>
          <w:shd w:val="clear" w:color="auto" w:fill="auto"/>
        </w:rPr>
        <w:t>7</w:t>
      </w:r>
      <w:r>
        <w:rPr>
          <w:color w:val="000000"/>
          <w:spacing w:val="0"/>
          <w:w w:val="100"/>
          <w:position w:val="0"/>
          <w:shd w:val="clear" w:color="auto" w:fill="auto"/>
        </w:rPr>
        <w:t>、</w:t>
      </w:r>
      <w:r>
        <w:rPr>
          <w:color w:val="000000"/>
          <w:spacing w:val="0"/>
          <w:w w:val="100"/>
          <w:position w:val="0"/>
          <w:shd w:val="clear" w:color="auto" w:fill="auto"/>
        </w:rPr>
        <w:tab/>
      </w:r>
      <w:r>
        <w:rPr>
          <w:color w:val="000000"/>
          <w:spacing w:val="0"/>
          <w:w w:val="100"/>
          <w:position w:val="0"/>
          <w:shd w:val="clear" w:color="auto" w:fill="auto"/>
        </w:rPr>
        <w:t>建设单位提供的其他有关资料。</w:t>
      </w:r>
    </w:p>
    <w:p>
      <w:pPr>
        <w:pStyle w:val="11"/>
        <w:keepNext w:val="0"/>
        <w:keepLines w:val="0"/>
        <w:widowControl w:val="0"/>
        <w:shd w:val="clear" w:color="auto" w:fill="auto"/>
        <w:bidi w:val="0"/>
        <w:spacing w:before="0" w:after="480" w:line="240" w:lineRule="auto"/>
        <w:ind w:left="0" w:right="0" w:firstLine="0"/>
        <w:jc w:val="left"/>
      </w:pPr>
      <w:r>
        <w:rPr>
          <w:color w:val="000000"/>
          <w:spacing w:val="0"/>
          <w:w w:val="100"/>
          <w:position w:val="0"/>
          <w:sz w:val="30"/>
          <w:szCs w:val="30"/>
          <w:shd w:val="clear" w:color="auto" w:fill="auto"/>
          <w:lang w:val="en-US" w:eastAsia="en-US" w:bidi="en-US"/>
        </w:rPr>
        <w:t>1.4</w:t>
      </w:r>
      <w:r>
        <w:rPr>
          <w:color w:val="000000"/>
          <w:spacing w:val="0"/>
          <w:w w:val="100"/>
          <w:position w:val="0"/>
          <w:shd w:val="clear" w:color="auto" w:fill="auto"/>
        </w:rPr>
        <w:t>主要技术经济指标</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表1・1：主要技术经济指标</w:t>
      </w:r>
    </w:p>
    <w:tbl>
      <w:tblPr>
        <w:tblStyle w:val="TableNormal"/>
        <w:tblW w:w="0" w:type="auto"/>
        <w:jc w:val="center"/>
        <w:tblLayout w:type="fixed"/>
        <w:tblCellMar>
          <w:top w:w="0" w:type="dxa"/>
          <w:left w:w="10" w:type="dxa"/>
          <w:bottom w:w="0" w:type="dxa"/>
          <w:right w:w="10" w:type="dxa"/>
        </w:tblCellMar>
      </w:tblPr>
      <w:tblGrid>
        <w:gridCol w:w="690"/>
        <w:gridCol w:w="2800"/>
        <w:gridCol w:w="1060"/>
        <w:gridCol w:w="1250"/>
        <w:gridCol w:w="2315"/>
      </w:tblGrid>
      <w:tr>
        <w:tblPrEx>
          <w:tblW w:w="0" w:type="auto"/>
          <w:jc w:val="center"/>
          <w:tblLayout w:type="fixed"/>
          <w:tblCellMar>
            <w:top w:w="0" w:type="dxa"/>
            <w:left w:w="10" w:type="dxa"/>
            <w:bottom w:w="0" w:type="dxa"/>
            <w:right w:w="10" w:type="dxa"/>
          </w:tblCellMar>
        </w:tblPrEx>
        <w:trPr>
          <w:trHeight w:hRule="exact" w:val="400"/>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6"/>
                <w:szCs w:val="16"/>
              </w:rPr>
            </w:pPr>
            <w:bookmarkStart w:id="4" w:name="_GoBack"/>
            <w:bookmarkEnd w:id="4"/>
          </w:p>
        </w:tc>
        <w:tc>
          <w:tcPr>
            <w:tcW w:w="2800" w:type="dxa"/>
            <w:tcBorders>
              <w:top w:val="single" w:sz="4" w:space="0" w:color="auto"/>
              <w:left w:val="single" w:sz="4" w:space="0" w:color="auto"/>
            </w:tcBorders>
            <w:shd w:val="clear" w:color="auto" w:fill="FFFFFF"/>
            <w:vAlign w:val="top"/>
          </w:tcPr>
          <w:p>
            <w:pPr>
              <w:widowControl w:val="0"/>
              <w:rPr>
                <w:sz w:val="10"/>
                <w:szCs w:val="10"/>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top"/>
          </w:tcPr>
          <w:p>
            <w:pPr>
              <w:widowControl w:val="0"/>
              <w:rPr>
                <w:sz w:val="10"/>
                <w:szCs w:val="10"/>
              </w:rPr>
            </w:pPr>
          </w:p>
        </w:tc>
        <w:tc>
          <w:tcPr>
            <w:tcW w:w="231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6"/>
                <w:szCs w:val="16"/>
              </w:rPr>
            </w:pPr>
          </w:p>
        </w:tc>
      </w:tr>
      <w:tr>
        <w:tblPrEx>
          <w:tblW w:w="0" w:type="auto"/>
          <w:jc w:val="center"/>
          <w:tblLayout w:type="fixed"/>
          <w:tblCellMar>
            <w:top w:w="0" w:type="dxa"/>
            <w:left w:w="10" w:type="dxa"/>
            <w:bottom w:w="0" w:type="dxa"/>
            <w:right w:w="10" w:type="dxa"/>
          </w:tblCellMar>
        </w:tblPrEx>
        <w:trPr>
          <w:trHeight w:hRule="exact" w:val="400"/>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tabs>
                <w:tab w:val="left" w:pos="1295"/>
              </w:tabs>
              <w:bidi w:val="0"/>
              <w:spacing w:before="0" w:after="0" w:line="240" w:lineRule="auto"/>
              <w:ind w:left="0" w:right="0" w:firstLine="0"/>
              <w:jc w:val="center"/>
              <w:rPr>
                <w:sz w:val="15"/>
                <w:szCs w:val="15"/>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395"/>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800" w:type="dxa"/>
            <w:tcBorders>
              <w:top w:val="single" w:sz="4" w:space="0" w:color="auto"/>
              <w:left w:val="single" w:sz="4" w:space="0" w:color="auto"/>
            </w:tcBorders>
            <w:shd w:val="clear" w:color="auto" w:fill="FFFFFF"/>
            <w:vAlign w:val="top"/>
          </w:tcPr>
          <w:p>
            <w:pPr>
              <w:widowControl w:val="0"/>
              <w:rPr>
                <w:sz w:val="10"/>
                <w:szCs w:val="10"/>
              </w:rPr>
            </w:pPr>
          </w:p>
        </w:tc>
        <w:tc>
          <w:tcPr>
            <w:tcW w:w="10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0"/>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0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395"/>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13"/>
                <w:szCs w:val="13"/>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0"/>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660"/>
              <w:jc w:val="both"/>
              <w:rPr>
                <w:sz w:val="13"/>
                <w:szCs w:val="13"/>
              </w:rPr>
            </w:pPr>
          </w:p>
        </w:tc>
        <w:tc>
          <w:tcPr>
            <w:tcW w:w="10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395"/>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660"/>
              <w:jc w:val="both"/>
              <w:rPr>
                <w:sz w:val="15"/>
                <w:szCs w:val="15"/>
              </w:rPr>
            </w:pPr>
          </w:p>
        </w:tc>
        <w:tc>
          <w:tcPr>
            <w:tcW w:w="10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390"/>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left"/>
              <w:rPr>
                <w:sz w:val="13"/>
                <w:szCs w:val="13"/>
              </w:rPr>
            </w:pPr>
          </w:p>
        </w:tc>
        <w:tc>
          <w:tcPr>
            <w:tcW w:w="10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5"/>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395"/>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15"/>
                <w:szCs w:val="15"/>
              </w:rPr>
            </w:pPr>
          </w:p>
        </w:tc>
        <w:tc>
          <w:tcPr>
            <w:tcW w:w="2800" w:type="dxa"/>
            <w:tcBorders>
              <w:top w:val="single" w:sz="4" w:space="0" w:color="auto"/>
              <w:left w:val="single" w:sz="4" w:space="0" w:color="auto"/>
            </w:tcBorders>
            <w:shd w:val="clear" w:color="auto" w:fill="FFFFFF"/>
            <w:vAlign w:val="top"/>
          </w:tcPr>
          <w:p>
            <w:pPr>
              <w:widowControl w:val="0"/>
              <w:rPr>
                <w:sz w:val="10"/>
                <w:szCs w:val="10"/>
              </w:rPr>
            </w:pPr>
          </w:p>
        </w:tc>
        <w:tc>
          <w:tcPr>
            <w:tcW w:w="10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0"/>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0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r>
      <w:tr>
        <w:tblPrEx>
          <w:tblW w:w="0" w:type="auto"/>
          <w:jc w:val="center"/>
          <w:tblLayout w:type="fixed"/>
          <w:tblCellMar>
            <w:top w:w="0" w:type="dxa"/>
            <w:left w:w="10" w:type="dxa"/>
            <w:bottom w:w="0" w:type="dxa"/>
            <w:right w:w="10" w:type="dxa"/>
          </w:tblCellMar>
        </w:tblPrEx>
        <w:trPr>
          <w:trHeight w:hRule="exact" w:val="395"/>
          <w:jc w:val="center"/>
        </w:trPr>
        <w:tc>
          <w:tcPr>
            <w:tcW w:w="690" w:type="dxa"/>
            <w:tcBorders>
              <w:top w:val="single" w:sz="4" w:space="0" w:color="auto"/>
              <w:left w:val="single" w:sz="4" w:space="0" w:color="auto"/>
            </w:tcBorders>
            <w:shd w:val="clear" w:color="auto" w:fill="FFFFFF"/>
            <w:vAlign w:val="top"/>
          </w:tcPr>
          <w:p>
            <w:pPr>
              <w:widowControl w:val="0"/>
              <w:rPr>
                <w:sz w:val="10"/>
                <w:szCs w:val="10"/>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0"/>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0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r>
      <w:tr>
        <w:tblPrEx>
          <w:tblW w:w="0" w:type="auto"/>
          <w:jc w:val="center"/>
          <w:tblLayout w:type="fixed"/>
          <w:tblCellMar>
            <w:top w:w="0" w:type="dxa"/>
            <w:left w:w="10" w:type="dxa"/>
            <w:bottom w:w="0" w:type="dxa"/>
            <w:right w:w="10" w:type="dxa"/>
          </w:tblCellMar>
        </w:tblPrEx>
        <w:trPr>
          <w:trHeight w:hRule="exact" w:val="395"/>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top"/>
          </w:tcPr>
          <w:p>
            <w:pPr>
              <w:widowControl w:val="0"/>
              <w:rPr>
                <w:sz w:val="10"/>
                <w:szCs w:val="10"/>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395"/>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both"/>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left"/>
              <w:rPr>
                <w:sz w:val="15"/>
                <w:szCs w:val="15"/>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0"/>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13"/>
                <w:szCs w:val="13"/>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395"/>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both"/>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0"/>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8"/>
                <w:szCs w:val="18"/>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395"/>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r>
      <w:tr>
        <w:tblPrEx>
          <w:tblW w:w="0" w:type="auto"/>
          <w:jc w:val="center"/>
          <w:tblLayout w:type="fixed"/>
          <w:tblCellMar>
            <w:top w:w="0" w:type="dxa"/>
            <w:left w:w="10" w:type="dxa"/>
            <w:bottom w:w="0" w:type="dxa"/>
            <w:right w:w="10" w:type="dxa"/>
          </w:tblCellMar>
        </w:tblPrEx>
        <w:trPr>
          <w:trHeight w:hRule="exact" w:val="395"/>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both"/>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r>
      <w:tr>
        <w:tblPrEx>
          <w:tblW w:w="0" w:type="auto"/>
          <w:jc w:val="center"/>
          <w:tblLayout w:type="fixed"/>
          <w:tblCellMar>
            <w:top w:w="0" w:type="dxa"/>
            <w:left w:w="10" w:type="dxa"/>
            <w:bottom w:w="0" w:type="dxa"/>
            <w:right w:w="10" w:type="dxa"/>
          </w:tblCellMar>
        </w:tblPrEx>
        <w:trPr>
          <w:trHeight w:hRule="exact" w:val="395"/>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0"/>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40"/>
              <w:jc w:val="both"/>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060" w:type="dxa"/>
            <w:tcBorders>
              <w:top w:val="single" w:sz="4" w:space="0" w:color="auto"/>
              <w:left w:val="single" w:sz="4" w:space="0" w:color="auto"/>
            </w:tcBorders>
            <w:shd w:val="clear" w:color="auto" w:fill="FFFFFF"/>
            <w:vAlign w:val="top"/>
          </w:tcPr>
          <w:p>
            <w:pPr>
              <w:widowControl w:val="0"/>
              <w:rPr>
                <w:sz w:val="10"/>
                <w:szCs w:val="10"/>
              </w:rPr>
            </w:pPr>
          </w:p>
        </w:tc>
        <w:tc>
          <w:tcPr>
            <w:tcW w:w="1250" w:type="dxa"/>
            <w:tcBorders>
              <w:top w:val="single" w:sz="4" w:space="0" w:color="auto"/>
              <w:left w:val="single" w:sz="4" w:space="0" w:color="auto"/>
            </w:tcBorders>
            <w:shd w:val="clear" w:color="auto" w:fill="FFFFFF"/>
            <w:vAlign w:val="top"/>
          </w:tcPr>
          <w:p>
            <w:pPr>
              <w:widowControl w:val="0"/>
              <w:rPr>
                <w:sz w:val="10"/>
                <w:szCs w:val="10"/>
              </w:rPr>
            </w:pPr>
          </w:p>
        </w:tc>
        <w:tc>
          <w:tcPr>
            <w:tcW w:w="23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0"/>
          <w:jc w:val="center"/>
        </w:trPr>
        <w:tc>
          <w:tcPr>
            <w:tcW w:w="6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80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10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c>
          <w:tcPr>
            <w:tcW w:w="12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231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r>
      <w:tr>
        <w:tblPrEx>
          <w:tblW w:w="0" w:type="auto"/>
          <w:jc w:val="center"/>
          <w:tblLayout w:type="fixed"/>
          <w:tblCellMar>
            <w:top w:w="0" w:type="dxa"/>
            <w:left w:w="10" w:type="dxa"/>
            <w:bottom w:w="0" w:type="dxa"/>
            <w:right w:w="10" w:type="dxa"/>
          </w:tblCellMar>
        </w:tblPrEx>
        <w:trPr>
          <w:trHeight w:hRule="exact" w:val="405"/>
          <w:jc w:val="center"/>
        </w:trPr>
        <w:tc>
          <w:tcPr>
            <w:tcW w:w="690"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both"/>
              <w:rPr>
                <w:sz w:val="15"/>
                <w:szCs w:val="15"/>
              </w:rPr>
            </w:pPr>
          </w:p>
        </w:tc>
        <w:tc>
          <w:tcPr>
            <w:tcW w:w="2800"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1060"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p>
        </w:tc>
        <w:tc>
          <w:tcPr>
            <w:tcW w:w="1250"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tabs>
                <w:tab w:val="left" w:pos="385"/>
              </w:tabs>
              <w:bidi w:val="0"/>
              <w:spacing w:before="0" w:after="0" w:line="240" w:lineRule="auto"/>
              <w:ind w:left="0" w:right="0" w:firstLine="0"/>
              <w:jc w:val="center"/>
              <w:rPr>
                <w:sz w:val="15"/>
                <w:szCs w:val="15"/>
              </w:rPr>
            </w:pPr>
          </w:p>
        </w:tc>
        <w:tc>
          <w:tcPr>
            <w:tcW w:w="2315"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p>
        </w:tc>
      </w:tr>
    </w:tbl>
    <w:p>
      <w:pPr>
        <w:sectPr>
          <w:headerReference w:type="default" r:id="rId13"/>
          <w:footerReference w:type="default" r:id="rId14"/>
          <w:type w:val="nextPage"/>
          <w:pgSz w:w="11900" w:h="16840"/>
          <w:pgMar w:top="1434" w:right="1660" w:bottom="1717" w:left="1650" w:header="0" w:footer="3" w:gutter="0"/>
          <w:pgNumType w:start="5"/>
          <w:cols w:num="1" w:space="720"/>
          <w:titlePg w:val="0"/>
          <w:rtlGutter w:val="0"/>
          <w:docGrid w:linePitch="360" w:charSpace="0"/>
        </w:sectPr>
      </w:pPr>
    </w:p>
    <w:p>
      <w:pPr>
        <w:pStyle w:val="10"/>
        <w:keepNext/>
        <w:keepLines/>
        <w:widowControl w:val="0"/>
        <w:shd w:val="clear" w:color="auto" w:fill="auto"/>
        <w:bidi w:val="0"/>
        <w:spacing w:before="0" w:after="260" w:line="240" w:lineRule="auto"/>
        <w:ind w:left="0" w:right="0" w:firstLine="0"/>
        <w:jc w:val="center"/>
      </w:pPr>
      <w:bookmarkStart w:id="5" w:name="bookmark5"/>
      <w:bookmarkStart w:id="6" w:name="bookmark4"/>
      <w:r>
        <w:rPr>
          <w:color w:val="000000"/>
          <w:spacing w:val="0"/>
          <w:w w:val="100"/>
          <w:position w:val="0"/>
          <w:shd w:val="clear" w:color="auto" w:fill="auto"/>
        </w:rPr>
        <w:t>第二章背景及必要性</w:t>
      </w:r>
      <w:bookmarkEnd w:id="5"/>
      <w:bookmarkEnd w:id="6"/>
    </w:p>
    <w:p>
      <w:pPr>
        <w:pStyle w:val="11"/>
        <w:keepNext w:val="0"/>
        <w:keepLines w:val="0"/>
        <w:widowControl w:val="0"/>
        <w:shd w:val="clear" w:color="auto" w:fill="auto"/>
        <w:bidi w:val="0"/>
        <w:spacing w:before="0" w:after="60" w:line="719" w:lineRule="exact"/>
        <w:ind w:left="0" w:right="0" w:firstLine="0"/>
        <w:jc w:val="left"/>
      </w:pPr>
      <w:r>
        <w:rPr>
          <w:color w:val="000000"/>
          <w:spacing w:val="0"/>
          <w:w w:val="100"/>
          <w:position w:val="0"/>
          <w:sz w:val="30"/>
          <w:szCs w:val="30"/>
          <w:shd w:val="clear" w:color="auto" w:fill="auto"/>
          <w:lang w:val="en-US" w:eastAsia="en-US" w:bidi="en-US"/>
        </w:rPr>
        <w:t>2.1</w:t>
      </w:r>
      <w:r>
        <w:rPr>
          <w:color w:val="000000"/>
          <w:spacing w:val="0"/>
          <w:w w:val="100"/>
          <w:position w:val="0"/>
          <w:shd w:val="clear" w:color="auto" w:fill="auto"/>
        </w:rPr>
        <w:t>项目区社会经济状况</w:t>
      </w:r>
    </w:p>
    <w:p>
      <w:pPr>
        <w:pStyle w:val="11"/>
        <w:keepNext w:val="0"/>
        <w:keepLines w:val="0"/>
        <w:widowControl w:val="0"/>
        <w:shd w:val="clear" w:color="auto" w:fill="auto"/>
        <w:bidi w:val="0"/>
        <w:spacing w:before="0" w:after="0" w:line="719" w:lineRule="exact"/>
        <w:ind w:left="0" w:right="0" w:firstLine="620"/>
        <w:jc w:val="both"/>
      </w:pPr>
      <w:r>
        <w:rPr>
          <w:color w:val="000000"/>
          <w:spacing w:val="0"/>
          <w:w w:val="100"/>
          <w:position w:val="0"/>
          <w:shd w:val="clear" w:color="auto" w:fill="auto"/>
        </w:rPr>
        <w:t>项目区***蒙古族自治县辖辖</w:t>
      </w:r>
      <w:r>
        <w:rPr>
          <w:color w:val="000000"/>
          <w:spacing w:val="0"/>
          <w:w w:val="100"/>
          <w:position w:val="0"/>
          <w:sz w:val="30"/>
          <w:szCs w:val="30"/>
          <w:shd w:val="clear" w:color="auto" w:fill="auto"/>
        </w:rPr>
        <w:t>1</w:t>
      </w:r>
      <w:r>
        <w:rPr>
          <w:color w:val="000000"/>
          <w:spacing w:val="0"/>
          <w:w w:val="100"/>
          <w:position w:val="0"/>
          <w:shd w:val="clear" w:color="auto" w:fill="auto"/>
        </w:rPr>
        <w:t>镇</w:t>
      </w:r>
      <w:r>
        <w:rPr>
          <w:color w:val="000000"/>
          <w:spacing w:val="0"/>
          <w:w w:val="100"/>
          <w:position w:val="0"/>
          <w:sz w:val="30"/>
          <w:szCs w:val="30"/>
          <w:shd w:val="clear" w:color="auto" w:fill="auto"/>
        </w:rPr>
        <w:t>4</w:t>
      </w:r>
      <w:r>
        <w:rPr>
          <w:color w:val="000000"/>
          <w:spacing w:val="0"/>
          <w:w w:val="100"/>
          <w:position w:val="0"/>
          <w:shd w:val="clear" w:color="auto" w:fill="auto"/>
        </w:rPr>
        <w:t>乡,地处青藏高原东南隅,九曲黄河第一弯，青甘川三省结合部，是***的南大门。全县国土总面积</w:t>
      </w:r>
      <w:r>
        <w:rPr>
          <w:color w:val="000000"/>
          <w:spacing w:val="0"/>
          <w:w w:val="100"/>
          <w:position w:val="0"/>
          <w:sz w:val="30"/>
          <w:szCs w:val="30"/>
          <w:shd w:val="clear" w:color="auto" w:fill="auto"/>
          <w:lang w:val="en-US" w:eastAsia="en-US" w:bidi="en-US"/>
        </w:rPr>
        <w:t>6997.46</w:t>
      </w:r>
      <w:r>
        <w:rPr>
          <w:color w:val="000000"/>
          <w:spacing w:val="0"/>
          <w:w w:val="100"/>
          <w:position w:val="0"/>
          <w:shd w:val="clear" w:color="auto" w:fill="auto"/>
        </w:rPr>
        <w:t>平方公里，总人口</w:t>
      </w:r>
      <w:r>
        <w:rPr>
          <w:color w:val="000000"/>
          <w:spacing w:val="0"/>
          <w:w w:val="100"/>
          <w:position w:val="0"/>
          <w:sz w:val="30"/>
          <w:szCs w:val="30"/>
          <w:shd w:val="clear" w:color="auto" w:fill="auto"/>
          <w:lang w:val="en-US" w:eastAsia="en-US" w:bidi="en-US"/>
        </w:rPr>
        <w:t>4.4</w:t>
      </w:r>
      <w:r>
        <w:rPr>
          <w:color w:val="000000"/>
          <w:spacing w:val="0"/>
          <w:w w:val="100"/>
          <w:position w:val="0"/>
          <w:shd w:val="clear" w:color="auto" w:fill="auto"/>
        </w:rPr>
        <w:t>万人，蒙古族占</w:t>
      </w:r>
      <w:r>
        <w:rPr>
          <w:color w:val="000000"/>
          <w:spacing w:val="0"/>
          <w:w w:val="100"/>
          <w:position w:val="0"/>
          <w:sz w:val="30"/>
          <w:szCs w:val="30"/>
          <w:shd w:val="clear" w:color="auto" w:fill="auto"/>
        </w:rPr>
        <w:t>93%,</w:t>
      </w:r>
      <w:r>
        <w:rPr>
          <w:color w:val="000000"/>
          <w:spacing w:val="0"/>
          <w:w w:val="100"/>
          <w:position w:val="0"/>
          <w:shd w:val="clear" w:color="auto" w:fill="auto"/>
        </w:rPr>
        <w:t>是***唯一的蒙古族自治县，是全国面积最大的有机畜牧业生产基地，是***生态保护最好的草原；周边藏区环绕，是典型的蒙藏文化融合地区。</w:t>
      </w:r>
    </w:p>
    <w:p>
      <w:pPr>
        <w:pStyle w:val="11"/>
        <w:keepNext w:val="0"/>
        <w:keepLines w:val="0"/>
        <w:widowControl w:val="0"/>
        <w:shd w:val="clear" w:color="auto" w:fill="auto"/>
        <w:bidi w:val="0"/>
        <w:spacing w:before="0" w:after="0" w:line="719" w:lineRule="exact"/>
        <w:ind w:left="0" w:right="0" w:firstLine="620"/>
        <w:jc w:val="both"/>
        <w:rPr>
          <w:sz w:val="30"/>
          <w:szCs w:val="30"/>
        </w:rPr>
        <w:sectPr>
          <w:headerReference w:type="default" r:id="rId15"/>
          <w:footerReference w:type="default" r:id="rId16"/>
          <w:type w:val="continuous"/>
          <w:pgSz w:w="11900" w:h="16840"/>
          <w:pgMar w:top="1434" w:right="1660" w:bottom="1717" w:left="1650" w:header="0" w:footer="3" w:gutter="0"/>
          <w:pgNumType w:start="6"/>
          <w:cols w:num="1" w:space="720"/>
          <w:rtlGutter w:val="0"/>
          <w:docGrid w:linePitch="360" w:charSpace="0"/>
        </w:sectPr>
      </w:pPr>
      <w:r>
        <w:rPr>
          <w:color w:val="000000"/>
          <w:spacing w:val="0"/>
          <w:w w:val="100"/>
          <w:position w:val="0"/>
          <w:sz w:val="28"/>
          <w:szCs w:val="28"/>
          <w:shd w:val="clear" w:color="auto" w:fill="auto"/>
        </w:rPr>
        <w:t>随着国家西部大开发战略的深入贯彻实施，作为三江源生态自然保护区腹地之一的</w:t>
      </w:r>
      <w:r>
        <w:rPr>
          <w:color w:val="000000"/>
          <w:spacing w:val="0"/>
          <w:w w:val="100"/>
          <w:position w:val="0"/>
          <w:sz w:val="28"/>
          <w:szCs w:val="28"/>
          <w:shd w:val="clear" w:color="auto" w:fill="auto"/>
          <w:lang w:val="en-US" w:eastAsia="en-US" w:bidi="en-US"/>
        </w:rPr>
        <w:t>***</w:t>
      </w:r>
      <w:r>
        <w:rPr>
          <w:color w:val="000000"/>
          <w:spacing w:val="0"/>
          <w:w w:val="100"/>
          <w:position w:val="0"/>
          <w:sz w:val="28"/>
          <w:szCs w:val="28"/>
          <w:shd w:val="clear" w:color="auto" w:fill="auto"/>
        </w:rPr>
        <w:t>,在各级政府及有关部门的高度重视与支持下，社会经济等各项事业取得了较快发展和进步。</w:t>
      </w:r>
      <w:r>
        <w:rPr>
          <w:color w:val="000000"/>
          <w:spacing w:val="0"/>
          <w:w w:val="100"/>
          <w:position w:val="0"/>
          <w:sz w:val="30"/>
          <w:szCs w:val="30"/>
          <w:shd w:val="clear" w:color="auto" w:fill="auto"/>
        </w:rPr>
        <w:t>2008</w:t>
      </w:r>
      <w:r>
        <w:rPr>
          <w:color w:val="000000"/>
          <w:spacing w:val="0"/>
          <w:w w:val="100"/>
          <w:position w:val="0"/>
          <w:sz w:val="28"/>
          <w:szCs w:val="28"/>
          <w:shd w:val="clear" w:color="auto" w:fill="auto"/>
        </w:rPr>
        <w:t>年，全县实现生产总值</w:t>
      </w:r>
      <w:r>
        <w:rPr>
          <w:color w:val="000000"/>
          <w:spacing w:val="0"/>
          <w:w w:val="100"/>
          <w:position w:val="0"/>
          <w:sz w:val="30"/>
          <w:szCs w:val="30"/>
          <w:shd w:val="clear" w:color="auto" w:fill="auto"/>
        </w:rPr>
        <w:t>46304</w:t>
      </w:r>
      <w:r>
        <w:rPr>
          <w:color w:val="000000"/>
          <w:spacing w:val="0"/>
          <w:w w:val="100"/>
          <w:position w:val="0"/>
          <w:sz w:val="28"/>
          <w:szCs w:val="28"/>
          <w:shd w:val="clear" w:color="auto" w:fill="auto"/>
        </w:rPr>
        <w:t>万元，同比增长</w:t>
      </w:r>
      <w:r>
        <w:rPr>
          <w:color w:val="000000"/>
          <w:spacing w:val="0"/>
          <w:w w:val="100"/>
          <w:position w:val="0"/>
          <w:sz w:val="30"/>
          <w:szCs w:val="30"/>
          <w:shd w:val="clear" w:color="auto" w:fill="auto"/>
        </w:rPr>
        <w:t>8.8%</w:t>
      </w:r>
      <w:r>
        <w:rPr>
          <w:color w:val="000000"/>
          <w:spacing w:val="0"/>
          <w:w w:val="100"/>
          <w:position w:val="0"/>
          <w:sz w:val="30"/>
          <w:szCs w:val="30"/>
          <w:shd w:val="clear" w:color="auto" w:fill="auto"/>
          <w:vertAlign w:val="subscript"/>
        </w:rPr>
        <w:t>0</w:t>
      </w:r>
      <w:r>
        <w:rPr>
          <w:color w:val="000000"/>
          <w:spacing w:val="0"/>
          <w:w w:val="100"/>
          <w:position w:val="0"/>
          <w:sz w:val="28"/>
          <w:szCs w:val="28"/>
          <w:shd w:val="clear" w:color="auto" w:fill="auto"/>
        </w:rPr>
        <w:t>其中，第一产业完成</w:t>
      </w:r>
      <w:r>
        <w:rPr>
          <w:color w:val="000000"/>
          <w:spacing w:val="0"/>
          <w:w w:val="100"/>
          <w:position w:val="0"/>
          <w:sz w:val="30"/>
          <w:szCs w:val="30"/>
          <w:shd w:val="clear" w:color="auto" w:fill="auto"/>
        </w:rPr>
        <w:t>28653</w:t>
      </w:r>
      <w:r>
        <w:rPr>
          <w:color w:val="000000"/>
          <w:spacing w:val="0"/>
          <w:w w:val="100"/>
          <w:position w:val="0"/>
          <w:sz w:val="28"/>
          <w:szCs w:val="28"/>
          <w:shd w:val="clear" w:color="auto" w:fill="auto"/>
        </w:rPr>
        <w:t>万元，同比增长</w:t>
      </w:r>
      <w:r>
        <w:rPr>
          <w:color w:val="000000"/>
          <w:spacing w:val="0"/>
          <w:w w:val="100"/>
          <w:position w:val="0"/>
          <w:sz w:val="30"/>
          <w:szCs w:val="30"/>
          <w:shd w:val="clear" w:color="auto" w:fill="auto"/>
          <w:lang w:val="en-US" w:eastAsia="en-US" w:bidi="en-US"/>
        </w:rPr>
        <w:t>6.</w:t>
      </w:r>
      <w:r>
        <w:rPr>
          <w:color w:val="000000"/>
          <w:spacing w:val="0"/>
          <w:w w:val="100"/>
          <w:position w:val="0"/>
          <w:sz w:val="30"/>
          <w:szCs w:val="30"/>
          <w:shd w:val="clear" w:color="auto" w:fill="auto"/>
        </w:rPr>
        <w:t>43%;</w:t>
      </w:r>
      <w:r>
        <w:rPr>
          <w:color w:val="000000"/>
          <w:spacing w:val="0"/>
          <w:w w:val="100"/>
          <w:position w:val="0"/>
          <w:sz w:val="28"/>
          <w:szCs w:val="28"/>
          <w:shd w:val="clear" w:color="auto" w:fill="auto"/>
        </w:rPr>
        <w:t>第二产业完成</w:t>
      </w:r>
      <w:r>
        <w:rPr>
          <w:color w:val="000000"/>
          <w:spacing w:val="0"/>
          <w:w w:val="100"/>
          <w:position w:val="0"/>
          <w:sz w:val="30"/>
          <w:szCs w:val="30"/>
          <w:shd w:val="clear" w:color="auto" w:fill="auto"/>
        </w:rPr>
        <w:t>6737</w:t>
      </w:r>
      <w:r>
        <w:rPr>
          <w:color w:val="000000"/>
          <w:spacing w:val="0"/>
          <w:w w:val="100"/>
          <w:position w:val="0"/>
          <w:sz w:val="28"/>
          <w:szCs w:val="28"/>
          <w:shd w:val="clear" w:color="auto" w:fill="auto"/>
        </w:rPr>
        <w:t>万元，同比增长</w:t>
      </w:r>
      <w:r>
        <w:rPr>
          <w:color w:val="000000"/>
          <w:spacing w:val="0"/>
          <w:w w:val="100"/>
          <w:position w:val="0"/>
          <w:sz w:val="30"/>
          <w:szCs w:val="30"/>
          <w:shd w:val="clear" w:color="auto" w:fill="auto"/>
          <w:lang w:val="en-US" w:eastAsia="en-US" w:bidi="en-US"/>
        </w:rPr>
        <w:t>&amp;19%;</w:t>
      </w:r>
      <w:r>
        <w:rPr>
          <w:color w:val="000000"/>
          <w:spacing w:val="0"/>
          <w:w w:val="100"/>
          <w:position w:val="0"/>
          <w:sz w:val="28"/>
          <w:szCs w:val="28"/>
          <w:shd w:val="clear" w:color="auto" w:fill="auto"/>
        </w:rPr>
        <w:t>第二产业完成</w:t>
      </w:r>
      <w:r>
        <w:rPr>
          <w:color w:val="000000"/>
          <w:spacing w:val="0"/>
          <w:w w:val="100"/>
          <w:position w:val="0"/>
          <w:sz w:val="30"/>
          <w:szCs w:val="30"/>
          <w:shd w:val="clear" w:color="auto" w:fill="auto"/>
        </w:rPr>
        <w:t>10914</w:t>
      </w:r>
      <w:r>
        <w:rPr>
          <w:color w:val="000000"/>
          <w:spacing w:val="0"/>
          <w:w w:val="100"/>
          <w:position w:val="0"/>
          <w:sz w:val="28"/>
          <w:szCs w:val="28"/>
          <w:shd w:val="clear" w:color="auto" w:fill="auto"/>
        </w:rPr>
        <w:t>万元，同比增长</w:t>
      </w:r>
      <w:r>
        <w:rPr>
          <w:color w:val="000000"/>
          <w:spacing w:val="0"/>
          <w:w w:val="100"/>
          <w:position w:val="0"/>
          <w:sz w:val="30"/>
          <w:szCs w:val="30"/>
          <w:shd w:val="clear" w:color="auto" w:fill="auto"/>
          <w:lang w:val="en-US" w:eastAsia="en-US" w:bidi="en-US"/>
        </w:rPr>
        <w:t>16%</w:t>
      </w:r>
      <w:r>
        <w:rPr>
          <w:color w:val="000000"/>
          <w:spacing w:val="0"/>
          <w:w w:val="100"/>
          <w:position w:val="0"/>
          <w:sz w:val="30"/>
          <w:szCs w:val="30"/>
          <w:shd w:val="clear" w:color="auto" w:fill="auto"/>
          <w:vertAlign w:val="subscript"/>
          <w:lang w:val="en-US" w:eastAsia="en-US" w:bidi="en-US"/>
        </w:rPr>
        <w:t>o</w:t>
      </w:r>
      <w:r>
        <w:rPr>
          <w:color w:val="000000"/>
          <w:spacing w:val="0"/>
          <w:w w:val="100"/>
          <w:position w:val="0"/>
          <w:sz w:val="28"/>
          <w:szCs w:val="28"/>
          <w:shd w:val="clear" w:color="auto" w:fill="auto"/>
        </w:rPr>
        <w:t>累计完成固定资产投资</w:t>
      </w:r>
      <w:r>
        <w:rPr>
          <w:color w:val="000000"/>
          <w:spacing w:val="0"/>
          <w:w w:val="100"/>
          <w:position w:val="0"/>
          <w:sz w:val="30"/>
          <w:szCs w:val="30"/>
          <w:shd w:val="clear" w:color="auto" w:fill="auto"/>
        </w:rPr>
        <w:t>30070</w:t>
      </w:r>
      <w:r>
        <w:rPr>
          <w:color w:val="000000"/>
          <w:spacing w:val="0"/>
          <w:w w:val="100"/>
          <w:position w:val="0"/>
          <w:sz w:val="28"/>
          <w:szCs w:val="28"/>
          <w:shd w:val="clear" w:color="auto" w:fill="auto"/>
        </w:rPr>
        <w:t>万元。实现财政收入</w:t>
      </w:r>
      <w:r>
        <w:rPr>
          <w:color w:val="000000"/>
          <w:spacing w:val="0"/>
          <w:w w:val="100"/>
          <w:position w:val="0"/>
          <w:sz w:val="30"/>
          <w:szCs w:val="30"/>
          <w:shd w:val="clear" w:color="auto" w:fill="auto"/>
        </w:rPr>
        <w:t>727</w:t>
      </w:r>
      <w:r>
        <w:rPr>
          <w:color w:val="000000"/>
          <w:spacing w:val="0"/>
          <w:w w:val="100"/>
          <w:position w:val="0"/>
          <w:sz w:val="28"/>
          <w:szCs w:val="28"/>
          <w:shd w:val="clear" w:color="auto" w:fill="auto"/>
        </w:rPr>
        <w:t>万元，其中：地方一般预算收入完成</w:t>
      </w:r>
      <w:r>
        <w:rPr>
          <w:color w:val="000000"/>
          <w:spacing w:val="0"/>
          <w:w w:val="100"/>
          <w:position w:val="0"/>
          <w:sz w:val="30"/>
          <w:szCs w:val="30"/>
          <w:shd w:val="clear" w:color="auto" w:fill="auto"/>
        </w:rPr>
        <w:t>667</w:t>
      </w:r>
      <w:r>
        <w:rPr>
          <w:color w:val="000000"/>
          <w:spacing w:val="0"/>
          <w:w w:val="100"/>
          <w:position w:val="0"/>
          <w:sz w:val="28"/>
          <w:szCs w:val="28"/>
          <w:shd w:val="clear" w:color="auto" w:fill="auto"/>
        </w:rPr>
        <w:t>万元，比上年同期增长</w:t>
      </w:r>
      <w:r>
        <w:rPr>
          <w:color w:val="000000"/>
          <w:spacing w:val="0"/>
          <w:w w:val="100"/>
          <w:position w:val="0"/>
          <w:sz w:val="30"/>
          <w:szCs w:val="30"/>
          <w:shd w:val="clear" w:color="auto" w:fill="auto"/>
        </w:rPr>
        <w:t>3.6%,</w:t>
      </w:r>
      <w:r>
        <w:rPr>
          <w:color w:val="000000"/>
          <w:spacing w:val="0"/>
          <w:w w:val="100"/>
          <w:position w:val="0"/>
          <w:sz w:val="28"/>
          <w:szCs w:val="28"/>
          <w:shd w:val="clear" w:color="auto" w:fill="auto"/>
        </w:rPr>
        <w:t>实现各项税收</w:t>
      </w:r>
      <w:r>
        <w:rPr>
          <w:color w:val="000000"/>
          <w:spacing w:val="0"/>
          <w:w w:val="100"/>
          <w:position w:val="0"/>
          <w:sz w:val="30"/>
          <w:szCs w:val="30"/>
          <w:shd w:val="clear" w:color="auto" w:fill="auto"/>
        </w:rPr>
        <w:t>512</w:t>
      </w:r>
      <w:r>
        <w:rPr>
          <w:color w:val="000000"/>
          <w:spacing w:val="0"/>
          <w:w w:val="100"/>
          <w:position w:val="0"/>
          <w:sz w:val="28"/>
          <w:szCs w:val="28"/>
          <w:shd w:val="clear" w:color="auto" w:fill="auto"/>
        </w:rPr>
        <w:t>万元。实现工业总产值</w:t>
      </w:r>
      <w:r>
        <w:rPr>
          <w:color w:val="000000"/>
          <w:spacing w:val="0"/>
          <w:w w:val="100"/>
          <w:position w:val="0"/>
          <w:sz w:val="30"/>
          <w:szCs w:val="30"/>
          <w:shd w:val="clear" w:color="auto" w:fill="auto"/>
        </w:rPr>
        <w:t>4214</w:t>
      </w:r>
      <w:r>
        <w:rPr>
          <w:color w:val="000000"/>
          <w:spacing w:val="0"/>
          <w:w w:val="100"/>
          <w:position w:val="0"/>
          <w:sz w:val="28"/>
          <w:szCs w:val="28"/>
          <w:shd w:val="clear" w:color="auto" w:fill="auto"/>
        </w:rPr>
        <w:t>万元，同比增长</w:t>
      </w:r>
      <w:r>
        <w:rPr>
          <w:color w:val="000000"/>
          <w:spacing w:val="0"/>
          <w:w w:val="100"/>
          <w:position w:val="0"/>
          <w:sz w:val="30"/>
          <w:szCs w:val="30"/>
          <w:shd w:val="clear" w:color="auto" w:fill="auto"/>
        </w:rPr>
        <w:t>48.69%,</w:t>
      </w:r>
      <w:r>
        <w:rPr>
          <w:color w:val="000000"/>
          <w:spacing w:val="0"/>
          <w:w w:val="100"/>
          <w:position w:val="0"/>
          <w:sz w:val="28"/>
          <w:szCs w:val="28"/>
          <w:shd w:val="clear" w:color="auto" w:fill="auto"/>
        </w:rPr>
        <w:t>其中工业增加值达</w:t>
      </w:r>
      <w:r>
        <w:rPr>
          <w:color w:val="000000"/>
          <w:spacing w:val="0"/>
          <w:w w:val="100"/>
          <w:position w:val="0"/>
          <w:sz w:val="30"/>
          <w:szCs w:val="30"/>
          <w:shd w:val="clear" w:color="auto" w:fill="auto"/>
        </w:rPr>
        <w:t>1643</w:t>
      </w:r>
      <w:r>
        <w:rPr>
          <w:color w:val="000000"/>
          <w:spacing w:val="0"/>
          <w:w w:val="100"/>
          <w:position w:val="0"/>
          <w:sz w:val="28"/>
          <w:szCs w:val="28"/>
          <w:shd w:val="clear" w:color="auto" w:fill="auto"/>
        </w:rPr>
        <w:t>万元。私营企业实现产值</w:t>
      </w:r>
      <w:r>
        <w:rPr>
          <w:color w:val="000000"/>
          <w:spacing w:val="0"/>
          <w:w w:val="100"/>
          <w:position w:val="0"/>
          <w:sz w:val="30"/>
          <w:szCs w:val="30"/>
          <w:shd w:val="clear" w:color="auto" w:fill="auto"/>
        </w:rPr>
        <w:t>213</w:t>
      </w:r>
      <w:r>
        <w:rPr>
          <w:color w:val="000000"/>
          <w:spacing w:val="0"/>
          <w:w w:val="100"/>
          <w:position w:val="0"/>
          <w:sz w:val="28"/>
          <w:szCs w:val="28"/>
          <w:shd w:val="clear" w:color="auto" w:fill="auto"/>
        </w:rPr>
        <w:t>万元，工商个体户达到</w:t>
      </w:r>
      <w:r>
        <w:rPr>
          <w:color w:val="000000"/>
          <w:spacing w:val="0"/>
          <w:w w:val="100"/>
          <w:position w:val="0"/>
          <w:sz w:val="30"/>
          <w:szCs w:val="30"/>
          <w:shd w:val="clear" w:color="auto" w:fill="auto"/>
        </w:rPr>
        <w:t>578</w:t>
      </w:r>
      <w:r>
        <w:rPr>
          <w:color w:val="000000"/>
          <w:spacing w:val="0"/>
          <w:w w:val="100"/>
          <w:position w:val="0"/>
          <w:sz w:val="28"/>
          <w:szCs w:val="28"/>
          <w:shd w:val="clear" w:color="auto" w:fill="auto"/>
        </w:rPr>
        <w:t>户，创产值</w:t>
      </w:r>
      <w:r>
        <w:rPr>
          <w:color w:val="000000"/>
          <w:spacing w:val="0"/>
          <w:w w:val="100"/>
          <w:position w:val="0"/>
          <w:sz w:val="30"/>
          <w:szCs w:val="30"/>
          <w:shd w:val="clear" w:color="auto" w:fill="auto"/>
        </w:rPr>
        <w:t>285</w:t>
      </w:r>
      <w:r>
        <w:rPr>
          <w:color w:val="000000"/>
          <w:spacing w:val="0"/>
          <w:w w:val="100"/>
          <w:position w:val="0"/>
          <w:sz w:val="28"/>
          <w:szCs w:val="28"/>
          <w:shd w:val="clear" w:color="auto" w:fill="auto"/>
        </w:rPr>
        <w:t>万元。牧民人均纯收入</w:t>
      </w:r>
      <w:r>
        <w:rPr>
          <w:color w:val="000000"/>
          <w:spacing w:val="0"/>
          <w:w w:val="100"/>
          <w:position w:val="0"/>
          <w:sz w:val="30"/>
          <w:szCs w:val="30"/>
          <w:shd w:val="clear" w:color="auto" w:fill="auto"/>
          <w:lang w:val="en-US" w:eastAsia="en-US" w:bidi="en-US"/>
        </w:rPr>
        <w:t>3112.83</w:t>
      </w:r>
      <w:r>
        <w:rPr>
          <w:color w:val="000000"/>
          <w:spacing w:val="0"/>
          <w:w w:val="100"/>
          <w:position w:val="0"/>
          <w:sz w:val="28"/>
          <w:szCs w:val="28"/>
          <w:shd w:val="clear" w:color="auto" w:fill="auto"/>
        </w:rPr>
        <w:t>元,同比增长</w:t>
      </w:r>
      <w:r>
        <w:rPr>
          <w:color w:val="000000"/>
          <w:spacing w:val="0"/>
          <w:w w:val="100"/>
          <w:position w:val="0"/>
          <w:sz w:val="30"/>
          <w:szCs w:val="30"/>
          <w:shd w:val="clear" w:color="auto" w:fill="auto"/>
        </w:rPr>
        <w:t>8.14%</w:t>
      </w:r>
      <w:r>
        <w:rPr>
          <w:color w:val="000000"/>
          <w:spacing w:val="0"/>
          <w:w w:val="100"/>
          <w:position w:val="0"/>
          <w:sz w:val="30"/>
          <w:szCs w:val="30"/>
          <w:shd w:val="clear" w:color="auto" w:fill="auto"/>
          <w:vertAlign w:val="subscript"/>
        </w:rPr>
        <w:t>0</w:t>
      </w:r>
    </w:p>
    <w:p>
      <w:pPr>
        <w:pStyle w:val="11"/>
        <w:keepNext w:val="0"/>
        <w:keepLines w:val="0"/>
        <w:widowControl w:val="0"/>
        <w:shd w:val="clear" w:color="auto" w:fill="auto"/>
        <w:bidi w:val="0"/>
        <w:spacing w:before="0" w:after="60" w:line="722" w:lineRule="exact"/>
        <w:ind w:left="0" w:right="0" w:firstLine="0"/>
        <w:jc w:val="both"/>
      </w:pPr>
      <w:r>
        <w:rPr>
          <w:color w:val="000000"/>
          <w:spacing w:val="0"/>
          <w:w w:val="100"/>
          <w:position w:val="0"/>
          <w:sz w:val="30"/>
          <w:szCs w:val="30"/>
          <w:shd w:val="clear" w:color="auto" w:fill="auto"/>
          <w:lang w:val="en-US" w:eastAsia="en-US" w:bidi="en-US"/>
        </w:rPr>
        <w:t>2.2</w:t>
      </w:r>
      <w:r>
        <w:rPr>
          <w:color w:val="000000"/>
          <w:spacing w:val="0"/>
          <w:w w:val="100"/>
          <w:position w:val="0"/>
          <w:shd w:val="clear" w:color="auto" w:fill="auto"/>
        </w:rPr>
        <w:t>本行业及关联产业发展现状</w:t>
      </w:r>
    </w:p>
    <w:p>
      <w:pPr>
        <w:pStyle w:val="11"/>
        <w:keepNext w:val="0"/>
        <w:keepLines w:val="0"/>
        <w:widowControl w:val="0"/>
        <w:shd w:val="clear" w:color="auto" w:fill="auto"/>
        <w:bidi w:val="0"/>
        <w:spacing w:before="0" w:after="0" w:line="722" w:lineRule="exact"/>
        <w:ind w:left="0" w:right="0" w:firstLine="0"/>
        <w:jc w:val="both"/>
      </w:pPr>
      <w:r>
        <w:rPr>
          <w:color w:val="000000"/>
          <w:spacing w:val="0"/>
          <w:w w:val="100"/>
          <w:position w:val="0"/>
          <w:sz w:val="30"/>
          <w:szCs w:val="30"/>
          <w:shd w:val="clear" w:color="auto" w:fill="auto"/>
          <w:lang w:val="en-US" w:eastAsia="en-US" w:bidi="en-US"/>
        </w:rPr>
        <w:t>2.2.1</w:t>
      </w:r>
      <w:r>
        <w:rPr>
          <w:color w:val="000000"/>
          <w:spacing w:val="0"/>
          <w:w w:val="100"/>
          <w:position w:val="0"/>
          <w:shd w:val="clear" w:color="auto" w:fill="auto"/>
        </w:rPr>
        <w:t>砂石开采行业发展现状</w:t>
      </w:r>
    </w:p>
    <w:p>
      <w:pPr>
        <w:pStyle w:val="11"/>
        <w:keepNext w:val="0"/>
        <w:keepLines w:val="0"/>
        <w:widowControl w:val="0"/>
        <w:shd w:val="clear" w:color="auto" w:fill="auto"/>
        <w:bidi w:val="0"/>
        <w:spacing w:before="0" w:after="0" w:line="722" w:lineRule="exact"/>
        <w:ind w:left="0" w:right="0" w:firstLine="620"/>
        <w:jc w:val="both"/>
      </w:pPr>
      <w:r>
        <w:rPr>
          <w:color w:val="000000"/>
          <w:spacing w:val="0"/>
          <w:w w:val="100"/>
          <w:position w:val="0"/>
          <w:shd w:val="clear" w:color="auto" w:fill="auto"/>
        </w:rPr>
        <w:t>随着***社会经济快速发展，各种基础设施及工业、民用建筑等建设数量快速增长，而作为重要工程原材料的砂石料目前尚无有效替代品，其使用量剧增，明显推动了</w:t>
      </w:r>
      <w:r>
        <w:rPr>
          <w:color w:val="000000"/>
          <w:spacing w:val="0"/>
          <w:w w:val="100"/>
          <w:position w:val="0"/>
          <w:shd w:val="clear" w:color="auto" w:fill="auto"/>
          <w:lang w:val="en-US" w:eastAsia="en-US" w:bidi="en-US"/>
        </w:rPr>
        <w:t>***</w:t>
      </w:r>
      <w:r>
        <w:rPr>
          <w:color w:val="000000"/>
          <w:spacing w:val="0"/>
          <w:w w:val="100"/>
          <w:position w:val="0"/>
          <w:shd w:val="clear" w:color="auto" w:fill="auto"/>
        </w:rPr>
        <w:t>采砂行业的快速发展。</w:t>
      </w:r>
      <w:r>
        <w:rPr>
          <w:color w:val="000000"/>
          <w:spacing w:val="0"/>
          <w:w w:val="100"/>
          <w:position w:val="0"/>
          <w:sz w:val="30"/>
          <w:szCs w:val="30"/>
          <w:shd w:val="clear" w:color="auto" w:fill="auto"/>
        </w:rPr>
        <w:t>2008</w:t>
      </w:r>
      <w:r>
        <w:rPr>
          <w:color w:val="000000"/>
          <w:spacing w:val="0"/>
          <w:w w:val="100"/>
          <w:position w:val="0"/>
          <w:shd w:val="clear" w:color="auto" w:fill="auto"/>
        </w:rPr>
        <w:t>年</w:t>
      </w:r>
      <w:r>
        <w:rPr>
          <w:color w:val="000000"/>
          <w:spacing w:val="0"/>
          <w:w w:val="100"/>
          <w:position w:val="0"/>
          <w:shd w:val="clear" w:color="auto" w:fill="auto"/>
          <w:lang w:val="en-US" w:eastAsia="en-US" w:bidi="en-US"/>
        </w:rPr>
        <w:t>***</w:t>
      </w:r>
      <w:r>
        <w:rPr>
          <w:color w:val="000000"/>
          <w:spacing w:val="0"/>
          <w:w w:val="100"/>
          <w:position w:val="0"/>
          <w:shd w:val="clear" w:color="auto" w:fill="auto"/>
        </w:rPr>
        <w:t>砂石料产量达</w:t>
      </w:r>
      <w:r>
        <w:rPr>
          <w:color w:val="000000"/>
          <w:spacing w:val="0"/>
          <w:w w:val="100"/>
          <w:position w:val="0"/>
          <w:sz w:val="30"/>
          <w:szCs w:val="30"/>
          <w:shd w:val="clear" w:color="auto" w:fill="auto"/>
        </w:rPr>
        <w:t>5</w:t>
      </w:r>
      <w:r>
        <w:rPr>
          <w:color w:val="000000"/>
          <w:spacing w:val="0"/>
          <w:w w:val="100"/>
          <w:position w:val="0"/>
          <w:shd w:val="clear" w:color="auto" w:fill="auto"/>
        </w:rPr>
        <w:t>万立方米，创产值近</w:t>
      </w:r>
      <w:r>
        <w:rPr>
          <w:color w:val="000000"/>
          <w:spacing w:val="0"/>
          <w:w w:val="100"/>
          <w:position w:val="0"/>
          <w:sz w:val="30"/>
          <w:szCs w:val="30"/>
          <w:shd w:val="clear" w:color="auto" w:fill="auto"/>
        </w:rPr>
        <w:t>300</w:t>
      </w:r>
      <w:r>
        <w:rPr>
          <w:color w:val="000000"/>
          <w:spacing w:val="0"/>
          <w:w w:val="100"/>
          <w:position w:val="0"/>
          <w:shd w:val="clear" w:color="auto" w:fill="auto"/>
        </w:rPr>
        <w:t>万元。而作为</w:t>
      </w:r>
      <w:r>
        <w:rPr>
          <w:color w:val="000000"/>
          <w:spacing w:val="0"/>
          <w:w w:val="100"/>
          <w:position w:val="0"/>
          <w:shd w:val="clear" w:color="auto" w:fill="auto"/>
          <w:lang w:val="en-US" w:eastAsia="en-US" w:bidi="en-US"/>
        </w:rPr>
        <w:t>***</w:t>
      </w:r>
      <w:r>
        <w:rPr>
          <w:color w:val="000000"/>
          <w:spacing w:val="0"/>
          <w:w w:val="100"/>
          <w:position w:val="0"/>
          <w:shd w:val="clear" w:color="auto" w:fill="auto"/>
        </w:rPr>
        <w:t>唯一一家拥有砂矿合法开采权的</w:t>
      </w:r>
      <w:r>
        <w:rPr>
          <w:color w:val="000000"/>
          <w:spacing w:val="0"/>
          <w:w w:val="100"/>
          <w:position w:val="0"/>
          <w:shd w:val="clear" w:color="auto" w:fill="auto"/>
          <w:lang w:val="en-US" w:eastAsia="en-US" w:bidi="en-US"/>
        </w:rPr>
        <w:t>******</w:t>
      </w:r>
      <w:r>
        <w:rPr>
          <w:color w:val="000000"/>
          <w:spacing w:val="0"/>
          <w:w w:val="100"/>
          <w:position w:val="0"/>
          <w:shd w:val="clear" w:color="auto" w:fill="auto"/>
        </w:rPr>
        <w:t>镇</w:t>
      </w:r>
      <w:r>
        <w:rPr>
          <w:color w:val="000000"/>
          <w:spacing w:val="0"/>
          <w:w w:val="100"/>
          <w:position w:val="0"/>
          <w:shd w:val="clear" w:color="auto" w:fill="auto"/>
          <w:lang w:val="en-US" w:eastAsia="en-US" w:bidi="en-US"/>
        </w:rPr>
        <w:t>***</w:t>
      </w:r>
      <w:r>
        <w:rPr>
          <w:color w:val="000000"/>
          <w:spacing w:val="0"/>
          <w:w w:val="100"/>
          <w:position w:val="0"/>
          <w:shd w:val="clear" w:color="auto" w:fill="auto"/>
        </w:rPr>
        <w:t>砂料厂，受生产设备数量少、部分设备老化等因素制约，致使生产规模较小，年产各种砂石料约</w:t>
      </w:r>
      <w:r>
        <w:rPr>
          <w:color w:val="000000"/>
          <w:spacing w:val="0"/>
          <w:w w:val="100"/>
          <w:position w:val="0"/>
          <w:sz w:val="30"/>
          <w:szCs w:val="30"/>
          <w:shd w:val="clear" w:color="auto" w:fill="auto"/>
        </w:rPr>
        <w:t>18000</w:t>
      </w:r>
      <w:r>
        <w:rPr>
          <w:color w:val="000000"/>
          <w:spacing w:val="0"/>
          <w:w w:val="100"/>
          <w:position w:val="0"/>
          <w:shd w:val="clear" w:color="auto" w:fill="auto"/>
        </w:rPr>
        <w:t>立方米，远不能满足县域内基础设施等各类工程建设需要，年缺口量达</w:t>
      </w:r>
      <w:r>
        <w:rPr>
          <w:color w:val="000000"/>
          <w:spacing w:val="0"/>
          <w:w w:val="100"/>
          <w:position w:val="0"/>
          <w:sz w:val="30"/>
          <w:szCs w:val="30"/>
          <w:shd w:val="clear" w:color="auto" w:fill="auto"/>
        </w:rPr>
        <w:t>60000</w:t>
      </w:r>
      <w:r>
        <w:rPr>
          <w:color w:val="000000"/>
          <w:spacing w:val="0"/>
          <w:w w:val="100"/>
          <w:position w:val="0"/>
          <w:shd w:val="clear" w:color="auto" w:fill="auto"/>
        </w:rPr>
        <w:t>立方米以上，致使小规模采挖、私挖乱采等现象屡禁不止，对生态环境造成了较大影响。同时，各建设单位和施工单位也不得不接受违规开采的砂石料，并接受其不合理的价格和服务，增加了建设成本。同样也制约了企业进一步发展壮大，对行业可持续发展造成了不良影响。</w:t>
      </w:r>
    </w:p>
    <w:p>
      <w:pPr>
        <w:pStyle w:val="11"/>
        <w:keepNext w:val="0"/>
        <w:keepLines w:val="0"/>
        <w:widowControl w:val="0"/>
        <w:shd w:val="clear" w:color="auto" w:fill="auto"/>
        <w:bidi w:val="0"/>
        <w:spacing w:before="0" w:after="0" w:line="722" w:lineRule="exact"/>
        <w:ind w:left="0" w:right="0" w:firstLine="620"/>
        <w:jc w:val="both"/>
        <w:sectPr>
          <w:headerReference w:type="default" r:id="rId17"/>
          <w:footerReference w:type="default" r:id="rId18"/>
          <w:type w:val="nextPage"/>
          <w:pgSz w:w="11900" w:h="16840"/>
          <w:pgMar w:top="1434" w:right="1660" w:bottom="1717" w:left="1650" w:header="0" w:footer="3" w:gutter="0"/>
          <w:pgNumType w:start="7"/>
          <w:cols w:num="1" w:space="720"/>
          <w:titlePg w:val="0"/>
          <w:rtlGutter w:val="0"/>
          <w:docGrid w:linePitch="360" w:charSpace="0"/>
        </w:sectPr>
      </w:pPr>
      <w:r>
        <w:rPr>
          <w:color w:val="000000"/>
          <w:spacing w:val="0"/>
          <w:w w:val="100"/>
          <w:position w:val="0"/>
          <w:shd w:val="clear" w:color="auto" w:fill="auto"/>
        </w:rPr>
        <w:t>根据《***人民政府办公厅转发省国土资源厅等部门关于***矿产资源整合总体方案的通知》要求，</w:t>
      </w:r>
      <w:r>
        <w:rPr>
          <w:color w:val="000000"/>
          <w:spacing w:val="0"/>
          <w:w w:val="100"/>
          <w:position w:val="0"/>
          <w:shd w:val="clear" w:color="auto" w:fill="auto"/>
          <w:lang w:val="en-US" w:eastAsia="en-US" w:bidi="en-US"/>
        </w:rPr>
        <w:t>***</w:t>
      </w:r>
      <w:r>
        <w:rPr>
          <w:color w:val="000000"/>
          <w:spacing w:val="0"/>
          <w:w w:val="100"/>
          <w:position w:val="0"/>
          <w:shd w:val="clear" w:color="auto" w:fill="auto"/>
        </w:rPr>
        <w:t>国土资源局于</w:t>
      </w:r>
      <w:r>
        <w:rPr>
          <w:color w:val="000000"/>
          <w:spacing w:val="0"/>
          <w:w w:val="100"/>
          <w:position w:val="0"/>
          <w:sz w:val="30"/>
          <w:szCs w:val="30"/>
          <w:shd w:val="clear" w:color="auto" w:fill="auto"/>
        </w:rPr>
        <w:t>2008</w:t>
      </w:r>
      <w:r>
        <w:rPr>
          <w:color w:val="000000"/>
          <w:spacing w:val="0"/>
          <w:w w:val="100"/>
          <w:position w:val="0"/>
          <w:shd w:val="clear" w:color="auto" w:fill="auto"/>
        </w:rPr>
        <w:t>年针对辖区内矿产资源开采中存在的问题，在广泛征求意见的基础上，制定了《***矿产资源整合总体方案》，对辖区内各种采矿行为进行规范、整治。</w:t>
      </w:r>
      <w:r>
        <w:rPr>
          <w:color w:val="000000"/>
          <w:spacing w:val="0"/>
          <w:w w:val="100"/>
          <w:position w:val="0"/>
          <w:shd w:val="clear" w:color="auto" w:fill="auto"/>
          <w:lang w:val="en-US" w:eastAsia="en-US" w:bidi="en-US"/>
        </w:rPr>
        <w:t>***</w:t>
      </w:r>
    </w:p>
    <w:p>
      <w:pPr>
        <w:pStyle w:val="11"/>
        <w:keepNext w:val="0"/>
        <w:keepLines w:val="0"/>
        <w:widowControl w:val="0"/>
        <w:shd w:val="clear" w:color="auto" w:fill="auto"/>
        <w:bidi w:val="0"/>
        <w:spacing w:before="0" w:after="0" w:line="722" w:lineRule="exact"/>
        <w:ind w:left="0" w:right="0" w:firstLine="620"/>
        <w:jc w:val="both"/>
      </w:pPr>
      <w:r>
        <w:rPr>
          <w:color w:val="000000"/>
          <w:spacing w:val="0"/>
          <w:w w:val="100"/>
          <w:position w:val="0"/>
          <w:shd w:val="clear" w:color="auto" w:fill="auto"/>
        </w:rPr>
        <w:t>也结合地方实际，制定了《非金属矿区整合实施方案》，针对辖区内河道小规模开采、破坏环境严重、零星散乱采砂石点较多的现状，依法进行了整治，将</w:t>
      </w:r>
      <w:r>
        <w:rPr>
          <w:color w:val="000000"/>
          <w:spacing w:val="0"/>
          <w:w w:val="100"/>
          <w:position w:val="0"/>
          <w:sz w:val="30"/>
          <w:szCs w:val="30"/>
          <w:shd w:val="clear" w:color="auto" w:fill="auto"/>
        </w:rPr>
        <w:t>5</w:t>
      </w:r>
      <w:r>
        <w:rPr>
          <w:color w:val="000000"/>
          <w:spacing w:val="0"/>
          <w:w w:val="100"/>
          <w:position w:val="0"/>
          <w:shd w:val="clear" w:color="auto" w:fill="auto"/>
        </w:rPr>
        <w:t>个采砂点、</w:t>
      </w:r>
      <w:r>
        <w:rPr>
          <w:color w:val="000000"/>
          <w:spacing w:val="0"/>
          <w:w w:val="100"/>
          <w:position w:val="0"/>
          <w:sz w:val="30"/>
          <w:szCs w:val="30"/>
          <w:shd w:val="clear" w:color="auto" w:fill="auto"/>
        </w:rPr>
        <w:t>8</w:t>
      </w:r>
      <w:r>
        <w:rPr>
          <w:color w:val="000000"/>
          <w:spacing w:val="0"/>
          <w:w w:val="100"/>
          <w:position w:val="0"/>
          <w:shd w:val="clear" w:color="auto" w:fill="auto"/>
        </w:rPr>
        <w:t>个米石点整合为</w:t>
      </w:r>
      <w:r>
        <w:rPr>
          <w:color w:val="000000"/>
          <w:spacing w:val="0"/>
          <w:w w:val="100"/>
          <w:position w:val="0"/>
          <w:sz w:val="30"/>
          <w:szCs w:val="30"/>
          <w:shd w:val="clear" w:color="auto" w:fill="auto"/>
        </w:rPr>
        <w:t>1</w:t>
      </w:r>
      <w:r>
        <w:rPr>
          <w:color w:val="000000"/>
          <w:spacing w:val="0"/>
          <w:w w:val="100"/>
          <w:position w:val="0"/>
          <w:shd w:val="clear" w:color="auto" w:fill="auto"/>
        </w:rPr>
        <w:t>个米砂场和</w:t>
      </w:r>
      <w:r>
        <w:rPr>
          <w:color w:val="000000"/>
          <w:spacing w:val="0"/>
          <w:w w:val="100"/>
          <w:position w:val="0"/>
          <w:sz w:val="30"/>
          <w:szCs w:val="30"/>
          <w:shd w:val="clear" w:color="auto" w:fill="auto"/>
        </w:rPr>
        <w:t>1</w:t>
      </w:r>
      <w:r>
        <w:rPr>
          <w:color w:val="000000"/>
          <w:spacing w:val="0"/>
          <w:w w:val="100"/>
          <w:position w:val="0"/>
          <w:shd w:val="clear" w:color="auto" w:fill="auto"/>
        </w:rPr>
        <w:t>个米石场，并选择环境影响小的区段</w:t>
      </w:r>
      <w:r>
        <w:rPr>
          <w:color w:val="000000"/>
          <w:spacing w:val="0"/>
          <w:w w:val="100"/>
          <w:position w:val="0"/>
          <w:shd w:val="clear" w:color="auto" w:fill="auto"/>
          <w:lang w:val="en-US" w:eastAsia="en-US" w:bidi="en-US"/>
        </w:rPr>
        <w:t>******</w:t>
      </w:r>
      <w:r>
        <w:rPr>
          <w:color w:val="000000"/>
          <w:spacing w:val="0"/>
          <w:w w:val="100"/>
          <w:position w:val="0"/>
          <w:shd w:val="clear" w:color="auto" w:fill="auto"/>
        </w:rPr>
        <w:t>段为指定采砂点，以</w:t>
      </w:r>
      <w:r>
        <w:rPr>
          <w:color w:val="000000"/>
          <w:spacing w:val="0"/>
          <w:w w:val="100"/>
          <w:position w:val="0"/>
          <w:sz w:val="30"/>
          <w:szCs w:val="30"/>
          <w:shd w:val="clear" w:color="auto" w:fill="auto"/>
        </w:rPr>
        <w:t>100</w:t>
      </w:r>
      <w:r>
        <w:rPr>
          <w:color w:val="000000"/>
          <w:spacing w:val="0"/>
          <w:w w:val="100"/>
          <w:position w:val="0"/>
          <w:shd w:val="clear" w:color="auto" w:fill="auto"/>
        </w:rPr>
        <w:t>万元挂牌出让采矿经营权，并依法颁发了采矿许可证，使用***采砂行为得到了规范，维护了企业正常生产经营活动及合法权益，实现了河道砂石资源开发秩序的根本好转，行业发展日趋合理。</w:t>
      </w:r>
    </w:p>
    <w:p>
      <w:pPr>
        <w:pStyle w:val="11"/>
        <w:keepNext w:val="0"/>
        <w:keepLines w:val="0"/>
        <w:widowControl w:val="0"/>
        <w:shd w:val="clear" w:color="auto" w:fill="auto"/>
        <w:bidi w:val="0"/>
        <w:spacing w:before="0" w:after="0" w:line="721" w:lineRule="exact"/>
        <w:ind w:left="0" w:right="0" w:firstLine="0"/>
        <w:jc w:val="both"/>
      </w:pPr>
      <w:r>
        <w:rPr>
          <w:color w:val="000000"/>
          <w:spacing w:val="0"/>
          <w:w w:val="100"/>
          <w:position w:val="0"/>
          <w:sz w:val="30"/>
          <w:szCs w:val="30"/>
          <w:shd w:val="clear" w:color="auto" w:fill="auto"/>
          <w:lang w:val="en-US" w:eastAsia="en-US" w:bidi="en-US"/>
        </w:rPr>
        <w:t>2.2.2</w:t>
      </w:r>
      <w:r>
        <w:rPr>
          <w:color w:val="000000"/>
          <w:spacing w:val="0"/>
          <w:w w:val="100"/>
          <w:position w:val="0"/>
          <w:shd w:val="clear" w:color="auto" w:fill="auto"/>
        </w:rPr>
        <w:t>关联产业发展状况</w:t>
      </w:r>
    </w:p>
    <w:p>
      <w:pPr>
        <w:pStyle w:val="11"/>
        <w:keepNext w:val="0"/>
        <w:keepLines w:val="0"/>
        <w:widowControl w:val="0"/>
        <w:shd w:val="clear" w:color="auto" w:fill="auto"/>
        <w:bidi w:val="0"/>
        <w:spacing w:before="0" w:after="0" w:line="720" w:lineRule="exact"/>
        <w:ind w:left="0" w:right="0" w:firstLine="620"/>
        <w:jc w:val="both"/>
      </w:pPr>
      <w:r>
        <w:rPr>
          <w:color w:val="000000"/>
          <w:spacing w:val="0"/>
          <w:w w:val="100"/>
          <w:position w:val="0"/>
          <w:shd w:val="clear" w:color="auto" w:fill="auto"/>
        </w:rPr>
        <w:t>随着国家西部大开发战略的深入实施，三江源生态保护与建设工程的加速推进，</w:t>
      </w:r>
      <w:r>
        <w:rPr>
          <w:color w:val="000000"/>
          <w:spacing w:val="0"/>
          <w:w w:val="100"/>
          <w:position w:val="0"/>
          <w:shd w:val="clear" w:color="auto" w:fill="auto"/>
          <w:lang w:val="en-US" w:eastAsia="en-US" w:bidi="en-US"/>
        </w:rPr>
        <w:t>***</w:t>
      </w:r>
      <w:r>
        <w:rPr>
          <w:color w:val="000000"/>
          <w:spacing w:val="0"/>
          <w:w w:val="100"/>
          <w:position w:val="0"/>
          <w:shd w:val="clear" w:color="auto" w:fill="auto"/>
        </w:rPr>
        <w:t>城乡道路、乡村道路及水利等基础设施建设，小城镇建设，生态移民安居工程及游牧民定居工程，生态畜牧业等建设工程日益加快建设，带动了建筑工程等施工行业的兴旺，极大提高了砂石料的使用量。目前，进驻</w:t>
      </w:r>
      <w:r>
        <w:rPr>
          <w:color w:val="000000"/>
          <w:spacing w:val="0"/>
          <w:w w:val="100"/>
          <w:position w:val="0"/>
          <w:shd w:val="clear" w:color="auto" w:fill="auto"/>
          <w:lang w:val="en-US" w:eastAsia="en-US" w:bidi="en-US"/>
        </w:rPr>
        <w:t>***</w:t>
      </w:r>
      <w:r>
        <w:rPr>
          <w:color w:val="000000"/>
          <w:spacing w:val="0"/>
          <w:w w:val="100"/>
          <w:position w:val="0"/>
          <w:shd w:val="clear" w:color="auto" w:fill="auto"/>
        </w:rPr>
        <w:t>的各类工程承包施工队伍达到数十家，安置各类从业人员达数百人以上，成为推动地方经济和社会事业建设与发展的重要力量。</w:t>
      </w:r>
    </w:p>
    <w:p>
      <w:pPr>
        <w:pStyle w:val="11"/>
        <w:keepNext w:val="0"/>
        <w:keepLines w:val="0"/>
        <w:widowControl w:val="0"/>
        <w:shd w:val="clear" w:color="auto" w:fill="auto"/>
        <w:bidi w:val="0"/>
        <w:spacing w:before="0" w:after="100" w:line="719" w:lineRule="exact"/>
        <w:ind w:left="0" w:right="0" w:firstLine="0"/>
        <w:jc w:val="left"/>
      </w:pPr>
      <w:r>
        <w:rPr>
          <w:color w:val="000000"/>
          <w:spacing w:val="0"/>
          <w:w w:val="100"/>
          <w:position w:val="0"/>
          <w:sz w:val="30"/>
          <w:szCs w:val="30"/>
          <w:shd w:val="clear" w:color="auto" w:fill="auto"/>
          <w:lang w:val="en-US" w:eastAsia="en-US" w:bidi="en-US"/>
        </w:rPr>
        <w:t>2.3</w:t>
      </w:r>
      <w:r>
        <w:rPr>
          <w:color w:val="000000"/>
          <w:spacing w:val="0"/>
          <w:w w:val="100"/>
          <w:position w:val="0"/>
          <w:shd w:val="clear" w:color="auto" w:fill="auto"/>
        </w:rPr>
        <w:t>项目建设的必要性</w:t>
      </w:r>
    </w:p>
    <w:p>
      <w:pPr>
        <w:pStyle w:val="11"/>
        <w:keepNext w:val="0"/>
        <w:keepLines w:val="0"/>
        <w:widowControl w:val="0"/>
        <w:shd w:val="clear" w:color="auto" w:fill="auto"/>
        <w:bidi w:val="0"/>
        <w:spacing w:before="0" w:after="0" w:line="719" w:lineRule="exact"/>
        <w:ind w:left="0" w:right="0" w:firstLine="620"/>
        <w:jc w:val="both"/>
      </w:pPr>
      <w:r>
        <w:rPr>
          <w:color w:val="000000"/>
          <w:spacing w:val="0"/>
          <w:w w:val="100"/>
          <w:position w:val="0"/>
          <w:sz w:val="30"/>
          <w:szCs w:val="30"/>
          <w:shd w:val="clear" w:color="auto" w:fill="auto"/>
        </w:rPr>
        <w:t>1</w:t>
      </w:r>
      <w:r>
        <w:rPr>
          <w:color w:val="000000"/>
          <w:spacing w:val="0"/>
          <w:w w:val="100"/>
          <w:position w:val="0"/>
          <w:shd w:val="clear" w:color="auto" w:fill="auto"/>
        </w:rPr>
        <w:t>、是规范河道采砂行为，保护***流域生态环境的需要。</w:t>
      </w:r>
    </w:p>
    <w:p>
      <w:pPr>
        <w:pStyle w:val="11"/>
        <w:keepNext w:val="0"/>
        <w:keepLines w:val="0"/>
        <w:widowControl w:val="0"/>
        <w:shd w:val="clear" w:color="auto" w:fill="auto"/>
        <w:bidi w:val="0"/>
        <w:spacing w:before="0" w:after="0" w:line="719" w:lineRule="exact"/>
        <w:ind w:left="0" w:right="0" w:firstLine="740"/>
        <w:jc w:val="both"/>
        <w:sectPr>
          <w:headerReference w:type="default" r:id="rId19"/>
          <w:footerReference w:type="default" r:id="rId20"/>
          <w:type w:val="nextPage"/>
          <w:pgSz w:w="11900" w:h="16840"/>
          <w:pgMar w:top="1434" w:right="1660" w:bottom="1717" w:left="1650" w:header="0" w:footer="3" w:gutter="0"/>
          <w:pgNumType w:start="8"/>
          <w:cols w:num="1" w:space="720"/>
          <w:titlePg w:val="0"/>
          <w:rtlGutter w:val="0"/>
          <w:docGrid w:linePitch="360" w:charSpace="0"/>
        </w:sectPr>
      </w:pPr>
      <w:r>
        <w:rPr>
          <w:color w:val="000000"/>
          <w:spacing w:val="0"/>
          <w:w w:val="100"/>
          <w:position w:val="0"/>
          <w:shd w:val="clear" w:color="auto" w:fill="auto"/>
        </w:rPr>
        <w:t>《***蒙古族自治县国民经济和社会发展第十一个五年规划纲要》明确提出非公有制经济占地方生产总值的比重达到</w:t>
      </w:r>
      <w:r>
        <w:rPr>
          <w:color w:val="000000"/>
          <w:spacing w:val="0"/>
          <w:w w:val="100"/>
          <w:position w:val="0"/>
          <w:sz w:val="30"/>
          <w:szCs w:val="30"/>
          <w:shd w:val="clear" w:color="auto" w:fill="auto"/>
        </w:rPr>
        <w:t>25%</w:t>
      </w:r>
    </w:p>
    <w:p>
      <w:pPr>
        <w:pStyle w:val="11"/>
        <w:keepNext w:val="0"/>
        <w:keepLines w:val="0"/>
        <w:widowControl w:val="0"/>
        <w:shd w:val="clear" w:color="auto" w:fill="auto"/>
        <w:bidi w:val="0"/>
        <w:spacing w:before="0" w:after="0" w:line="719" w:lineRule="exact"/>
        <w:ind w:left="0" w:right="0" w:firstLine="740"/>
        <w:jc w:val="both"/>
      </w:pPr>
      <w:r>
        <w:rPr>
          <w:color w:val="000000"/>
          <w:spacing w:val="0"/>
          <w:w w:val="100"/>
          <w:position w:val="0"/>
          <w:shd w:val="clear" w:color="auto" w:fill="auto"/>
        </w:rPr>
        <w:t>以上，各项保持和改善生态环境的工程措施得到有效全面实施，在青南地区率先走出一条生态保护与环境建设并重之路。</w:t>
      </w:r>
    </w:p>
    <w:p>
      <w:pPr>
        <w:pStyle w:val="11"/>
        <w:keepNext w:val="0"/>
        <w:keepLines w:val="0"/>
        <w:widowControl w:val="0"/>
        <w:shd w:val="clear" w:color="auto" w:fill="auto"/>
        <w:bidi w:val="0"/>
        <w:spacing w:before="0" w:after="360" w:line="719" w:lineRule="exact"/>
        <w:ind w:left="0" w:right="0" w:firstLine="620"/>
        <w:jc w:val="both"/>
        <w:sectPr>
          <w:headerReference w:type="default" r:id="rId21"/>
          <w:footerReference w:type="default" r:id="rId22"/>
          <w:type w:val="nextPage"/>
          <w:pgSz w:w="11900" w:h="16840"/>
          <w:pgMar w:top="1434" w:right="1660" w:bottom="1717" w:left="1650" w:header="0" w:footer="3" w:gutter="0"/>
          <w:pgNumType w:start="9"/>
          <w:cols w:num="1" w:space="720"/>
          <w:titlePg w:val="0"/>
          <w:rtlGutter w:val="0"/>
          <w:docGrid w:linePitch="360" w:charSpace="0"/>
        </w:sectPr>
      </w:pPr>
      <w:r>
        <w:rPr>
          <w:color w:val="000000"/>
          <w:spacing w:val="0"/>
          <w:w w:val="100"/>
          <w:position w:val="0"/>
          <w:shd w:val="clear" w:color="auto" w:fill="auto"/>
        </w:rPr>
        <w:t>近年，由于小城镇建设和三江源地区牧民定居工程实施，砂石料市场需求量大，企业生产能力不足，缺口巨大，一些单位和个人受利益驱使纷纷加入</w:t>
      </w:r>
      <w:r>
        <w:rPr>
          <w:color w:val="000000"/>
          <w:spacing w:val="0"/>
          <w:w w:val="100"/>
          <w:position w:val="0"/>
          <w:shd w:val="clear" w:color="auto" w:fill="auto"/>
          <w:lang w:val="en-US" w:eastAsia="en-US" w:bidi="en-US"/>
        </w:rPr>
        <w:t>***</w:t>
      </w:r>
      <w:r>
        <w:rPr>
          <w:color w:val="000000"/>
          <w:spacing w:val="0"/>
          <w:w w:val="100"/>
          <w:position w:val="0"/>
          <w:shd w:val="clear" w:color="auto" w:fill="auto"/>
        </w:rPr>
        <w:t>采砂行列，私采乱挖、滥采滥挖等违规开采行为发生，导致河床严重下降、河流改向、水土流失、草地遭受破坏及废料乱弃等危害生态环境的现象频现。而作为三江源生态自然保护区腹地之一的**</w:t>
      </w:r>
      <w:r>
        <w:rPr>
          <w:color w:val="000000"/>
          <w:spacing w:val="0"/>
          <w:w w:val="100"/>
          <w:position w:val="0"/>
          <w:shd w:val="clear" w:color="auto" w:fill="auto"/>
          <w:lang w:val="en-US" w:eastAsia="en-US" w:bidi="en-US"/>
        </w:rPr>
        <w:t>*,</w:t>
      </w:r>
      <w:r>
        <w:rPr>
          <w:color w:val="000000"/>
          <w:spacing w:val="0"/>
          <w:w w:val="100"/>
          <w:position w:val="0"/>
          <w:shd w:val="clear" w:color="auto" w:fill="auto"/>
        </w:rPr>
        <w:t>受高寒气候等因素影响，生态环境遭到破坏后，极难重建和恢复，同时，作为黄河重要支流的</w:t>
      </w:r>
      <w:r>
        <w:rPr>
          <w:color w:val="000000"/>
          <w:spacing w:val="0"/>
          <w:w w:val="100"/>
          <w:position w:val="0"/>
          <w:shd w:val="clear" w:color="auto" w:fill="auto"/>
          <w:lang w:val="en-US" w:eastAsia="en-US" w:bidi="en-US"/>
        </w:rPr>
        <w:t>***,</w:t>
      </w:r>
      <w:r>
        <w:rPr>
          <w:color w:val="000000"/>
          <w:spacing w:val="0"/>
          <w:w w:val="100"/>
          <w:position w:val="0"/>
          <w:shd w:val="clear" w:color="auto" w:fill="auto"/>
        </w:rPr>
        <w:t>其生态环境保护与流域生态建设在同仁县乃至***和全国都具有重要影响，在三江源生态环境保护中地位突出。为规范河道采砂和制约滥采滥挖，</w:t>
      </w:r>
      <w:r>
        <w:rPr>
          <w:color w:val="000000"/>
          <w:spacing w:val="0"/>
          <w:w w:val="100"/>
          <w:position w:val="0"/>
          <w:shd w:val="clear" w:color="auto" w:fill="auto"/>
          <w:lang w:val="en-US" w:eastAsia="en-US" w:bidi="en-US"/>
        </w:rPr>
        <w:t>***</w:t>
      </w:r>
      <w:r>
        <w:rPr>
          <w:color w:val="000000"/>
          <w:spacing w:val="0"/>
          <w:w w:val="100"/>
          <w:position w:val="0"/>
          <w:shd w:val="clear" w:color="auto" w:fill="auto"/>
        </w:rPr>
        <w:t>根据《***矿产资源整合总体方案》制定了《非金属矿区整合实施方案》，对辖区内河道小规模开采、破坏环境严重、零星散乱采砂石点较多的现状，依法进行了整治，将</w:t>
      </w:r>
      <w:r>
        <w:rPr>
          <w:color w:val="000000"/>
          <w:spacing w:val="0"/>
          <w:w w:val="100"/>
          <w:position w:val="0"/>
          <w:sz w:val="30"/>
          <w:szCs w:val="30"/>
          <w:shd w:val="clear" w:color="auto" w:fill="auto"/>
        </w:rPr>
        <w:t>5</w:t>
      </w:r>
      <w:r>
        <w:rPr>
          <w:color w:val="000000"/>
          <w:spacing w:val="0"/>
          <w:w w:val="100"/>
          <w:position w:val="0"/>
          <w:shd w:val="clear" w:color="auto" w:fill="auto"/>
        </w:rPr>
        <w:t>个采砂点整合为</w:t>
      </w:r>
      <w:r>
        <w:rPr>
          <w:color w:val="000000"/>
          <w:spacing w:val="0"/>
          <w:w w:val="100"/>
          <w:position w:val="0"/>
          <w:sz w:val="30"/>
          <w:szCs w:val="30"/>
          <w:shd w:val="clear" w:color="auto" w:fill="auto"/>
        </w:rPr>
        <w:t>1</w:t>
      </w:r>
      <w:r>
        <w:rPr>
          <w:color w:val="000000"/>
          <w:spacing w:val="0"/>
          <w:w w:val="100"/>
          <w:position w:val="0"/>
          <w:shd w:val="clear" w:color="auto" w:fill="auto"/>
        </w:rPr>
        <w:t>个采砂场，选择环境影响小的</w:t>
      </w:r>
      <w:r>
        <w:rPr>
          <w:color w:val="000000"/>
          <w:spacing w:val="0"/>
          <w:w w:val="100"/>
          <w:position w:val="0"/>
          <w:shd w:val="clear" w:color="auto" w:fill="auto"/>
          <w:lang w:val="en-US" w:eastAsia="en-US" w:bidi="en-US"/>
        </w:rPr>
        <w:t>******</w:t>
      </w:r>
      <w:r>
        <w:rPr>
          <w:color w:val="000000"/>
          <w:spacing w:val="0"/>
          <w:w w:val="100"/>
          <w:position w:val="0"/>
          <w:shd w:val="clear" w:color="auto" w:fill="auto"/>
        </w:rPr>
        <w:t>区段为指定采砂点，并以</w:t>
      </w:r>
      <w:r>
        <w:rPr>
          <w:color w:val="000000"/>
          <w:spacing w:val="0"/>
          <w:w w:val="100"/>
          <w:position w:val="0"/>
          <w:sz w:val="30"/>
          <w:szCs w:val="30"/>
          <w:shd w:val="clear" w:color="auto" w:fill="auto"/>
        </w:rPr>
        <w:t>100</w:t>
      </w:r>
      <w:r>
        <w:rPr>
          <w:color w:val="000000"/>
          <w:spacing w:val="0"/>
          <w:w w:val="100"/>
          <w:position w:val="0"/>
          <w:shd w:val="clear" w:color="auto" w:fill="auto"/>
        </w:rPr>
        <w:t>万元挂牌出让采矿经营权，通过公开公正公平的竞争，依法为取得采矿经营权的企业颁发采矿许可证，使</w:t>
      </w:r>
      <w:r>
        <w:rPr>
          <w:color w:val="000000"/>
          <w:spacing w:val="0"/>
          <w:w w:val="100"/>
          <w:position w:val="0"/>
          <w:shd w:val="clear" w:color="auto" w:fill="auto"/>
          <w:lang w:val="en-US" w:eastAsia="en-US" w:bidi="en-US"/>
        </w:rPr>
        <w:t>***</w:t>
      </w:r>
    </w:p>
    <w:p>
      <w:pPr>
        <w:pStyle w:val="11"/>
        <w:keepNext w:val="0"/>
        <w:keepLines w:val="0"/>
        <w:widowControl w:val="0"/>
        <w:shd w:val="clear" w:color="auto" w:fill="auto"/>
        <w:bidi w:val="0"/>
        <w:spacing w:before="0" w:after="360" w:line="719" w:lineRule="exact"/>
        <w:ind w:left="0" w:right="0" w:firstLine="620"/>
        <w:jc w:val="both"/>
      </w:pPr>
      <w:r>
        <w:rPr>
          <w:color w:val="000000"/>
          <w:spacing w:val="0"/>
          <w:w w:val="100"/>
          <w:position w:val="0"/>
          <w:shd w:val="clear" w:color="auto" w:fill="auto"/>
        </w:rPr>
        <w:t>采砂行为得到规范，逐步实现了河道砂石资源开发秩序的根本好转。项目建设单位有长期经营采砂的经验，通过竞争取得***采砂权后承诺了采砂矿区采后的环境治理保护，并做了一定的准备工作。因此，项目建设是进一步规范采砂行为，保护生态环境的需要。</w:t>
      </w:r>
    </w:p>
    <w:p>
      <w:pPr>
        <w:pStyle w:val="11"/>
        <w:keepNext w:val="0"/>
        <w:keepLines w:val="0"/>
        <w:widowControl w:val="0"/>
        <w:shd w:val="clear" w:color="auto" w:fill="auto"/>
        <w:bidi w:val="0"/>
        <w:spacing w:before="0" w:after="0" w:line="240" w:lineRule="auto"/>
        <w:ind w:left="0" w:right="0" w:firstLine="600"/>
        <w:jc w:val="both"/>
      </w:pPr>
      <w:r>
        <w:rPr>
          <w:color w:val="000000"/>
          <w:spacing w:val="0"/>
          <w:w w:val="100"/>
          <w:position w:val="0"/>
          <w:sz w:val="30"/>
          <w:szCs w:val="30"/>
          <w:shd w:val="clear" w:color="auto" w:fill="auto"/>
        </w:rPr>
        <w:t>2</w:t>
      </w:r>
      <w:r>
        <w:rPr>
          <w:color w:val="000000"/>
          <w:spacing w:val="0"/>
          <w:w w:val="100"/>
          <w:position w:val="0"/>
          <w:shd w:val="clear" w:color="auto" w:fill="auto"/>
        </w:rPr>
        <w:t>、是促进地方经济社会发展和安置社会就业的需要。</w:t>
      </w:r>
    </w:p>
    <w:p>
      <w:pPr>
        <w:pStyle w:val="11"/>
        <w:keepNext w:val="0"/>
        <w:keepLines w:val="0"/>
        <w:widowControl w:val="0"/>
        <w:shd w:val="clear" w:color="auto" w:fill="auto"/>
        <w:bidi w:val="0"/>
        <w:spacing w:before="0" w:after="400" w:line="777" w:lineRule="exact"/>
        <w:ind w:left="0" w:right="0" w:firstLine="780"/>
        <w:jc w:val="both"/>
      </w:pPr>
      <w:r>
        <w:rPr>
          <w:color w:val="000000"/>
          <w:spacing w:val="0"/>
          <w:w w:val="100"/>
          <w:position w:val="0"/>
          <w:shd w:val="clear" w:color="auto" w:fill="auto"/>
        </w:rPr>
        <w:t>“十一五”期间，</w:t>
      </w:r>
      <w:r>
        <w:rPr>
          <w:color w:val="000000"/>
          <w:spacing w:val="0"/>
          <w:w w:val="100"/>
          <w:position w:val="0"/>
          <w:shd w:val="clear" w:color="auto" w:fill="auto"/>
          <w:lang w:val="en-US" w:eastAsia="en-US" w:bidi="en-US"/>
        </w:rPr>
        <w:t>***</w:t>
      </w:r>
      <w:r>
        <w:rPr>
          <w:color w:val="000000"/>
          <w:spacing w:val="0"/>
          <w:w w:val="100"/>
          <w:position w:val="0"/>
          <w:shd w:val="clear" w:color="auto" w:fill="auto"/>
        </w:rPr>
        <w:t>实施农牧民定居工程、建设有机畜产品基地和原生态旅游区，对砂石料需求量很大。由于当地仍然私自买卖砂石资源、私挖盗采等现象严重，由此引发了诸多社会矛盾和不稳定因素，也导致建设单位和施工单位不得不接受违规开采的砂石料，并接受其不合理的价格和服务，增加了建设成本，拖延了建设进度，严重影响地方预制厂、环保建材厂及建筑企业建筑建材行业的正常生产，给地方经济科学发展和社会稳定造成了不良影响。</w:t>
      </w:r>
    </w:p>
    <w:p>
      <w:pPr>
        <w:pStyle w:val="11"/>
        <w:keepNext w:val="0"/>
        <w:keepLines w:val="0"/>
        <w:widowControl w:val="0"/>
        <w:shd w:val="clear" w:color="auto" w:fill="auto"/>
        <w:bidi w:val="0"/>
        <w:spacing w:before="0" w:after="0" w:line="779" w:lineRule="exact"/>
        <w:ind w:left="0" w:right="0" w:firstLine="620"/>
        <w:jc w:val="both"/>
      </w:pPr>
      <w:r>
        <w:rPr>
          <w:color w:val="000000"/>
          <w:spacing w:val="0"/>
          <w:w w:val="100"/>
          <w:position w:val="0"/>
          <w:shd w:val="clear" w:color="auto" w:fill="auto"/>
        </w:rPr>
        <w:t>项目建设单位按有关规定通过公开、公正、公平的竞争取得了采砂权，通过科学勘察论证进行合理采挖，提高生产能力以满足市场需求。同时吸纳合并小规模和个人采挖加入企业，有效遏止了砂石资源私自买卖、私挖盗采现象，也有利于安置闲散劳力就业。因此，项目建设是促进地方经济发展和社会稳定环境稳定的需要。</w:t>
      </w:r>
    </w:p>
    <w:p>
      <w:pPr>
        <w:pStyle w:val="11"/>
        <w:keepNext w:val="0"/>
        <w:keepLines w:val="0"/>
        <w:widowControl w:val="0"/>
        <w:shd w:val="clear" w:color="auto" w:fill="auto"/>
        <w:bidi w:val="0"/>
        <w:spacing w:before="0" w:after="0" w:line="781" w:lineRule="exact"/>
        <w:ind w:left="0" w:right="0" w:firstLine="620"/>
        <w:jc w:val="both"/>
      </w:pPr>
      <w:r>
        <w:rPr>
          <w:color w:val="000000"/>
          <w:spacing w:val="0"/>
          <w:w w:val="100"/>
          <w:position w:val="0"/>
          <w:sz w:val="30"/>
          <w:szCs w:val="30"/>
          <w:shd w:val="clear" w:color="auto" w:fill="auto"/>
        </w:rPr>
        <w:t>3</w:t>
      </w:r>
      <w:r>
        <w:rPr>
          <w:color w:val="000000"/>
          <w:spacing w:val="0"/>
          <w:w w:val="100"/>
          <w:position w:val="0"/>
          <w:shd w:val="clear" w:color="auto" w:fill="auto"/>
        </w:rPr>
        <w:t>、是吸纳零散采砂人员和企业做大做强的需要</w:t>
      </w:r>
    </w:p>
    <w:p>
      <w:pPr>
        <w:pStyle w:val="11"/>
        <w:keepNext w:val="0"/>
        <w:keepLines w:val="0"/>
        <w:widowControl w:val="0"/>
        <w:shd w:val="clear" w:color="auto" w:fill="auto"/>
        <w:bidi w:val="0"/>
        <w:spacing w:before="0" w:after="220" w:line="781" w:lineRule="exact"/>
        <w:ind w:left="0" w:right="0" w:firstLine="620"/>
        <w:jc w:val="both"/>
        <w:sectPr>
          <w:headerReference w:type="default" r:id="rId23"/>
          <w:footerReference w:type="default" r:id="rId24"/>
          <w:type w:val="nextPage"/>
          <w:pgSz w:w="11900" w:h="16840"/>
          <w:pgMar w:top="1434" w:right="1660" w:bottom="1717" w:left="1650" w:header="0" w:footer="3" w:gutter="0"/>
          <w:pgNumType w:start="10"/>
          <w:cols w:num="1" w:space="720"/>
          <w:titlePg w:val="0"/>
          <w:rtlGutter w:val="0"/>
          <w:docGrid w:linePitch="360" w:charSpace="0"/>
        </w:sectPr>
      </w:pPr>
    </w:p>
    <w:p>
      <w:pPr>
        <w:pStyle w:val="11"/>
        <w:keepNext w:val="0"/>
        <w:keepLines w:val="0"/>
        <w:widowControl w:val="0"/>
        <w:shd w:val="clear" w:color="auto" w:fill="auto"/>
        <w:bidi w:val="0"/>
        <w:spacing w:before="0" w:after="220" w:line="781" w:lineRule="exact"/>
        <w:ind w:left="0" w:right="0" w:firstLine="620"/>
        <w:jc w:val="both"/>
      </w:pPr>
      <w:r>
        <w:rPr>
          <w:color w:val="000000"/>
          <w:spacing w:val="0"/>
          <w:w w:val="100"/>
          <w:position w:val="0"/>
          <w:shd w:val="clear" w:color="auto" w:fill="auto"/>
        </w:rPr>
        <w:t>项目建设单位是采砂老企业，由于过去业务量小，生产设备数量少、部分设备老化更新慢。在取得***唯一采砂经营权后将提高投入购置大型设备，合并吸纳零散采砂企业和个人共同开发，进一步扩大采砂量和环境治理力度，提高企业生产能力，满足***经济社会发展需求，满足农牧民定居工程建设对河沙的需求。因此，项目建设是扩大企业自我发展能力，规模化生产和提高抗风险能力的需要。</w:t>
      </w:r>
    </w:p>
    <w:p>
      <w:pPr>
        <w:pStyle w:val="11"/>
        <w:keepNext w:val="0"/>
        <w:keepLines w:val="0"/>
        <w:widowControl w:val="0"/>
        <w:shd w:val="clear" w:color="auto" w:fill="auto"/>
        <w:bidi w:val="0"/>
        <w:spacing w:before="0" w:after="0" w:line="717" w:lineRule="exact"/>
        <w:ind w:left="0" w:right="0" w:firstLine="620"/>
        <w:jc w:val="both"/>
        <w:sectPr>
          <w:headerReference w:type="default" r:id="rId25"/>
          <w:footerReference w:type="default" r:id="rId26"/>
          <w:type w:val="nextPage"/>
          <w:pgSz w:w="11900" w:h="16840"/>
          <w:pgMar w:top="1434" w:right="1660" w:bottom="1717" w:left="1650" w:header="0" w:footer="3" w:gutter="0"/>
          <w:pgNumType w:start="11"/>
          <w:cols w:num="1" w:space="720"/>
          <w:titlePg w:val="0"/>
          <w:rtlGutter w:val="0"/>
          <w:docGrid w:linePitch="360" w:charSpace="0"/>
        </w:sectPr>
      </w:pPr>
      <w:r>
        <w:rPr>
          <w:color w:val="000000"/>
          <w:spacing w:val="0"/>
          <w:w w:val="100"/>
          <w:position w:val="0"/>
          <w:shd w:val="clear" w:color="auto" w:fill="auto"/>
        </w:rPr>
        <w:t>综上所述，项目建设符合国家实施西部大开发的战略思想，符合地方有关政策和规定，产品市场前景良好，有利于保护治理</w:t>
      </w:r>
      <w:r>
        <w:rPr>
          <w:color w:val="000000"/>
          <w:spacing w:val="0"/>
          <w:w w:val="100"/>
          <w:position w:val="0"/>
          <w:shd w:val="clear" w:color="auto" w:fill="auto"/>
          <w:lang w:val="en-US" w:eastAsia="en-US" w:bidi="en-US"/>
        </w:rPr>
        <w:t>***</w:t>
      </w:r>
      <w:r>
        <w:rPr>
          <w:color w:val="000000"/>
          <w:spacing w:val="0"/>
          <w:w w:val="100"/>
          <w:position w:val="0"/>
          <w:shd w:val="clear" w:color="auto" w:fill="auto"/>
        </w:rPr>
        <w:t>自然生态环境，安置社会闲散劳力，促进地方经济发展和社会</w:t>
      </w:r>
    </w:p>
    <w:p>
      <w:pPr>
        <w:pStyle w:val="11"/>
        <w:keepNext w:val="0"/>
        <w:keepLines w:val="0"/>
        <w:widowControl w:val="0"/>
        <w:shd w:val="clear" w:color="auto" w:fill="auto"/>
        <w:bidi w:val="0"/>
        <w:spacing w:before="0" w:after="1760" w:line="240" w:lineRule="auto"/>
        <w:ind w:left="0" w:right="0" w:firstLine="0"/>
        <w:jc w:val="left"/>
      </w:pPr>
      <w:r>
        <w:rPr>
          <w:color w:val="000000"/>
          <w:spacing w:val="0"/>
          <w:w w:val="100"/>
          <w:position w:val="0"/>
          <w:shd w:val="clear" w:color="auto" w:fill="auto"/>
        </w:rPr>
        <w:t>稳定。所以项目建设十分必要。</w:t>
      </w:r>
    </w:p>
    <w:p>
      <w:pPr>
        <w:pStyle w:val="10"/>
        <w:keepNext/>
        <w:keepLines/>
        <w:widowControl w:val="0"/>
        <w:shd w:val="clear" w:color="auto" w:fill="auto"/>
        <w:bidi w:val="0"/>
        <w:spacing w:before="0" w:line="240" w:lineRule="auto"/>
        <w:ind w:left="0" w:right="0" w:firstLine="0"/>
        <w:jc w:val="center"/>
      </w:pPr>
      <w:bookmarkStart w:id="7" w:name="bookmark7"/>
      <w:bookmarkStart w:id="8" w:name="bookmark6"/>
      <w:r>
        <w:rPr>
          <w:color w:val="000000"/>
          <w:spacing w:val="0"/>
          <w:w w:val="100"/>
          <w:position w:val="0"/>
          <w:shd w:val="clear" w:color="auto" w:fill="auto"/>
        </w:rPr>
        <w:t>第三章项目选址与建设条件</w:t>
      </w:r>
      <w:bookmarkEnd w:id="7"/>
      <w:bookmarkEnd w:id="8"/>
    </w:p>
    <w:p>
      <w:pPr>
        <w:pStyle w:val="11"/>
        <w:keepNext w:val="0"/>
        <w:keepLines w:val="0"/>
        <w:widowControl w:val="0"/>
        <w:shd w:val="clear" w:color="auto" w:fill="auto"/>
        <w:bidi w:val="0"/>
        <w:spacing w:before="0" w:after="60" w:line="720" w:lineRule="exact"/>
        <w:ind w:left="0" w:right="0" w:firstLine="0"/>
        <w:jc w:val="left"/>
      </w:pPr>
      <w:r>
        <w:rPr>
          <w:color w:val="000000"/>
          <w:spacing w:val="0"/>
          <w:w w:val="100"/>
          <w:position w:val="0"/>
          <w:sz w:val="30"/>
          <w:szCs w:val="30"/>
          <w:shd w:val="clear" w:color="auto" w:fill="auto"/>
          <w:lang w:val="en-US" w:eastAsia="en-US" w:bidi="en-US"/>
        </w:rPr>
        <w:t>3.1</w:t>
      </w:r>
      <w:r>
        <w:rPr>
          <w:color w:val="000000"/>
          <w:spacing w:val="0"/>
          <w:w w:val="100"/>
          <w:position w:val="0"/>
          <w:shd w:val="clear" w:color="auto" w:fill="auto"/>
        </w:rPr>
        <w:t>建设地点选择</w:t>
      </w:r>
    </w:p>
    <w:p>
      <w:pPr>
        <w:pStyle w:val="11"/>
        <w:keepNext w:val="0"/>
        <w:keepLines w:val="0"/>
        <w:widowControl w:val="0"/>
        <w:shd w:val="clear" w:color="auto" w:fill="auto"/>
        <w:bidi w:val="0"/>
        <w:spacing w:before="0" w:after="0" w:line="720" w:lineRule="exact"/>
        <w:ind w:left="0" w:right="0" w:firstLine="0"/>
        <w:jc w:val="left"/>
      </w:pPr>
      <w:r>
        <w:rPr>
          <w:color w:val="000000"/>
          <w:spacing w:val="0"/>
          <w:w w:val="100"/>
          <w:position w:val="0"/>
          <w:sz w:val="30"/>
          <w:szCs w:val="30"/>
          <w:shd w:val="clear" w:color="auto" w:fill="auto"/>
          <w:lang w:val="en-US" w:eastAsia="en-US" w:bidi="en-US"/>
        </w:rPr>
        <w:t>3.1.1</w:t>
      </w:r>
      <w:r>
        <w:rPr>
          <w:color w:val="000000"/>
          <w:spacing w:val="0"/>
          <w:w w:val="100"/>
          <w:position w:val="0"/>
          <w:shd w:val="clear" w:color="auto" w:fill="auto"/>
        </w:rPr>
        <w:t>选址原则</w:t>
      </w:r>
    </w:p>
    <w:p>
      <w:pPr>
        <w:pStyle w:val="11"/>
        <w:keepNext w:val="0"/>
        <w:keepLines w:val="0"/>
        <w:widowControl w:val="0"/>
        <w:shd w:val="clear" w:color="auto" w:fill="auto"/>
        <w:bidi w:val="0"/>
        <w:spacing w:before="0" w:after="0" w:line="720" w:lineRule="exact"/>
        <w:ind w:left="0" w:right="0" w:firstLine="600"/>
        <w:jc w:val="both"/>
      </w:pPr>
      <w:r>
        <w:rPr>
          <w:color w:val="000000"/>
          <w:spacing w:val="0"/>
          <w:w w:val="100"/>
          <w:position w:val="0"/>
          <w:shd w:val="clear" w:color="auto" w:fill="auto"/>
        </w:rPr>
        <w:t>项目建设符合</w:t>
      </w:r>
      <w:r>
        <w:rPr>
          <w:color w:val="000000"/>
          <w:spacing w:val="0"/>
          <w:w w:val="100"/>
          <w:position w:val="0"/>
          <w:shd w:val="clear" w:color="auto" w:fill="auto"/>
          <w:lang w:val="en-US" w:eastAsia="en-US" w:bidi="en-US"/>
        </w:rPr>
        <w:t>***</w:t>
      </w:r>
      <w:r>
        <w:rPr>
          <w:color w:val="000000"/>
          <w:spacing w:val="0"/>
          <w:w w:val="100"/>
          <w:position w:val="0"/>
          <w:shd w:val="clear" w:color="auto" w:fill="auto"/>
        </w:rPr>
        <w:t>相关发展规划和政策。</w:t>
      </w:r>
    </w:p>
    <w:p>
      <w:pPr>
        <w:pStyle w:val="11"/>
        <w:keepNext w:val="0"/>
        <w:keepLines w:val="0"/>
        <w:widowControl w:val="0"/>
        <w:shd w:val="clear" w:color="auto" w:fill="auto"/>
        <w:bidi w:val="0"/>
        <w:spacing w:before="0" w:after="0" w:line="720" w:lineRule="exact"/>
        <w:ind w:left="0" w:right="0" w:firstLine="620"/>
        <w:jc w:val="both"/>
      </w:pPr>
      <w:r>
        <w:rPr>
          <w:color w:val="000000"/>
          <w:spacing w:val="0"/>
          <w:w w:val="100"/>
          <w:position w:val="0"/>
          <w:shd w:val="clear" w:color="auto" w:fill="auto"/>
        </w:rPr>
        <w:t>场地距聚居区</w:t>
      </w:r>
      <w:r>
        <w:rPr>
          <w:color w:val="000000"/>
          <w:spacing w:val="0"/>
          <w:w w:val="100"/>
          <w:position w:val="0"/>
          <w:sz w:val="30"/>
          <w:szCs w:val="30"/>
          <w:shd w:val="clear" w:color="auto" w:fill="auto"/>
          <w:lang w:val="en-US" w:eastAsia="en-US" w:bidi="en-US"/>
        </w:rPr>
        <w:t>1500m</w:t>
      </w:r>
      <w:r>
        <w:rPr>
          <w:color w:val="000000"/>
          <w:spacing w:val="0"/>
          <w:w w:val="100"/>
          <w:position w:val="0"/>
          <w:shd w:val="clear" w:color="auto" w:fill="auto"/>
        </w:rPr>
        <w:t>以上，基本不影响居民生活。</w:t>
      </w:r>
    </w:p>
    <w:p>
      <w:pPr>
        <w:pStyle w:val="11"/>
        <w:keepNext w:val="0"/>
        <w:keepLines w:val="0"/>
        <w:widowControl w:val="0"/>
        <w:shd w:val="clear" w:color="auto" w:fill="auto"/>
        <w:bidi w:val="0"/>
        <w:spacing w:before="0" w:after="0" w:line="720" w:lineRule="exact"/>
        <w:ind w:left="0" w:right="0" w:firstLine="620"/>
        <w:jc w:val="both"/>
      </w:pPr>
      <w:r>
        <w:rPr>
          <w:color w:val="000000"/>
          <w:spacing w:val="0"/>
          <w:w w:val="100"/>
          <w:position w:val="0"/>
          <w:shd w:val="clear" w:color="auto" w:fill="auto"/>
        </w:rPr>
        <w:t>满足保护河道防洪安全，河道整治需要，保障跨河、穿河、临河建筑物安全。。</w:t>
      </w:r>
    </w:p>
    <w:p>
      <w:pPr>
        <w:pStyle w:val="11"/>
        <w:keepNext w:val="0"/>
        <w:keepLines w:val="0"/>
        <w:widowControl w:val="0"/>
        <w:shd w:val="clear" w:color="auto" w:fill="auto"/>
        <w:bidi w:val="0"/>
        <w:spacing w:before="0" w:after="0" w:line="720" w:lineRule="exact"/>
        <w:ind w:left="0" w:right="0" w:firstLine="620"/>
        <w:jc w:val="both"/>
        <w:sectPr>
          <w:headerReference w:type="default" r:id="rId27"/>
          <w:footerReference w:type="default" r:id="rId28"/>
          <w:type w:val="continuous"/>
          <w:pgSz w:w="11900" w:h="16840"/>
          <w:pgMar w:top="1434" w:right="1660" w:bottom="1717" w:left="1650" w:header="0" w:footer="3" w:gutter="0"/>
          <w:pgNumType w:start="12"/>
          <w:cols w:num="1" w:space="720"/>
          <w:rtlGutter w:val="0"/>
          <w:docGrid w:linePitch="360" w:charSpace="0"/>
        </w:sectPr>
      </w:pPr>
    </w:p>
    <w:p>
      <w:pPr>
        <w:pStyle w:val="11"/>
        <w:keepNext w:val="0"/>
        <w:keepLines w:val="0"/>
        <w:widowControl w:val="0"/>
        <w:shd w:val="clear" w:color="auto" w:fill="auto"/>
        <w:bidi w:val="0"/>
        <w:spacing w:before="0" w:after="0" w:line="720" w:lineRule="exact"/>
        <w:ind w:left="0" w:right="0" w:firstLine="620"/>
        <w:jc w:val="both"/>
      </w:pPr>
      <w:r>
        <w:rPr>
          <w:color w:val="000000"/>
          <w:spacing w:val="0"/>
          <w:w w:val="100"/>
          <w:position w:val="0"/>
          <w:shd w:val="clear" w:color="auto" w:fill="auto"/>
        </w:rPr>
        <w:t>应该符合河道河势演变规律，努力做到通过有计划的采砂进行河道整治，需同治河、清障、护岸、固堤相结合，砂料开采不能造成新的险工或行洪障碍。</w:t>
      </w:r>
    </w:p>
    <w:p>
      <w:pPr>
        <w:pStyle w:val="11"/>
        <w:keepNext w:val="0"/>
        <w:keepLines w:val="0"/>
        <w:widowControl w:val="0"/>
        <w:shd w:val="clear" w:color="auto" w:fill="auto"/>
        <w:bidi w:val="0"/>
        <w:spacing w:before="0" w:after="0" w:line="720" w:lineRule="exact"/>
        <w:ind w:left="0" w:right="0" w:firstLine="0"/>
        <w:jc w:val="left"/>
      </w:pPr>
      <w:r>
        <w:rPr>
          <w:color w:val="000000"/>
          <w:spacing w:val="0"/>
          <w:w w:val="100"/>
          <w:position w:val="0"/>
          <w:sz w:val="30"/>
          <w:szCs w:val="30"/>
          <w:shd w:val="clear" w:color="auto" w:fill="auto"/>
          <w:lang w:val="en-US" w:eastAsia="en-US" w:bidi="en-US"/>
        </w:rPr>
        <w:t>3.1.2</w:t>
      </w:r>
      <w:r>
        <w:rPr>
          <w:color w:val="000000"/>
          <w:spacing w:val="0"/>
          <w:w w:val="100"/>
          <w:position w:val="0"/>
          <w:shd w:val="clear" w:color="auto" w:fill="auto"/>
        </w:rPr>
        <w:t>地理位置及具体地点</w:t>
      </w:r>
    </w:p>
    <w:p>
      <w:pPr>
        <w:pStyle w:val="11"/>
        <w:keepNext w:val="0"/>
        <w:keepLines w:val="0"/>
        <w:widowControl w:val="0"/>
        <w:shd w:val="clear" w:color="auto" w:fill="auto"/>
        <w:bidi w:val="0"/>
        <w:spacing w:before="0" w:after="160" w:line="720" w:lineRule="exact"/>
        <w:ind w:left="0" w:right="0" w:firstLine="620"/>
        <w:jc w:val="both"/>
      </w:pPr>
      <w:r>
        <w:rPr>
          <w:color w:val="000000"/>
          <w:spacing w:val="0"/>
          <w:w w:val="100"/>
          <w:position w:val="0"/>
          <w:shd w:val="clear" w:color="auto" w:fill="auto"/>
        </w:rPr>
        <w:t>项目场区位于***城西（***镇南侧）</w:t>
      </w:r>
      <w:r>
        <w:rPr>
          <w:color w:val="000000"/>
          <w:spacing w:val="0"/>
          <w:w w:val="100"/>
          <w:position w:val="0"/>
          <w:sz w:val="30"/>
          <w:szCs w:val="30"/>
          <w:shd w:val="clear" w:color="auto" w:fill="auto"/>
          <w:lang w:val="en-US" w:eastAsia="en-US" w:bidi="en-US"/>
        </w:rPr>
        <w:t>1.5km</w:t>
      </w:r>
      <w:r>
        <w:rPr>
          <w:color w:val="000000"/>
          <w:spacing w:val="0"/>
          <w:w w:val="100"/>
          <w:position w:val="0"/>
          <w:shd w:val="clear" w:color="auto" w:fill="auto"/>
        </w:rPr>
        <w:t>至&amp;</w:t>
      </w:r>
      <w:r>
        <w:rPr>
          <w:color w:val="000000"/>
          <w:spacing w:val="0"/>
          <w:w w:val="100"/>
          <w:position w:val="0"/>
          <w:sz w:val="30"/>
          <w:szCs w:val="30"/>
          <w:shd w:val="clear" w:color="auto" w:fill="auto"/>
          <w:lang w:val="en-US" w:eastAsia="en-US" w:bidi="en-US"/>
        </w:rPr>
        <w:t>5km</w:t>
      </w:r>
      <w:r>
        <w:rPr>
          <w:color w:val="000000"/>
          <w:spacing w:val="0"/>
          <w:w w:val="100"/>
          <w:position w:val="0"/>
          <w:shd w:val="clear" w:color="auto" w:fill="auto"/>
        </w:rPr>
        <w:t>处，地理座标：东经</w:t>
      </w:r>
      <w:r>
        <w:rPr>
          <w:color w:val="000000"/>
          <w:spacing w:val="0"/>
          <w:w w:val="100"/>
          <w:position w:val="0"/>
          <w:sz w:val="30"/>
          <w:szCs w:val="30"/>
          <w:shd w:val="clear" w:color="auto" w:fill="auto"/>
        </w:rPr>
        <w:t>101</w:t>
      </w:r>
      <w:r>
        <w:rPr>
          <w:color w:val="000000"/>
          <w:spacing w:val="0"/>
          <w:w w:val="100"/>
          <w:position w:val="0"/>
          <w:shd w:val="clear" w:color="auto" w:fill="auto"/>
        </w:rPr>
        <w:t>。</w:t>
      </w:r>
      <w:r>
        <w:rPr>
          <w:color w:val="000000"/>
          <w:spacing w:val="0"/>
          <w:w w:val="100"/>
          <w:position w:val="0"/>
          <w:sz w:val="30"/>
          <w:szCs w:val="30"/>
          <w:shd w:val="clear" w:color="auto" w:fill="auto"/>
        </w:rPr>
        <w:t>34'10"-101</w:t>
      </w:r>
      <w:r>
        <w:rPr>
          <w:color w:val="000000"/>
          <w:spacing w:val="0"/>
          <w:w w:val="100"/>
          <w:position w:val="0"/>
          <w:shd w:val="clear" w:color="auto" w:fill="auto"/>
        </w:rPr>
        <w:t>。</w:t>
      </w:r>
      <w:r>
        <w:rPr>
          <w:color w:val="000000"/>
          <w:spacing w:val="0"/>
          <w:w w:val="100"/>
          <w:position w:val="0"/>
          <w:sz w:val="30"/>
          <w:szCs w:val="30"/>
          <w:shd w:val="clear" w:color="auto" w:fill="auto"/>
        </w:rPr>
        <w:t>36'20",</w:t>
      </w:r>
      <w:r>
        <w:rPr>
          <w:color w:val="000000"/>
          <w:spacing w:val="0"/>
          <w:w w:val="100"/>
          <w:position w:val="0"/>
          <w:shd w:val="clear" w:color="auto" w:fill="auto"/>
        </w:rPr>
        <w:t>北纬</w:t>
      </w:r>
      <w:r>
        <w:rPr>
          <w:color w:val="000000"/>
          <w:spacing w:val="0"/>
          <w:w w:val="100"/>
          <w:position w:val="0"/>
          <w:sz w:val="30"/>
          <w:szCs w:val="30"/>
          <w:shd w:val="clear" w:color="auto" w:fill="auto"/>
        </w:rPr>
        <w:t>34</w:t>
      </w:r>
      <w:r>
        <w:rPr>
          <w:color w:val="000000"/>
          <w:spacing w:val="0"/>
          <w:w w:val="100"/>
          <w:position w:val="0"/>
          <w:shd w:val="clear" w:color="auto" w:fill="auto"/>
        </w:rPr>
        <w:t>。</w:t>
      </w:r>
      <w:r>
        <w:rPr>
          <w:color w:val="000000"/>
          <w:spacing w:val="0"/>
          <w:w w:val="100"/>
          <w:position w:val="0"/>
          <w:sz w:val="30"/>
          <w:szCs w:val="30"/>
          <w:shd w:val="clear" w:color="auto" w:fill="auto"/>
        </w:rPr>
        <w:t>43'30"-34</w:t>
      </w:r>
      <w:r>
        <w:rPr>
          <w:color w:val="000000"/>
          <w:spacing w:val="0"/>
          <w:w w:val="100"/>
          <w:position w:val="0"/>
          <w:shd w:val="clear" w:color="auto" w:fill="auto"/>
        </w:rPr>
        <w:t>。</w:t>
      </w:r>
      <w:r>
        <w:rPr>
          <w:color w:val="000000"/>
          <w:spacing w:val="0"/>
          <w:w w:val="100"/>
          <w:position w:val="0"/>
          <w:sz w:val="30"/>
          <w:szCs w:val="30"/>
          <w:shd w:val="clear" w:color="auto" w:fill="auto"/>
        </w:rPr>
        <w:t>44'00",</w:t>
      </w:r>
      <w:r>
        <w:rPr>
          <w:color w:val="000000"/>
          <w:spacing w:val="0"/>
          <w:w w:val="100"/>
          <w:position w:val="0"/>
          <w:shd w:val="clear" w:color="auto" w:fill="auto"/>
        </w:rPr>
        <w:t>东西长约</w:t>
      </w:r>
      <w:r>
        <w:rPr>
          <w:color w:val="000000"/>
          <w:spacing w:val="0"/>
          <w:w w:val="100"/>
          <w:position w:val="0"/>
          <w:sz w:val="30"/>
          <w:szCs w:val="30"/>
          <w:shd w:val="clear" w:color="auto" w:fill="auto"/>
          <w:lang w:val="en-US" w:eastAsia="en-US" w:bidi="en-US"/>
        </w:rPr>
        <w:t>7km,</w:t>
      </w:r>
      <w:r>
        <w:rPr>
          <w:color w:val="000000"/>
          <w:spacing w:val="0"/>
          <w:w w:val="100"/>
          <w:position w:val="0"/>
          <w:shd w:val="clear" w:color="auto" w:fill="auto"/>
        </w:rPr>
        <w:t>南北宽约</w:t>
      </w:r>
      <w:r>
        <w:rPr>
          <w:color w:val="000000"/>
          <w:spacing w:val="0"/>
          <w:w w:val="100"/>
          <w:position w:val="0"/>
          <w:sz w:val="30"/>
          <w:szCs w:val="30"/>
          <w:shd w:val="clear" w:color="auto" w:fill="auto"/>
          <w:lang w:val="en-US" w:eastAsia="en-US" w:bidi="en-US"/>
        </w:rPr>
        <w:t>80m</w:t>
      </w:r>
      <w:r>
        <w:rPr>
          <w:color w:val="000000"/>
          <w:spacing w:val="0"/>
          <w:w w:val="100"/>
          <w:position w:val="0"/>
          <w:shd w:val="clear" w:color="auto" w:fill="auto"/>
        </w:rPr>
        <w:t>（详见附图：采砂示意图）。</w:t>
      </w:r>
    </w:p>
    <w:p>
      <w:pPr>
        <w:pStyle w:val="11"/>
        <w:keepNext w:val="0"/>
        <w:keepLines w:val="0"/>
        <w:widowControl w:val="0"/>
        <w:shd w:val="clear" w:color="auto" w:fill="auto"/>
        <w:bidi w:val="0"/>
        <w:spacing w:before="0" w:after="40" w:line="725" w:lineRule="exact"/>
        <w:ind w:left="0" w:right="0" w:firstLine="0"/>
        <w:jc w:val="left"/>
      </w:pPr>
      <w:r>
        <w:rPr>
          <w:color w:val="000000"/>
          <w:spacing w:val="0"/>
          <w:w w:val="100"/>
          <w:position w:val="0"/>
          <w:sz w:val="30"/>
          <w:szCs w:val="30"/>
          <w:shd w:val="clear" w:color="auto" w:fill="auto"/>
          <w:lang w:val="en-US" w:eastAsia="en-US" w:bidi="en-US"/>
        </w:rPr>
        <w:t>3.2</w:t>
      </w:r>
      <w:r>
        <w:rPr>
          <w:color w:val="000000"/>
          <w:spacing w:val="0"/>
          <w:w w:val="100"/>
          <w:position w:val="0"/>
          <w:shd w:val="clear" w:color="auto" w:fill="auto"/>
        </w:rPr>
        <w:t>建设条件</w:t>
      </w:r>
    </w:p>
    <w:p>
      <w:pPr>
        <w:pStyle w:val="11"/>
        <w:keepNext w:val="0"/>
        <w:keepLines w:val="0"/>
        <w:widowControl w:val="0"/>
        <w:shd w:val="clear" w:color="auto" w:fill="auto"/>
        <w:bidi w:val="0"/>
        <w:spacing w:before="0" w:after="0" w:line="726" w:lineRule="exact"/>
        <w:ind w:left="0" w:right="0" w:firstLine="0"/>
        <w:jc w:val="left"/>
      </w:pPr>
      <w:r>
        <w:rPr>
          <w:color w:val="000000"/>
          <w:spacing w:val="0"/>
          <w:w w:val="100"/>
          <w:position w:val="0"/>
          <w:sz w:val="30"/>
          <w:szCs w:val="30"/>
          <w:shd w:val="clear" w:color="auto" w:fill="auto"/>
          <w:lang w:val="en-US" w:eastAsia="en-US" w:bidi="en-US"/>
        </w:rPr>
        <w:t>3.2.1</w:t>
      </w:r>
      <w:r>
        <w:rPr>
          <w:color w:val="000000"/>
          <w:spacing w:val="0"/>
          <w:w w:val="100"/>
          <w:position w:val="0"/>
          <w:shd w:val="clear" w:color="auto" w:fill="auto"/>
        </w:rPr>
        <w:t>自然条件</w:t>
      </w:r>
    </w:p>
    <w:p>
      <w:pPr>
        <w:pStyle w:val="11"/>
        <w:keepNext w:val="0"/>
        <w:keepLines w:val="0"/>
        <w:widowControl w:val="0"/>
        <w:shd w:val="clear" w:color="auto" w:fill="auto"/>
        <w:bidi w:val="0"/>
        <w:spacing w:before="0" w:after="0" w:line="726" w:lineRule="exact"/>
        <w:ind w:left="0" w:right="0" w:firstLine="64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蒙古族自治县地处***东南部，平均海拔</w:t>
      </w:r>
      <w:r>
        <w:rPr>
          <w:color w:val="000000"/>
          <w:spacing w:val="0"/>
          <w:w w:val="100"/>
          <w:position w:val="0"/>
          <w:sz w:val="30"/>
          <w:szCs w:val="30"/>
          <w:shd w:val="clear" w:color="auto" w:fill="auto"/>
        </w:rPr>
        <w:t>3600</w:t>
      </w:r>
      <w:r>
        <w:rPr>
          <w:color w:val="000000"/>
          <w:spacing w:val="0"/>
          <w:w w:val="100"/>
          <w:position w:val="0"/>
          <w:shd w:val="clear" w:color="auto" w:fill="auto"/>
        </w:rPr>
        <w:t>米，土地总面积</w:t>
      </w:r>
      <w:r>
        <w:rPr>
          <w:color w:val="000000"/>
          <w:spacing w:val="0"/>
          <w:w w:val="100"/>
          <w:position w:val="0"/>
          <w:sz w:val="30"/>
          <w:szCs w:val="30"/>
          <w:shd w:val="clear" w:color="auto" w:fill="auto"/>
          <w:lang w:val="en-US" w:eastAsia="en-US" w:bidi="en-US"/>
        </w:rPr>
        <w:t>6997.45</w:t>
      </w:r>
      <w:r>
        <w:rPr>
          <w:color w:val="000000"/>
          <w:spacing w:val="0"/>
          <w:w w:val="100"/>
          <w:position w:val="0"/>
          <w:shd w:val="clear" w:color="auto" w:fill="auto"/>
        </w:rPr>
        <w:t>平方公里。气候属高原亚寒带湿润气候，年平均气温</w:t>
      </w:r>
      <w:r>
        <w:rPr>
          <w:color w:val="000000"/>
          <w:spacing w:val="0"/>
          <w:w w:val="100"/>
          <w:position w:val="0"/>
          <w:sz w:val="30"/>
          <w:szCs w:val="30"/>
          <w:shd w:val="clear" w:color="auto" w:fill="auto"/>
          <w:lang w:val="en-US" w:eastAsia="en-US" w:bidi="en-US"/>
        </w:rPr>
        <w:t>-1.3°C-1.6°C,</w:t>
      </w:r>
      <w:r>
        <w:rPr>
          <w:color w:val="000000"/>
          <w:spacing w:val="0"/>
          <w:w w:val="100"/>
          <w:position w:val="0"/>
          <w:shd w:val="clear" w:color="auto" w:fill="auto"/>
        </w:rPr>
        <w:t>年平均降雨量</w:t>
      </w:r>
      <w:r>
        <w:rPr>
          <w:color w:val="000000"/>
          <w:spacing w:val="0"/>
          <w:w w:val="100"/>
          <w:position w:val="0"/>
          <w:sz w:val="30"/>
          <w:szCs w:val="30"/>
          <w:shd w:val="clear" w:color="auto" w:fill="auto"/>
        </w:rPr>
        <w:t>615</w:t>
      </w:r>
      <w:r>
        <w:rPr>
          <w:color w:val="000000"/>
          <w:spacing w:val="0"/>
          <w:w w:val="100"/>
          <w:position w:val="0"/>
          <w:shd w:val="clear" w:color="auto" w:fill="auto"/>
        </w:rPr>
        <w:t>毫米。境内有大小河流上百条，年平均径流量</w:t>
      </w:r>
      <w:r>
        <w:rPr>
          <w:color w:val="000000"/>
          <w:spacing w:val="0"/>
          <w:w w:val="100"/>
          <w:position w:val="0"/>
          <w:sz w:val="30"/>
          <w:szCs w:val="30"/>
          <w:shd w:val="clear" w:color="auto" w:fill="auto"/>
          <w:lang w:val="en-US" w:eastAsia="en-US" w:bidi="en-US"/>
        </w:rPr>
        <w:t>14.1</w:t>
      </w:r>
      <w:r>
        <w:rPr>
          <w:color w:val="000000"/>
          <w:spacing w:val="0"/>
          <w:w w:val="100"/>
          <w:position w:val="0"/>
          <w:shd w:val="clear" w:color="auto" w:fill="auto"/>
        </w:rPr>
        <w:t>亿立方米。</w:t>
      </w:r>
      <w:r>
        <w:rPr>
          <w:color w:val="000000"/>
          <w:spacing w:val="0"/>
          <w:w w:val="100"/>
          <w:position w:val="0"/>
          <w:shd w:val="clear" w:color="auto" w:fill="auto"/>
          <w:lang w:val="en-US" w:eastAsia="en-US" w:bidi="en-US"/>
        </w:rPr>
        <w:t>***</w:t>
      </w:r>
      <w:r>
        <w:rPr>
          <w:color w:val="000000"/>
          <w:spacing w:val="0"/>
          <w:w w:val="100"/>
          <w:position w:val="0"/>
          <w:shd w:val="clear" w:color="auto" w:fill="auto"/>
        </w:rPr>
        <w:t>是县境内最大的河流，全长</w:t>
      </w:r>
      <w:r>
        <w:rPr>
          <w:color w:val="000000"/>
          <w:spacing w:val="0"/>
          <w:w w:val="100"/>
          <w:position w:val="0"/>
          <w:sz w:val="30"/>
          <w:szCs w:val="30"/>
          <w:shd w:val="clear" w:color="auto" w:fill="auto"/>
        </w:rPr>
        <w:t>232</w:t>
      </w:r>
      <w:r>
        <w:rPr>
          <w:color w:val="000000"/>
          <w:spacing w:val="0"/>
          <w:w w:val="100"/>
          <w:position w:val="0"/>
          <w:shd w:val="clear" w:color="auto" w:fill="auto"/>
        </w:rPr>
        <w:t>公里，境内落差</w:t>
      </w:r>
      <w:r>
        <w:rPr>
          <w:color w:val="000000"/>
          <w:spacing w:val="0"/>
          <w:w w:val="100"/>
          <w:position w:val="0"/>
          <w:sz w:val="30"/>
          <w:szCs w:val="30"/>
          <w:shd w:val="clear" w:color="auto" w:fill="auto"/>
        </w:rPr>
        <w:t>253</w:t>
      </w:r>
      <w:r>
        <w:rPr>
          <w:color w:val="000000"/>
          <w:spacing w:val="0"/>
          <w:w w:val="100"/>
          <w:position w:val="0"/>
          <w:shd w:val="clear" w:color="auto" w:fill="auto"/>
        </w:rPr>
        <w:t>米，多年平均流量</w:t>
      </w:r>
      <w:r>
        <w:rPr>
          <w:color w:val="000000"/>
          <w:spacing w:val="0"/>
          <w:w w:val="100"/>
          <w:position w:val="0"/>
          <w:sz w:val="30"/>
          <w:szCs w:val="30"/>
          <w:shd w:val="clear" w:color="auto" w:fill="auto"/>
          <w:lang w:val="en-US" w:eastAsia="en-US" w:bidi="en-US"/>
        </w:rPr>
        <w:t>23.2</w:t>
      </w:r>
      <w:r>
        <w:rPr>
          <w:color w:val="000000"/>
          <w:spacing w:val="0"/>
          <w:w w:val="100"/>
          <w:position w:val="0"/>
          <w:shd w:val="clear" w:color="auto" w:fill="auto"/>
        </w:rPr>
        <w:t>立方米/秒。</w:t>
      </w:r>
      <w:r>
        <w:rPr>
          <w:color w:val="000000"/>
          <w:spacing w:val="0"/>
          <w:w w:val="100"/>
          <w:position w:val="0"/>
          <w:shd w:val="clear" w:color="auto" w:fill="auto"/>
          <w:lang w:val="en-US" w:eastAsia="en-US" w:bidi="en-US"/>
        </w:rPr>
        <w:t>******</w:t>
      </w:r>
      <w:r>
        <w:rPr>
          <w:color w:val="000000"/>
          <w:spacing w:val="0"/>
          <w:w w:val="100"/>
          <w:position w:val="0"/>
          <w:shd w:val="clear" w:color="auto" w:fill="auto"/>
        </w:rPr>
        <w:t>段较平缓，水流速度较低。</w:t>
      </w:r>
    </w:p>
    <w:p>
      <w:pPr>
        <w:pStyle w:val="11"/>
        <w:keepNext w:val="0"/>
        <w:keepLines w:val="0"/>
        <w:widowControl w:val="0"/>
        <w:shd w:val="clear" w:color="auto" w:fill="auto"/>
        <w:bidi w:val="0"/>
        <w:spacing w:before="0" w:after="40" w:line="725" w:lineRule="exact"/>
        <w:ind w:left="0" w:right="0" w:firstLine="0"/>
        <w:jc w:val="left"/>
      </w:pPr>
      <w:r>
        <w:rPr>
          <w:color w:val="000000"/>
          <w:spacing w:val="0"/>
          <w:w w:val="100"/>
          <w:position w:val="0"/>
          <w:sz w:val="30"/>
          <w:szCs w:val="30"/>
          <w:shd w:val="clear" w:color="auto" w:fill="auto"/>
        </w:rPr>
        <w:t>322</w:t>
      </w:r>
      <w:r>
        <w:rPr>
          <w:color w:val="000000"/>
          <w:spacing w:val="0"/>
          <w:w w:val="100"/>
          <w:position w:val="0"/>
          <w:shd w:val="clear" w:color="auto" w:fill="auto"/>
        </w:rPr>
        <w:t>政策、资源、外部配套条件</w:t>
      </w:r>
    </w:p>
    <w:p>
      <w:pPr>
        <w:pStyle w:val="11"/>
        <w:keepNext w:val="0"/>
        <w:keepLines w:val="0"/>
        <w:widowControl w:val="0"/>
        <w:shd w:val="clear" w:color="auto" w:fill="auto"/>
        <w:bidi w:val="0"/>
        <w:spacing w:before="0" w:after="0" w:line="725" w:lineRule="exact"/>
        <w:ind w:left="0" w:right="0" w:firstLine="620"/>
        <w:jc w:val="both"/>
      </w:pPr>
      <w:r>
        <w:rPr>
          <w:color w:val="000000"/>
          <w:spacing w:val="0"/>
          <w:w w:val="100"/>
          <w:position w:val="0"/>
          <w:sz w:val="30"/>
          <w:szCs w:val="30"/>
          <w:shd w:val="clear" w:color="auto" w:fill="auto"/>
        </w:rPr>
        <w:t>1</w:t>
      </w:r>
      <w:r>
        <w:rPr>
          <w:color w:val="000000"/>
          <w:spacing w:val="0"/>
          <w:w w:val="100"/>
          <w:position w:val="0"/>
          <w:shd w:val="clear" w:color="auto" w:fill="auto"/>
        </w:rPr>
        <w:t>、政策</w:t>
      </w:r>
    </w:p>
    <w:p>
      <w:pPr>
        <w:pStyle w:val="11"/>
        <w:keepNext w:val="0"/>
        <w:keepLines w:val="0"/>
        <w:widowControl w:val="0"/>
        <w:shd w:val="clear" w:color="auto" w:fill="auto"/>
        <w:bidi w:val="0"/>
        <w:spacing w:before="0" w:after="0" w:line="724" w:lineRule="exact"/>
        <w:ind w:left="0" w:right="0" w:firstLine="740"/>
        <w:jc w:val="both"/>
        <w:sectPr>
          <w:headerReference w:type="default" r:id="rId29"/>
          <w:footerReference w:type="default" r:id="rId30"/>
          <w:type w:val="nextPage"/>
          <w:pgSz w:w="11900" w:h="16840"/>
          <w:pgMar w:top="1434" w:right="1660" w:bottom="1717" w:left="1650" w:header="0" w:footer="3" w:gutter="0"/>
          <w:pgNumType w:start="13"/>
          <w:cols w:num="1" w:space="720"/>
          <w:titlePg w:val="0"/>
          <w:rtlGutter w:val="0"/>
          <w:docGrid w:linePitch="360" w:charSpace="0"/>
        </w:sectPr>
      </w:pPr>
      <w:r>
        <w:rPr>
          <w:color w:val="000000"/>
          <w:spacing w:val="0"/>
          <w:w w:val="100"/>
          <w:position w:val="0"/>
          <w:shd w:val="clear" w:color="auto" w:fill="auto"/>
        </w:rPr>
        <w:t>《***人民政府关于印发〈***实施西部大开发战略若干政策措施〉的通知》（青政</w:t>
      </w:r>
      <w:r>
        <w:rPr>
          <w:color w:val="000000"/>
          <w:spacing w:val="0"/>
          <w:w w:val="100"/>
          <w:position w:val="0"/>
          <w:sz w:val="30"/>
          <w:szCs w:val="30"/>
          <w:shd w:val="clear" w:color="auto" w:fill="auto"/>
        </w:rPr>
        <w:t>[2003]35</w:t>
      </w:r>
    </w:p>
    <w:p>
      <w:pPr>
        <w:pStyle w:val="11"/>
        <w:keepNext w:val="0"/>
        <w:keepLines w:val="0"/>
        <w:widowControl w:val="0"/>
        <w:shd w:val="clear" w:color="auto" w:fill="auto"/>
        <w:bidi w:val="0"/>
        <w:spacing w:before="0" w:after="0" w:line="724" w:lineRule="exact"/>
        <w:ind w:left="0" w:right="0" w:firstLine="740"/>
        <w:jc w:val="both"/>
      </w:pPr>
      <w:r>
        <w:rPr>
          <w:color w:val="000000"/>
          <w:spacing w:val="0"/>
          <w:w w:val="100"/>
          <w:position w:val="0"/>
          <w:shd w:val="clear" w:color="auto" w:fill="auto"/>
        </w:rPr>
        <w:t>号）及《***人民政府关于印发鼓励支持和引导个体私营等非公经济加快发展的若干政策措施的通知》等政策的出台和实施，为项目建设提供了资源税、车船使用税等税收优惠政策。</w:t>
      </w:r>
    </w:p>
    <w:p>
      <w:pPr>
        <w:pStyle w:val="11"/>
        <w:keepNext w:val="0"/>
        <w:keepLines w:val="0"/>
        <w:widowControl w:val="0"/>
        <w:shd w:val="clear" w:color="auto" w:fill="auto"/>
        <w:bidi w:val="0"/>
        <w:spacing w:before="0" w:after="0" w:line="724" w:lineRule="exact"/>
        <w:ind w:left="0" w:right="0" w:firstLine="740"/>
        <w:jc w:val="both"/>
      </w:pPr>
      <w:r>
        <w:rPr>
          <w:color w:val="000000"/>
          <w:spacing w:val="0"/>
          <w:w w:val="100"/>
          <w:position w:val="0"/>
          <w:shd w:val="clear" w:color="auto" w:fill="auto"/>
        </w:rPr>
        <w:t>《***蒙古族自治县国民经济和社会发展第十一个五年规划纲要》明确提出非公有制经济占地方生产总值的比重达到</w:t>
      </w:r>
      <w:r>
        <w:rPr>
          <w:color w:val="000000"/>
          <w:spacing w:val="0"/>
          <w:w w:val="100"/>
          <w:position w:val="0"/>
          <w:sz w:val="30"/>
          <w:szCs w:val="30"/>
          <w:shd w:val="clear" w:color="auto" w:fill="auto"/>
        </w:rPr>
        <w:t>25%</w:t>
      </w:r>
      <w:r>
        <w:rPr>
          <w:color w:val="000000"/>
          <w:spacing w:val="0"/>
          <w:w w:val="100"/>
          <w:position w:val="0"/>
          <w:shd w:val="clear" w:color="auto" w:fill="auto"/>
        </w:rPr>
        <w:t>以上，各项保持和改善生态环境的工程措施得到有效全面实施，在青南地区率先走出一条生态保护与建设的路子的奋斗目标，给项目建设提供了政策保障。</w:t>
      </w:r>
    </w:p>
    <w:p>
      <w:pPr>
        <w:pStyle w:val="11"/>
        <w:keepNext w:val="0"/>
        <w:keepLines w:val="0"/>
        <w:widowControl w:val="0"/>
        <w:shd w:val="clear" w:color="auto" w:fill="auto"/>
        <w:bidi w:val="0"/>
        <w:spacing w:before="0" w:after="360" w:line="727" w:lineRule="exact"/>
        <w:ind w:left="0" w:right="0" w:firstLine="620"/>
        <w:jc w:val="both"/>
      </w:pPr>
      <w:r>
        <w:rPr>
          <w:color w:val="000000"/>
          <w:spacing w:val="0"/>
          <w:w w:val="100"/>
          <w:position w:val="0"/>
          <w:shd w:val="clear" w:color="auto" w:fill="auto"/>
        </w:rPr>
        <w:t>随着《***矿产资源整合总体方案》及《非金属矿区整合实施方案》的实施，有关部门依法将</w:t>
      </w:r>
      <w:r>
        <w:rPr>
          <w:color w:val="000000"/>
          <w:spacing w:val="0"/>
          <w:w w:val="100"/>
          <w:position w:val="0"/>
          <w:shd w:val="clear" w:color="auto" w:fill="auto"/>
          <w:lang w:val="en-US" w:eastAsia="en-US" w:bidi="en-US"/>
        </w:rPr>
        <w:t>***</w:t>
      </w:r>
      <w:r>
        <w:rPr>
          <w:color w:val="000000"/>
          <w:spacing w:val="0"/>
          <w:w w:val="100"/>
          <w:position w:val="0"/>
          <w:shd w:val="clear" w:color="auto" w:fill="auto"/>
        </w:rPr>
        <w:t>将</w:t>
      </w:r>
      <w:r>
        <w:rPr>
          <w:color w:val="000000"/>
          <w:spacing w:val="0"/>
          <w:w w:val="100"/>
          <w:position w:val="0"/>
          <w:sz w:val="30"/>
          <w:szCs w:val="30"/>
          <w:shd w:val="clear" w:color="auto" w:fill="auto"/>
        </w:rPr>
        <w:t>5</w:t>
      </w:r>
      <w:r>
        <w:rPr>
          <w:color w:val="000000"/>
          <w:spacing w:val="0"/>
          <w:w w:val="100"/>
          <w:position w:val="0"/>
          <w:shd w:val="clear" w:color="auto" w:fill="auto"/>
        </w:rPr>
        <w:t>个采砂点整合为</w:t>
      </w:r>
      <w:r>
        <w:rPr>
          <w:color w:val="000000"/>
          <w:spacing w:val="0"/>
          <w:w w:val="100"/>
          <w:position w:val="0"/>
          <w:sz w:val="30"/>
          <w:szCs w:val="30"/>
          <w:shd w:val="clear" w:color="auto" w:fill="auto"/>
        </w:rPr>
        <w:t>1</w:t>
      </w:r>
      <w:r>
        <w:rPr>
          <w:color w:val="000000"/>
          <w:spacing w:val="0"/>
          <w:w w:val="100"/>
          <w:position w:val="0"/>
          <w:shd w:val="clear" w:color="auto" w:fill="auto"/>
        </w:rPr>
        <w:t>个采砂场，以</w:t>
      </w:r>
      <w:r>
        <w:rPr>
          <w:color w:val="000000"/>
          <w:spacing w:val="0"/>
          <w:w w:val="100"/>
          <w:position w:val="0"/>
          <w:sz w:val="30"/>
          <w:szCs w:val="30"/>
          <w:shd w:val="clear" w:color="auto" w:fill="auto"/>
        </w:rPr>
        <w:t>100</w:t>
      </w:r>
      <w:r>
        <w:rPr>
          <w:color w:val="000000"/>
          <w:spacing w:val="0"/>
          <w:w w:val="100"/>
          <w:position w:val="0"/>
          <w:shd w:val="clear" w:color="auto" w:fill="auto"/>
        </w:rPr>
        <w:t>万元万元挂牌出让，并依法颁发了采矿许可证，为项目持续经营提供了保障。</w:t>
      </w:r>
    </w:p>
    <w:p>
      <w:pPr>
        <w:pStyle w:val="11"/>
        <w:keepNext w:val="0"/>
        <w:keepLines w:val="0"/>
        <w:widowControl w:val="0"/>
        <w:shd w:val="clear" w:color="auto" w:fill="auto"/>
        <w:bidi w:val="0"/>
        <w:spacing w:before="0" w:after="0" w:line="240" w:lineRule="auto"/>
        <w:ind w:left="0" w:right="0" w:firstLine="620"/>
        <w:jc w:val="both"/>
      </w:pPr>
      <w:r>
        <w:rPr>
          <w:color w:val="000000"/>
          <w:spacing w:val="0"/>
          <w:w w:val="100"/>
          <w:position w:val="0"/>
          <w:sz w:val="30"/>
          <w:szCs w:val="30"/>
          <w:shd w:val="clear" w:color="auto" w:fill="auto"/>
        </w:rPr>
        <w:t>2</w:t>
      </w:r>
      <w:r>
        <w:rPr>
          <w:color w:val="000000"/>
          <w:spacing w:val="0"/>
          <w:w w:val="100"/>
          <w:position w:val="0"/>
          <w:shd w:val="clear" w:color="auto" w:fill="auto"/>
        </w:rPr>
        <w:t>、资源</w:t>
      </w:r>
    </w:p>
    <w:p>
      <w:pPr>
        <w:pStyle w:val="11"/>
        <w:keepNext w:val="0"/>
        <w:keepLines w:val="0"/>
        <w:widowControl w:val="0"/>
        <w:shd w:val="clear" w:color="auto" w:fill="auto"/>
        <w:bidi w:val="0"/>
        <w:spacing w:before="0" w:after="0" w:line="805" w:lineRule="exact"/>
        <w:ind w:left="0" w:right="0" w:firstLine="740"/>
        <w:jc w:val="both"/>
      </w:pPr>
      <w:r>
        <w:rPr>
          <w:color w:val="000000"/>
          <w:spacing w:val="0"/>
          <w:w w:val="100"/>
          <w:position w:val="0"/>
          <w:shd w:val="clear" w:color="auto" w:fill="auto"/>
        </w:rPr>
        <w:t>《</w:t>
      </w:r>
      <w:r>
        <w:rPr>
          <w:color w:val="000000"/>
          <w:spacing w:val="0"/>
          <w:w w:val="100"/>
          <w:position w:val="0"/>
          <w:shd w:val="clear" w:color="auto" w:fill="auto"/>
          <w:lang w:val="en-US" w:eastAsia="en-US" w:bidi="en-US"/>
        </w:rPr>
        <w:t>************</w:t>
      </w:r>
      <w:r>
        <w:rPr>
          <w:color w:val="000000"/>
          <w:spacing w:val="0"/>
          <w:w w:val="100"/>
          <w:position w:val="0"/>
          <w:shd w:val="clear" w:color="auto" w:fill="auto"/>
        </w:rPr>
        <w:t>砂砾石矿检测计算矿产含量说明书审查意见》（黄国土资审字</w:t>
      </w:r>
      <w:r>
        <w:rPr>
          <w:color w:val="000000"/>
          <w:spacing w:val="0"/>
          <w:w w:val="100"/>
          <w:position w:val="0"/>
          <w:sz w:val="30"/>
          <w:szCs w:val="30"/>
          <w:shd w:val="clear" w:color="auto" w:fill="auto"/>
        </w:rPr>
        <w:t>[2006]01</w:t>
      </w:r>
      <w:r>
        <w:rPr>
          <w:color w:val="000000"/>
          <w:spacing w:val="0"/>
          <w:w w:val="100"/>
          <w:position w:val="0"/>
          <w:shd w:val="clear" w:color="auto" w:fill="auto"/>
        </w:rPr>
        <w:t>号）指出：</w:t>
      </w:r>
    </w:p>
    <w:p>
      <w:pPr>
        <w:pStyle w:val="11"/>
        <w:keepNext w:val="0"/>
        <w:keepLines w:val="0"/>
        <w:widowControl w:val="0"/>
        <w:shd w:val="clear" w:color="auto" w:fill="auto"/>
        <w:bidi w:val="0"/>
        <w:spacing w:before="0" w:after="0" w:line="737" w:lineRule="exact"/>
        <w:ind w:left="0" w:right="0" w:firstLine="620"/>
        <w:jc w:val="both"/>
        <w:sectPr>
          <w:headerReference w:type="default" r:id="rId31"/>
          <w:footerReference w:type="default" r:id="rId32"/>
          <w:type w:val="nextPage"/>
          <w:pgSz w:w="11900" w:h="16840"/>
          <w:pgMar w:top="1434" w:right="1660" w:bottom="1717" w:left="1650" w:header="0" w:footer="3" w:gutter="0"/>
          <w:pgNumType w:start="14"/>
          <w:cols w:num="1" w:space="720"/>
          <w:titlePg w:val="0"/>
          <w:rtlGutter w:val="0"/>
          <w:docGrid w:linePitch="360" w:charSpace="0"/>
        </w:sectPr>
      </w:pPr>
      <w:r>
        <w:rPr>
          <w:color w:val="000000"/>
          <w:spacing w:val="0"/>
          <w:w w:val="100"/>
          <w:position w:val="0"/>
          <w:shd w:val="clear" w:color="auto" w:fill="auto"/>
          <w:lang w:val="en-US" w:eastAsia="en-US" w:bidi="en-US"/>
        </w:rPr>
        <w:t>*********</w:t>
      </w:r>
      <w:r>
        <w:rPr>
          <w:color w:val="000000"/>
          <w:spacing w:val="0"/>
          <w:w w:val="100"/>
          <w:position w:val="0"/>
          <w:shd w:val="clear" w:color="auto" w:fill="auto"/>
        </w:rPr>
        <w:t>砂砾石矿区矿体属于在区域上广泛分布的第四系全新统冲洪积砂砾石，完全暴露于地表河床中，构成河床，规模大。矿石为未固结的砂砾石。矿体略具水平层，倾角</w:t>
      </w:r>
      <w:r>
        <w:rPr>
          <w:color w:val="000000"/>
          <w:spacing w:val="0"/>
          <w:w w:val="100"/>
          <w:position w:val="0"/>
          <w:sz w:val="30"/>
          <w:szCs w:val="30"/>
          <w:shd w:val="clear" w:color="auto" w:fill="auto"/>
        </w:rPr>
        <w:t>0—2</w:t>
      </w:r>
      <w:r>
        <w:rPr>
          <w:color w:val="000000"/>
          <w:spacing w:val="0"/>
          <w:w w:val="100"/>
          <w:position w:val="0"/>
          <w:shd w:val="clear" w:color="auto" w:fill="auto"/>
        </w:rPr>
        <w:t>。，条带状分布，矿层可采厚度</w:t>
      </w:r>
      <w:r>
        <w:rPr>
          <w:color w:val="000000"/>
          <w:spacing w:val="0"/>
          <w:w w:val="100"/>
          <w:position w:val="0"/>
          <w:sz w:val="30"/>
          <w:szCs w:val="30"/>
          <w:shd w:val="clear" w:color="auto" w:fill="auto"/>
        </w:rPr>
        <w:t>0.5-3.5</w:t>
      </w:r>
      <w:r>
        <w:rPr>
          <w:color w:val="000000"/>
          <w:spacing w:val="0"/>
          <w:w w:val="100"/>
          <w:position w:val="0"/>
          <w:shd w:val="clear" w:color="auto" w:fill="auto"/>
        </w:rPr>
        <w:t>之间，平均厚度</w:t>
      </w:r>
      <w:r>
        <w:rPr>
          <w:color w:val="000000"/>
          <w:spacing w:val="0"/>
          <w:w w:val="100"/>
          <w:position w:val="0"/>
          <w:sz w:val="30"/>
          <w:szCs w:val="30"/>
          <w:shd w:val="clear" w:color="auto" w:fill="auto"/>
          <w:lang w:val="en-US" w:eastAsia="en-US" w:bidi="en-US"/>
        </w:rPr>
        <w:t>3.0m,</w:t>
      </w:r>
    </w:p>
    <w:p>
      <w:pPr>
        <w:pStyle w:val="11"/>
        <w:keepNext w:val="0"/>
        <w:keepLines w:val="0"/>
        <w:widowControl w:val="0"/>
        <w:shd w:val="clear" w:color="auto" w:fill="auto"/>
        <w:bidi w:val="0"/>
        <w:spacing w:before="0" w:after="0" w:line="737" w:lineRule="exact"/>
        <w:ind w:left="0" w:right="0" w:firstLine="620"/>
        <w:jc w:val="both"/>
      </w:pPr>
      <w:r>
        <w:rPr>
          <w:color w:val="000000"/>
          <w:spacing w:val="0"/>
          <w:w w:val="100"/>
          <w:position w:val="0"/>
          <w:shd w:val="clear" w:color="auto" w:fill="auto"/>
        </w:rPr>
        <w:t>矿体顶板即为地表高原灰色腐殖土层，矿体底板第三系褐红色轻微固结的亚粘土层。该砂砾石矿在***中广泛存在，矿区仅为其中一小部分。</w:t>
      </w:r>
    </w:p>
    <w:p>
      <w:pPr>
        <w:pStyle w:val="11"/>
        <w:keepNext w:val="0"/>
        <w:keepLines w:val="0"/>
        <w:widowControl w:val="0"/>
        <w:shd w:val="clear" w:color="auto" w:fill="auto"/>
        <w:bidi w:val="0"/>
        <w:spacing w:before="0" w:after="0" w:line="737" w:lineRule="exact"/>
        <w:ind w:left="0" w:right="0" w:firstLine="620"/>
        <w:jc w:val="both"/>
      </w:pPr>
      <w:r>
        <w:rPr>
          <w:color w:val="000000"/>
          <w:spacing w:val="0"/>
          <w:w w:val="100"/>
          <w:position w:val="0"/>
          <w:shd w:val="clear" w:color="auto" w:fill="auto"/>
        </w:rPr>
        <w:t>矿区水文地质条件简单，砂砾石矿出露于地表河床中，适于露天河床开采，作建筑砂粒之用。</w:t>
      </w:r>
    </w:p>
    <w:p>
      <w:pPr>
        <w:pStyle w:val="11"/>
        <w:keepNext w:val="0"/>
        <w:keepLines w:val="0"/>
        <w:widowControl w:val="0"/>
        <w:shd w:val="clear" w:color="auto" w:fill="auto"/>
        <w:bidi w:val="0"/>
        <w:spacing w:before="0" w:after="0" w:line="737" w:lineRule="exact"/>
        <w:ind w:left="0" w:right="0" w:firstLine="620"/>
        <w:jc w:val="both"/>
      </w:pPr>
      <w:r>
        <w:rPr>
          <w:color w:val="000000"/>
          <w:spacing w:val="0"/>
          <w:w w:val="100"/>
          <w:position w:val="0"/>
          <w:shd w:val="clear" w:color="auto" w:fill="auto"/>
        </w:rPr>
        <w:t>矿区储量级别为</w:t>
      </w:r>
      <w:r>
        <w:rPr>
          <w:color w:val="000000"/>
          <w:spacing w:val="0"/>
          <w:w w:val="100"/>
          <w:position w:val="0"/>
          <w:sz w:val="30"/>
          <w:szCs w:val="30"/>
          <w:shd w:val="clear" w:color="auto" w:fill="auto"/>
        </w:rPr>
        <w:t>334</w:t>
      </w:r>
      <w:r>
        <w:rPr>
          <w:color w:val="000000"/>
          <w:spacing w:val="0"/>
          <w:w w:val="100"/>
          <w:position w:val="0"/>
          <w:shd w:val="clear" w:color="auto" w:fill="auto"/>
        </w:rPr>
        <w:t>级，核定保有储量达</w:t>
      </w:r>
      <w:r>
        <w:rPr>
          <w:color w:val="000000"/>
          <w:spacing w:val="0"/>
          <w:w w:val="100"/>
          <w:position w:val="0"/>
          <w:sz w:val="30"/>
          <w:szCs w:val="30"/>
          <w:shd w:val="clear" w:color="auto" w:fill="auto"/>
        </w:rPr>
        <w:t>681200</w:t>
      </w:r>
      <w:r>
        <w:rPr>
          <w:color w:val="000000"/>
          <w:spacing w:val="0"/>
          <w:w w:val="100"/>
          <w:position w:val="0"/>
          <w:shd w:val="clear" w:color="auto" w:fill="auto"/>
        </w:rPr>
        <w:t>万</w:t>
      </w:r>
      <w:r>
        <w:rPr>
          <w:color w:val="000000"/>
          <w:spacing w:val="0"/>
          <w:w w:val="100"/>
          <w:position w:val="0"/>
          <w:sz w:val="30"/>
          <w:szCs w:val="30"/>
          <w:shd w:val="clear" w:color="auto" w:fill="auto"/>
          <w:lang w:val="en-US" w:eastAsia="en-US" w:bidi="en-US"/>
        </w:rPr>
        <w:t>n?,</w:t>
      </w:r>
      <w:r>
        <w:rPr>
          <w:color w:val="000000"/>
          <w:spacing w:val="0"/>
          <w:w w:val="100"/>
          <w:position w:val="0"/>
          <w:shd w:val="clear" w:color="auto" w:fill="auto"/>
        </w:rPr>
        <w:t>以年均开采量</w:t>
      </w:r>
      <w:r>
        <w:rPr>
          <w:color w:val="000000"/>
          <w:spacing w:val="0"/>
          <w:w w:val="100"/>
          <w:position w:val="0"/>
          <w:sz w:val="30"/>
          <w:szCs w:val="30"/>
          <w:shd w:val="clear" w:color="auto" w:fill="auto"/>
        </w:rPr>
        <w:t>6</w:t>
      </w:r>
      <w:r>
        <w:rPr>
          <w:color w:val="000000"/>
          <w:spacing w:val="0"/>
          <w:w w:val="100"/>
          <w:position w:val="0"/>
          <w:shd w:val="clear" w:color="auto" w:fill="auto"/>
        </w:rPr>
        <w:t>万</w:t>
      </w:r>
      <w:r>
        <w:rPr>
          <w:color w:val="000000"/>
          <w:spacing w:val="0"/>
          <w:w w:val="100"/>
          <w:position w:val="0"/>
          <w:sz w:val="30"/>
          <w:szCs w:val="30"/>
          <w:shd w:val="clear" w:color="auto" w:fill="auto"/>
          <w:lang w:val="en-US" w:eastAsia="en-US" w:bidi="en-US"/>
        </w:rPr>
        <w:t>n?</w:t>
      </w:r>
      <w:r>
        <w:rPr>
          <w:color w:val="000000"/>
          <w:spacing w:val="0"/>
          <w:w w:val="100"/>
          <w:position w:val="0"/>
          <w:shd w:val="clear" w:color="auto" w:fill="auto"/>
        </w:rPr>
        <w:t>计算，</w:t>
      </w:r>
      <w:r>
        <w:rPr>
          <w:color w:val="000000"/>
          <w:spacing w:val="0"/>
          <w:w w:val="100"/>
          <w:position w:val="0"/>
          <w:sz w:val="30"/>
          <w:szCs w:val="30"/>
          <w:shd w:val="clear" w:color="auto" w:fill="auto"/>
        </w:rPr>
        <w:t>10</w:t>
      </w:r>
      <w:r>
        <w:rPr>
          <w:color w:val="000000"/>
          <w:spacing w:val="0"/>
          <w:w w:val="100"/>
          <w:position w:val="0"/>
          <w:shd w:val="clear" w:color="auto" w:fill="auto"/>
        </w:rPr>
        <w:t>年开采总量不及保有储量的万分之一，项目可开采砂砾石资源十分丰富。</w:t>
      </w:r>
    </w:p>
    <w:p>
      <w:pPr>
        <w:pStyle w:val="11"/>
        <w:keepNext w:val="0"/>
        <w:keepLines w:val="0"/>
        <w:widowControl w:val="0"/>
        <w:shd w:val="clear" w:color="auto" w:fill="auto"/>
        <w:bidi w:val="0"/>
        <w:spacing w:before="0" w:after="0" w:line="720" w:lineRule="exact"/>
        <w:ind w:left="0" w:right="0" w:firstLine="620"/>
        <w:jc w:val="both"/>
      </w:pPr>
      <w:r>
        <w:rPr>
          <w:color w:val="000000"/>
          <w:spacing w:val="0"/>
          <w:w w:val="100"/>
          <w:position w:val="0"/>
          <w:sz w:val="30"/>
          <w:szCs w:val="30"/>
          <w:shd w:val="clear" w:color="auto" w:fill="auto"/>
        </w:rPr>
        <w:t>3</w:t>
      </w:r>
      <w:r>
        <w:rPr>
          <w:color w:val="000000"/>
          <w:spacing w:val="0"/>
          <w:w w:val="100"/>
          <w:position w:val="0"/>
          <w:shd w:val="clear" w:color="auto" w:fill="auto"/>
        </w:rPr>
        <w:t>、外部配套</w:t>
      </w:r>
    </w:p>
    <w:p>
      <w:pPr>
        <w:pStyle w:val="11"/>
        <w:keepNext w:val="0"/>
        <w:keepLines w:val="0"/>
        <w:widowControl w:val="0"/>
        <w:numPr>
          <w:ilvl w:val="0"/>
          <w:numId w:val="5"/>
        </w:numPr>
        <w:shd w:val="clear" w:color="auto" w:fill="auto"/>
        <w:tabs>
          <w:tab w:val="left" w:pos="1360"/>
        </w:tabs>
        <w:bidi w:val="0"/>
        <w:spacing w:before="0" w:after="0" w:line="720" w:lineRule="exact"/>
        <w:ind w:left="0" w:right="0" w:firstLine="780"/>
        <w:jc w:val="both"/>
      </w:pPr>
      <w:r>
        <w:rPr>
          <w:color w:val="000000"/>
          <w:spacing w:val="0"/>
          <w:w w:val="100"/>
          <w:position w:val="0"/>
          <w:shd w:val="clear" w:color="auto" w:fill="auto"/>
        </w:rPr>
        <w:t>给排水</w:t>
      </w:r>
    </w:p>
    <w:p>
      <w:pPr>
        <w:pStyle w:val="11"/>
        <w:keepNext w:val="0"/>
        <w:keepLines w:val="0"/>
        <w:widowControl w:val="0"/>
        <w:shd w:val="clear" w:color="auto" w:fill="auto"/>
        <w:bidi w:val="0"/>
        <w:spacing w:before="0" w:after="0" w:line="720" w:lineRule="exact"/>
        <w:ind w:left="0" w:right="0" w:firstLine="620"/>
        <w:jc w:val="both"/>
      </w:pPr>
      <w:r>
        <w:rPr>
          <w:color w:val="000000"/>
          <w:spacing w:val="0"/>
          <w:w w:val="100"/>
          <w:position w:val="0"/>
          <w:shd w:val="clear" w:color="auto" w:fill="auto"/>
        </w:rPr>
        <w:t>项目新增用水量主要为防尘洒水以及少量生活、生产用水，排水量很少，场区内原有给排水管道及设施可以满足项目建设要求，不需要再进行投资建设。</w:t>
      </w:r>
    </w:p>
    <w:p>
      <w:pPr>
        <w:pStyle w:val="11"/>
        <w:keepNext w:val="0"/>
        <w:keepLines w:val="0"/>
        <w:widowControl w:val="0"/>
        <w:numPr>
          <w:ilvl w:val="0"/>
          <w:numId w:val="5"/>
        </w:numPr>
        <w:shd w:val="clear" w:color="auto" w:fill="auto"/>
        <w:tabs>
          <w:tab w:val="left" w:pos="1360"/>
        </w:tabs>
        <w:bidi w:val="0"/>
        <w:spacing w:before="0" w:after="0" w:line="739" w:lineRule="exact"/>
        <w:ind w:left="0" w:right="0" w:firstLine="780"/>
        <w:jc w:val="both"/>
      </w:pPr>
      <w:r>
        <w:rPr>
          <w:color w:val="000000"/>
          <w:spacing w:val="0"/>
          <w:w w:val="100"/>
          <w:position w:val="0"/>
          <w:shd w:val="clear" w:color="auto" w:fill="auto"/>
        </w:rPr>
        <w:t>供电</w:t>
      </w:r>
    </w:p>
    <w:p>
      <w:pPr>
        <w:pStyle w:val="11"/>
        <w:keepNext w:val="0"/>
        <w:keepLines w:val="0"/>
        <w:widowControl w:val="0"/>
        <w:shd w:val="clear" w:color="auto" w:fill="auto"/>
        <w:bidi w:val="0"/>
        <w:spacing w:before="0" w:after="0" w:line="737" w:lineRule="exact"/>
        <w:ind w:left="0" w:right="0" w:firstLine="620"/>
        <w:jc w:val="both"/>
      </w:pPr>
      <w:r>
        <w:rPr>
          <w:color w:val="000000"/>
          <w:spacing w:val="0"/>
          <w:w w:val="100"/>
          <w:position w:val="0"/>
          <w:shd w:val="clear" w:color="auto" w:fill="auto"/>
        </w:rPr>
        <w:t>由于项目场区内原有</w:t>
      </w:r>
      <w:r>
        <w:rPr>
          <w:color w:val="000000"/>
          <w:spacing w:val="0"/>
          <w:w w:val="100"/>
          <w:position w:val="0"/>
          <w:sz w:val="30"/>
          <w:szCs w:val="30"/>
          <w:shd w:val="clear" w:color="auto" w:fill="auto"/>
        </w:rPr>
        <w:t>5</w:t>
      </w:r>
      <w:r>
        <w:rPr>
          <w:color w:val="000000"/>
          <w:spacing w:val="0"/>
          <w:w w:val="100"/>
          <w:position w:val="0"/>
          <w:shd w:val="clear" w:color="auto" w:fill="auto"/>
        </w:rPr>
        <w:t>个采砂点，</w:t>
      </w:r>
      <w:r>
        <w:rPr>
          <w:color w:val="000000"/>
          <w:spacing w:val="0"/>
          <w:w w:val="100"/>
          <w:position w:val="0"/>
          <w:sz w:val="30"/>
          <w:szCs w:val="30"/>
          <w:shd w:val="clear" w:color="auto" w:fill="auto"/>
          <w:lang w:val="en-US" w:eastAsia="en-US" w:bidi="en-US"/>
        </w:rPr>
        <w:t>10KV</w:t>
      </w:r>
      <w:r>
        <w:rPr>
          <w:color w:val="000000"/>
          <w:spacing w:val="0"/>
          <w:w w:val="100"/>
          <w:position w:val="0"/>
          <w:shd w:val="clear" w:color="auto" w:fill="auto"/>
        </w:rPr>
        <w:t>输电线路已通至项目场地内，原有配电线路在场区内已有布置，只需增设</w:t>
      </w:r>
      <w:r>
        <w:rPr>
          <w:color w:val="000000"/>
          <w:spacing w:val="0"/>
          <w:w w:val="100"/>
          <w:position w:val="0"/>
          <w:sz w:val="30"/>
          <w:szCs w:val="30"/>
          <w:shd w:val="clear" w:color="auto" w:fill="auto"/>
        </w:rPr>
        <w:t>1</w:t>
      </w:r>
      <w:r>
        <w:rPr>
          <w:color w:val="000000"/>
          <w:spacing w:val="0"/>
          <w:w w:val="100"/>
          <w:position w:val="0"/>
          <w:shd w:val="clear" w:color="auto" w:fill="auto"/>
        </w:rPr>
        <w:t>台</w:t>
      </w:r>
      <w:r>
        <w:rPr>
          <w:color w:val="000000"/>
          <w:spacing w:val="0"/>
          <w:w w:val="100"/>
          <w:position w:val="0"/>
          <w:sz w:val="30"/>
          <w:szCs w:val="30"/>
          <w:shd w:val="clear" w:color="auto" w:fill="auto"/>
          <w:lang w:val="en-US" w:eastAsia="en-US" w:bidi="en-US"/>
        </w:rPr>
        <w:t>100KVA</w:t>
      </w:r>
      <w:r>
        <w:rPr>
          <w:color w:val="000000"/>
          <w:spacing w:val="0"/>
          <w:w w:val="100"/>
          <w:position w:val="0"/>
          <w:shd w:val="clear" w:color="auto" w:fill="auto"/>
        </w:rPr>
        <w:t>变压器即可满足项目要求。</w:t>
      </w:r>
    </w:p>
    <w:p>
      <w:pPr>
        <w:pStyle w:val="11"/>
        <w:keepNext w:val="0"/>
        <w:keepLines w:val="0"/>
        <w:widowControl w:val="0"/>
        <w:numPr>
          <w:ilvl w:val="0"/>
          <w:numId w:val="5"/>
        </w:numPr>
        <w:shd w:val="clear" w:color="auto" w:fill="auto"/>
        <w:tabs>
          <w:tab w:val="left" w:pos="1360"/>
        </w:tabs>
        <w:bidi w:val="0"/>
        <w:spacing w:before="0" w:after="0" w:line="739" w:lineRule="exact"/>
        <w:ind w:left="0" w:right="0" w:firstLine="780"/>
        <w:jc w:val="both"/>
      </w:pPr>
      <w:r>
        <w:rPr>
          <w:color w:val="000000"/>
          <w:spacing w:val="0"/>
          <w:w w:val="100"/>
          <w:position w:val="0"/>
          <w:shd w:val="clear" w:color="auto" w:fill="auto"/>
        </w:rPr>
        <w:t>道路</w:t>
      </w:r>
    </w:p>
    <w:p>
      <w:pPr>
        <w:pStyle w:val="11"/>
        <w:keepNext w:val="0"/>
        <w:keepLines w:val="0"/>
        <w:widowControl w:val="0"/>
        <w:shd w:val="clear" w:color="auto" w:fill="auto"/>
        <w:bidi w:val="0"/>
        <w:spacing w:before="0" w:after="0" w:line="760" w:lineRule="exact"/>
        <w:ind w:left="0" w:right="0" w:firstLine="620"/>
        <w:jc w:val="both"/>
        <w:sectPr>
          <w:headerReference w:type="default" r:id="rId33"/>
          <w:footerReference w:type="default" r:id="rId34"/>
          <w:type w:val="nextPage"/>
          <w:pgSz w:w="11900" w:h="16840"/>
          <w:pgMar w:top="1434" w:right="1660" w:bottom="1717" w:left="1650" w:header="0" w:footer="3" w:gutter="0"/>
          <w:pgNumType w:start="15"/>
          <w:cols w:num="1" w:space="720"/>
          <w:titlePg w:val="0"/>
          <w:rtlGutter w:val="0"/>
          <w:docGrid w:linePitch="360" w:charSpace="0"/>
        </w:sectPr>
      </w:pPr>
      <w:r>
        <w:rPr>
          <w:color w:val="000000"/>
          <w:spacing w:val="0"/>
          <w:w w:val="100"/>
          <w:position w:val="0"/>
          <w:shd w:val="clear" w:color="auto" w:fill="auto"/>
        </w:rPr>
        <w:t>项目场地与最近处距省道</w:t>
      </w:r>
      <w:r>
        <w:rPr>
          <w:color w:val="000000"/>
          <w:spacing w:val="0"/>
          <w:w w:val="100"/>
          <w:position w:val="0"/>
          <w:sz w:val="30"/>
          <w:szCs w:val="30"/>
          <w:shd w:val="clear" w:color="auto" w:fill="auto"/>
        </w:rPr>
        <w:t>203</w:t>
      </w:r>
      <w:r>
        <w:rPr>
          <w:color w:val="000000"/>
          <w:spacing w:val="0"/>
          <w:w w:val="100"/>
          <w:position w:val="0"/>
          <w:shd w:val="clear" w:color="auto" w:fill="auto"/>
        </w:rPr>
        <w:t>线(河玛公路)约</w:t>
      </w:r>
      <w:r>
        <w:rPr>
          <w:color w:val="000000"/>
          <w:spacing w:val="0"/>
          <w:w w:val="100"/>
          <w:position w:val="0"/>
          <w:sz w:val="30"/>
          <w:szCs w:val="30"/>
          <w:shd w:val="clear" w:color="auto" w:fill="auto"/>
          <w:lang w:val="en-US" w:eastAsia="en-US" w:bidi="en-US"/>
        </w:rPr>
        <w:t>2km,</w:t>
      </w:r>
      <w:r>
        <w:rPr>
          <w:color w:val="000000"/>
          <w:spacing w:val="0"/>
          <w:w w:val="100"/>
          <w:position w:val="0"/>
          <w:shd w:val="clear" w:color="auto" w:fill="auto"/>
        </w:rPr>
        <w:t>原有砂砾石道路已与其相联，能满足项目建设与项目运行需要。</w:t>
      </w:r>
    </w:p>
    <w:p>
      <w:pPr>
        <w:pStyle w:val="11"/>
        <w:keepNext w:val="0"/>
        <w:keepLines w:val="0"/>
        <w:widowControl w:val="0"/>
        <w:numPr>
          <w:ilvl w:val="0"/>
          <w:numId w:val="2"/>
        </w:numPr>
        <w:shd w:val="clear" w:color="auto" w:fill="auto"/>
        <w:tabs>
          <w:tab w:val="left" w:pos="1360"/>
        </w:tabs>
        <w:bidi w:val="0"/>
        <w:spacing w:before="0" w:after="0" w:line="739" w:lineRule="exact"/>
        <w:ind w:left="0" w:right="0" w:firstLine="780"/>
        <w:jc w:val="both"/>
      </w:pPr>
      <w:r>
        <w:rPr>
          <w:color w:val="000000"/>
          <w:spacing w:val="0"/>
          <w:w w:val="100"/>
          <w:position w:val="0"/>
          <w:shd w:val="clear" w:color="auto" w:fill="auto"/>
        </w:rPr>
        <w:t>其它设施</w:t>
      </w:r>
    </w:p>
    <w:p>
      <w:pPr>
        <w:pStyle w:val="11"/>
        <w:keepNext w:val="0"/>
        <w:keepLines w:val="0"/>
        <w:widowControl w:val="0"/>
        <w:shd w:val="clear" w:color="auto" w:fill="auto"/>
        <w:bidi w:val="0"/>
        <w:spacing w:before="0" w:after="0" w:line="740" w:lineRule="exact"/>
        <w:ind w:left="0" w:right="0" w:firstLine="620"/>
        <w:jc w:val="left"/>
        <w:sectPr>
          <w:headerReference w:type="default" r:id="rId35"/>
          <w:footerReference w:type="default" r:id="rId36"/>
          <w:type w:val="nextPage"/>
          <w:pgSz w:w="11900" w:h="16840"/>
          <w:pgMar w:top="1434" w:right="1660" w:bottom="1717" w:left="1650" w:header="0" w:footer="3" w:gutter="0"/>
          <w:pgNumType w:start="16"/>
          <w:cols w:num="1" w:space="720"/>
          <w:titlePg w:val="0"/>
          <w:rtlGutter w:val="0"/>
          <w:docGrid w:linePitch="360" w:charSpace="0"/>
        </w:sectPr>
      </w:pPr>
      <w:r>
        <w:rPr>
          <w:color w:val="000000"/>
          <w:spacing w:val="0"/>
          <w:w w:val="100"/>
          <w:position w:val="0"/>
          <w:shd w:val="clear" w:color="auto" w:fill="auto"/>
        </w:rPr>
        <w:t>项目单位已在项目场地内建有办公及值班用房</w:t>
      </w:r>
      <w:r>
        <w:rPr>
          <w:color w:val="000000"/>
          <w:spacing w:val="0"/>
          <w:w w:val="100"/>
          <w:position w:val="0"/>
          <w:sz w:val="30"/>
          <w:szCs w:val="30"/>
          <w:shd w:val="clear" w:color="auto" w:fill="auto"/>
        </w:rPr>
        <w:t>4</w:t>
      </w:r>
      <w:r>
        <w:rPr>
          <w:color w:val="000000"/>
          <w:spacing w:val="0"/>
          <w:w w:val="100"/>
          <w:position w:val="0"/>
          <w:shd w:val="clear" w:color="auto" w:fill="auto"/>
        </w:rPr>
        <w:t>间约</w:t>
      </w:r>
      <w:r>
        <w:rPr>
          <w:color w:val="000000"/>
          <w:spacing w:val="0"/>
          <w:w w:val="100"/>
          <w:position w:val="0"/>
          <w:sz w:val="30"/>
          <w:szCs w:val="30"/>
          <w:shd w:val="clear" w:color="auto" w:fill="auto"/>
        </w:rPr>
        <w:t>80</w:t>
      </w:r>
      <w:r>
        <w:rPr>
          <w:color w:val="000000"/>
          <w:spacing w:val="0"/>
          <w:w w:val="100"/>
          <w:position w:val="0"/>
          <w:sz w:val="30"/>
          <w:szCs w:val="30"/>
          <w:shd w:val="clear" w:color="auto" w:fill="auto"/>
          <w:lang w:val="en-US" w:eastAsia="en-US" w:bidi="en-US"/>
        </w:rPr>
        <w:t>m</w:t>
      </w:r>
      <w:r>
        <w:rPr>
          <w:color w:val="000000"/>
          <w:spacing w:val="0"/>
          <w:w w:val="100"/>
          <w:position w:val="0"/>
          <w:sz w:val="30"/>
          <w:szCs w:val="30"/>
          <w:shd w:val="clear" w:color="auto" w:fill="auto"/>
          <w:vertAlign w:val="superscript"/>
          <w:lang w:val="en-US" w:eastAsia="en-US" w:bidi="en-US"/>
        </w:rPr>
        <w:t>2</w:t>
      </w:r>
      <w:r>
        <w:rPr>
          <w:color w:val="000000"/>
          <w:spacing w:val="0"/>
          <w:w w:val="100"/>
          <w:position w:val="0"/>
          <w:sz w:val="30"/>
          <w:szCs w:val="30"/>
          <w:shd w:val="clear" w:color="auto" w:fill="auto"/>
          <w:lang w:val="en-US" w:eastAsia="en-US" w:bidi="en-US"/>
        </w:rPr>
        <w:t>,</w:t>
      </w:r>
      <w:r>
        <w:rPr>
          <w:color w:val="000000"/>
          <w:spacing w:val="0"/>
          <w:w w:val="100"/>
          <w:position w:val="0"/>
          <w:shd w:val="clear" w:color="auto" w:fill="auto"/>
        </w:rPr>
        <w:t>并拥有挖掘机</w:t>
      </w:r>
      <w:r>
        <w:rPr>
          <w:color w:val="000000"/>
          <w:spacing w:val="0"/>
          <w:w w:val="100"/>
          <w:position w:val="0"/>
          <w:sz w:val="30"/>
          <w:szCs w:val="30"/>
          <w:shd w:val="clear" w:color="auto" w:fill="auto"/>
        </w:rPr>
        <w:t>1</w:t>
      </w:r>
      <w:r>
        <w:rPr>
          <w:color w:val="000000"/>
          <w:spacing w:val="0"/>
          <w:w w:val="100"/>
          <w:position w:val="0"/>
          <w:shd w:val="clear" w:color="auto" w:fill="auto"/>
        </w:rPr>
        <w:t>台、装载机</w:t>
      </w:r>
      <w:r>
        <w:rPr>
          <w:color w:val="000000"/>
          <w:spacing w:val="0"/>
          <w:w w:val="100"/>
          <w:position w:val="0"/>
          <w:sz w:val="30"/>
          <w:szCs w:val="30"/>
          <w:shd w:val="clear" w:color="auto" w:fill="auto"/>
        </w:rPr>
        <w:t>1</w:t>
      </w:r>
      <w:r>
        <w:rPr>
          <w:color w:val="000000"/>
          <w:spacing w:val="0"/>
          <w:w w:val="100"/>
          <w:position w:val="0"/>
          <w:shd w:val="clear" w:color="auto" w:fill="auto"/>
        </w:rPr>
        <w:t>台、破碎机</w:t>
      </w:r>
      <w:r>
        <w:rPr>
          <w:color w:val="000000"/>
          <w:spacing w:val="0"/>
          <w:w w:val="100"/>
          <w:position w:val="0"/>
          <w:sz w:val="30"/>
          <w:szCs w:val="30"/>
          <w:shd w:val="clear" w:color="auto" w:fill="auto"/>
        </w:rPr>
        <w:t>1</w:t>
      </w:r>
      <w:r>
        <w:rPr>
          <w:color w:val="000000"/>
          <w:spacing w:val="0"/>
          <w:w w:val="100"/>
          <w:position w:val="0"/>
          <w:shd w:val="clear" w:color="auto" w:fill="auto"/>
        </w:rPr>
        <w:t>台等设备和有线电话、移动电话等通讯设施，可继续予以利用，有助项目建设和运行。</w:t>
      </w:r>
    </w:p>
    <w:p>
      <w:pPr>
        <w:pStyle w:val="11"/>
        <w:keepNext w:val="0"/>
        <w:keepLines w:val="0"/>
        <w:widowControl w:val="0"/>
        <w:shd w:val="clear" w:color="auto" w:fill="auto"/>
        <w:bidi w:val="0"/>
        <w:spacing w:before="0" w:after="180" w:line="716" w:lineRule="exact"/>
        <w:ind w:left="0" w:right="0" w:firstLine="0"/>
        <w:jc w:val="both"/>
      </w:pPr>
      <w:r>
        <w:rPr>
          <w:color w:val="000000"/>
          <w:spacing w:val="0"/>
          <w:w w:val="100"/>
          <w:position w:val="0"/>
          <w:sz w:val="30"/>
          <w:szCs w:val="30"/>
          <w:shd w:val="clear" w:color="auto" w:fill="auto"/>
          <w:lang w:val="en-US" w:eastAsia="en-US" w:bidi="en-US"/>
        </w:rPr>
        <w:t>3.3</w:t>
      </w:r>
      <w:r>
        <w:rPr>
          <w:color w:val="000000"/>
          <w:spacing w:val="0"/>
          <w:w w:val="100"/>
          <w:position w:val="0"/>
          <w:shd w:val="clear" w:color="auto" w:fill="auto"/>
        </w:rPr>
        <w:t>附近建筑物及设施</w:t>
      </w:r>
    </w:p>
    <w:p>
      <w:pPr>
        <w:pStyle w:val="11"/>
        <w:keepNext w:val="0"/>
        <w:keepLines w:val="0"/>
        <w:widowControl w:val="0"/>
        <w:shd w:val="clear" w:color="auto" w:fill="auto"/>
        <w:bidi w:val="0"/>
        <w:spacing w:before="0" w:after="1740" w:line="728" w:lineRule="exact"/>
        <w:ind w:left="0" w:right="0" w:firstLine="620"/>
        <w:jc w:val="both"/>
      </w:pPr>
      <w:r>
        <w:rPr>
          <w:color w:val="000000"/>
          <w:spacing w:val="0"/>
          <w:w w:val="100"/>
          <w:position w:val="0"/>
          <w:shd w:val="clear" w:color="auto" w:fill="auto"/>
        </w:rPr>
        <w:t>距采砂生产区</w:t>
      </w:r>
      <w:r>
        <w:rPr>
          <w:color w:val="000000"/>
          <w:spacing w:val="0"/>
          <w:w w:val="100"/>
          <w:position w:val="0"/>
          <w:sz w:val="30"/>
          <w:szCs w:val="30"/>
          <w:shd w:val="clear" w:color="auto" w:fill="auto"/>
          <w:lang w:val="en-US" w:eastAsia="en-US" w:bidi="en-US"/>
        </w:rPr>
        <w:t>1.5km</w:t>
      </w:r>
      <w:r>
        <w:rPr>
          <w:color w:val="000000"/>
          <w:spacing w:val="0"/>
          <w:w w:val="100"/>
          <w:position w:val="0"/>
          <w:shd w:val="clear" w:color="auto" w:fill="auto"/>
        </w:rPr>
        <w:t>范围内除原有采砂场办公及值班用房、简易砂石料运输道路外，无桥梁、管道、缆线等跨河、穿河、临河设施以及两岸村庄等其它地面和地下建筑物规模，有利于项目实施。</w:t>
      </w:r>
    </w:p>
    <w:p>
      <w:pPr>
        <w:pStyle w:val="10"/>
        <w:keepNext/>
        <w:keepLines/>
        <w:widowControl w:val="0"/>
        <w:shd w:val="clear" w:color="auto" w:fill="auto"/>
        <w:bidi w:val="0"/>
        <w:spacing w:before="0" w:after="260" w:line="240" w:lineRule="auto"/>
        <w:ind w:left="0" w:right="0" w:firstLine="0"/>
        <w:jc w:val="center"/>
      </w:pPr>
      <w:bookmarkStart w:id="9" w:name="bookmark8"/>
      <w:bookmarkStart w:id="10" w:name="bookmark9"/>
      <w:r>
        <w:rPr>
          <w:color w:val="000000"/>
          <w:spacing w:val="0"/>
          <w:w w:val="100"/>
          <w:position w:val="0"/>
          <w:shd w:val="clear" w:color="auto" w:fill="auto"/>
        </w:rPr>
        <w:t>第四章砂石料市场分析</w:t>
      </w:r>
      <w:bookmarkEnd w:id="9"/>
      <w:bookmarkEnd w:id="10"/>
    </w:p>
    <w:p>
      <w:pPr>
        <w:pStyle w:val="11"/>
        <w:keepNext w:val="0"/>
        <w:keepLines w:val="0"/>
        <w:widowControl w:val="0"/>
        <w:shd w:val="clear" w:color="auto" w:fill="auto"/>
        <w:bidi w:val="0"/>
        <w:spacing w:before="0" w:after="100" w:line="716" w:lineRule="exact"/>
        <w:ind w:left="0" w:right="0" w:firstLine="0"/>
        <w:jc w:val="both"/>
      </w:pPr>
      <w:r>
        <w:rPr>
          <w:color w:val="000000"/>
          <w:spacing w:val="0"/>
          <w:w w:val="100"/>
          <w:position w:val="0"/>
          <w:sz w:val="30"/>
          <w:szCs w:val="30"/>
          <w:shd w:val="clear" w:color="auto" w:fill="auto"/>
          <w:lang w:val="en-US" w:eastAsia="en-US" w:bidi="en-US"/>
        </w:rPr>
        <w:t>4.1</w:t>
      </w:r>
      <w:r>
        <w:rPr>
          <w:color w:val="000000"/>
          <w:spacing w:val="0"/>
          <w:w w:val="100"/>
          <w:position w:val="0"/>
          <w:shd w:val="clear" w:color="auto" w:fill="auto"/>
        </w:rPr>
        <w:t>产品市场供求现状及前景分析</w:t>
      </w:r>
    </w:p>
    <w:p>
      <w:pPr>
        <w:pStyle w:val="11"/>
        <w:keepNext w:val="0"/>
        <w:keepLines w:val="0"/>
        <w:widowControl w:val="0"/>
        <w:shd w:val="clear" w:color="auto" w:fill="auto"/>
        <w:bidi w:val="0"/>
        <w:spacing w:before="0" w:after="0" w:line="716" w:lineRule="exact"/>
        <w:ind w:left="0" w:right="0" w:firstLine="620"/>
        <w:jc w:val="both"/>
      </w:pPr>
      <w:r>
        <w:rPr>
          <w:color w:val="000000"/>
          <w:spacing w:val="0"/>
          <w:w w:val="100"/>
          <w:position w:val="0"/>
          <w:shd w:val="clear" w:color="auto" w:fill="auto"/>
        </w:rPr>
        <w:t>砂石料作为主要建筑原材料之一，在各种建筑工程中得到了广泛使用，目前尚无有效替代产品能取代其地位。随着社会经济的快速发展，砂石料市场需求日益快速增加。</w:t>
      </w:r>
    </w:p>
    <w:p>
      <w:pPr>
        <w:pStyle w:val="11"/>
        <w:keepNext w:val="0"/>
        <w:keepLines w:val="0"/>
        <w:widowControl w:val="0"/>
        <w:shd w:val="clear" w:color="auto" w:fill="auto"/>
        <w:bidi w:val="0"/>
        <w:spacing w:before="0" w:after="0" w:line="716" w:lineRule="exact"/>
        <w:ind w:left="0" w:right="0" w:firstLine="620"/>
        <w:jc w:val="both"/>
        <w:sectPr>
          <w:headerReference w:type="default" r:id="rId37"/>
          <w:footerReference w:type="default" r:id="rId38"/>
          <w:type w:val="continuous"/>
          <w:pgSz w:w="11900" w:h="16840"/>
          <w:pgMar w:top="1434" w:right="1660" w:bottom="1717" w:left="1650" w:header="0" w:footer="3" w:gutter="0"/>
          <w:pgNumType w:start="17"/>
          <w:cols w:num="1" w:space="720"/>
          <w:rtlGutter w:val="0"/>
          <w:docGrid w:linePitch="360" w:charSpace="0"/>
        </w:sectPr>
      </w:pPr>
    </w:p>
    <w:p>
      <w:pPr>
        <w:pStyle w:val="11"/>
        <w:keepNext w:val="0"/>
        <w:keepLines w:val="0"/>
        <w:widowControl w:val="0"/>
        <w:shd w:val="clear" w:color="auto" w:fill="auto"/>
        <w:bidi w:val="0"/>
        <w:spacing w:before="0" w:after="0" w:line="716" w:lineRule="exact"/>
        <w:ind w:left="0" w:right="0" w:firstLine="620"/>
        <w:jc w:val="both"/>
      </w:pPr>
      <w:r>
        <w:rPr>
          <w:color w:val="000000"/>
          <w:spacing w:val="0"/>
          <w:w w:val="100"/>
          <w:position w:val="0"/>
          <w:shd w:val="clear" w:color="auto" w:fill="auto"/>
        </w:rPr>
        <w:t>调查表明，近年来***在各级部门的支持下，加大了县乡道路、乡村道路、村级道路等基础设施建设步伐；全面推进小城镇建设和生态移民工程、定居点工程、安居工程以及“四配套”工程建设,目前全县仅民用建筑工程砂石用量就达</w:t>
      </w:r>
      <w:r>
        <w:rPr>
          <w:color w:val="000000"/>
          <w:spacing w:val="0"/>
          <w:w w:val="100"/>
          <w:position w:val="0"/>
          <w:sz w:val="30"/>
          <w:szCs w:val="30"/>
          <w:shd w:val="clear" w:color="auto" w:fill="auto"/>
        </w:rPr>
        <w:t>5</w:t>
      </w:r>
      <w:r>
        <w:rPr>
          <w:color w:val="000000"/>
          <w:spacing w:val="0"/>
          <w:w w:val="100"/>
          <w:position w:val="0"/>
          <w:shd w:val="clear" w:color="auto" w:fill="auto"/>
        </w:rPr>
        <w:t>万立方米以上，尚不包括道路硬化工程等交通基础设施建设用量，而合法开采的砂石料目前年产量尚不及</w:t>
      </w:r>
      <w:r>
        <w:rPr>
          <w:color w:val="000000"/>
          <w:spacing w:val="0"/>
          <w:w w:val="100"/>
          <w:position w:val="0"/>
          <w:sz w:val="30"/>
          <w:szCs w:val="30"/>
          <w:shd w:val="clear" w:color="auto" w:fill="auto"/>
        </w:rPr>
        <w:t>3</w:t>
      </w:r>
      <w:r>
        <w:rPr>
          <w:color w:val="000000"/>
          <w:spacing w:val="0"/>
          <w:w w:val="100"/>
          <w:position w:val="0"/>
          <w:shd w:val="clear" w:color="auto" w:fill="auto"/>
        </w:rPr>
        <w:t>万立方米，缺口巨大。随着***小城镇建设、道路交通及水利工程等基础设施建设的快速推进，</w:t>
      </w:r>
      <w:r>
        <w:rPr>
          <w:color w:val="000000"/>
          <w:spacing w:val="0"/>
          <w:w w:val="100"/>
          <w:position w:val="0"/>
          <w:shd w:val="clear" w:color="auto" w:fill="auto"/>
          <w:lang w:val="en-US" w:eastAsia="en-US" w:bidi="en-US"/>
        </w:rPr>
        <w:t>***</w:t>
      </w:r>
      <w:r>
        <w:rPr>
          <w:color w:val="000000"/>
          <w:spacing w:val="0"/>
          <w:w w:val="100"/>
          <w:position w:val="0"/>
          <w:shd w:val="clear" w:color="auto" w:fill="auto"/>
        </w:rPr>
        <w:t>及周边地区砂石料用量十分巨大，合法开采的砂石料在当地已严重供不应求,市场需求前景广阔。</w:t>
      </w:r>
    </w:p>
    <w:p>
      <w:pPr>
        <w:pStyle w:val="11"/>
        <w:keepNext w:val="0"/>
        <w:keepLines w:val="0"/>
        <w:widowControl w:val="0"/>
        <w:shd w:val="clear" w:color="auto" w:fill="auto"/>
        <w:bidi w:val="0"/>
        <w:spacing w:before="0" w:after="0" w:line="722" w:lineRule="exact"/>
        <w:ind w:left="0" w:right="0" w:firstLine="0"/>
        <w:jc w:val="both"/>
      </w:pPr>
      <w:r>
        <w:rPr>
          <w:color w:val="000000"/>
          <w:spacing w:val="0"/>
          <w:w w:val="100"/>
          <w:position w:val="0"/>
          <w:sz w:val="30"/>
          <w:szCs w:val="30"/>
          <w:shd w:val="clear" w:color="auto" w:fill="auto"/>
          <w:lang w:val="en-US" w:eastAsia="en-US" w:bidi="en-US"/>
        </w:rPr>
        <w:t>4.2</w:t>
      </w:r>
      <w:r>
        <w:rPr>
          <w:color w:val="000000"/>
          <w:spacing w:val="0"/>
          <w:w w:val="100"/>
          <w:position w:val="0"/>
          <w:shd w:val="clear" w:color="auto" w:fill="auto"/>
        </w:rPr>
        <w:t>市场竞争优势分析</w:t>
      </w:r>
    </w:p>
    <w:p>
      <w:pPr>
        <w:pStyle w:val="11"/>
        <w:keepNext w:val="0"/>
        <w:keepLines w:val="0"/>
        <w:widowControl w:val="0"/>
        <w:shd w:val="clear" w:color="auto" w:fill="auto"/>
        <w:bidi w:val="0"/>
        <w:spacing w:before="0" w:after="0" w:line="736" w:lineRule="exact"/>
        <w:ind w:left="0" w:right="0" w:firstLine="660"/>
        <w:jc w:val="both"/>
        <w:sectPr>
          <w:headerReference w:type="default" r:id="rId39"/>
          <w:footerReference w:type="default" r:id="rId40"/>
          <w:type w:val="nextPage"/>
          <w:pgSz w:w="11900" w:h="16840"/>
          <w:pgMar w:top="1434" w:right="1660" w:bottom="1717" w:left="1650" w:header="0" w:footer="3" w:gutter="0"/>
          <w:pgNumType w:start="18"/>
          <w:cols w:num="1" w:space="720"/>
          <w:titlePg w:val="0"/>
          <w:rtlGutter w:val="0"/>
          <w:docGrid w:linePitch="360" w:charSpace="0"/>
        </w:sectPr>
      </w:pPr>
      <w:r>
        <w:rPr>
          <w:color w:val="000000"/>
          <w:spacing w:val="0"/>
          <w:w w:val="100"/>
          <w:position w:val="0"/>
          <w:shd w:val="clear" w:color="auto" w:fill="auto"/>
        </w:rPr>
        <w:t>由于</w:t>
      </w:r>
      <w:r>
        <w:rPr>
          <w:color w:val="000000"/>
          <w:spacing w:val="0"/>
          <w:w w:val="100"/>
          <w:position w:val="0"/>
          <w:shd w:val="clear" w:color="auto" w:fill="auto"/>
          <w:lang w:val="en-US" w:eastAsia="en-US" w:bidi="en-US"/>
        </w:rPr>
        <w:t>***</w:t>
      </w:r>
      <w:r>
        <w:rPr>
          <w:color w:val="000000"/>
          <w:spacing w:val="0"/>
          <w:w w:val="100"/>
          <w:position w:val="0"/>
          <w:shd w:val="clear" w:color="auto" w:fill="auto"/>
        </w:rPr>
        <w:t>仅有一处政府指定采砂点即项目场区，项目建设单位通过竞争取得该采沙场的唯一采矿经营权。周边其他地区砂石场距</w:t>
      </w:r>
      <w:r>
        <w:rPr>
          <w:color w:val="000000"/>
          <w:spacing w:val="0"/>
          <w:w w:val="100"/>
          <w:position w:val="0"/>
          <w:shd w:val="clear" w:color="auto" w:fill="auto"/>
          <w:lang w:val="en-US" w:eastAsia="en-US" w:bidi="en-US"/>
        </w:rPr>
        <w:t>***</w:t>
      </w:r>
      <w:r>
        <w:rPr>
          <w:color w:val="000000"/>
          <w:spacing w:val="0"/>
          <w:w w:val="100"/>
          <w:position w:val="0"/>
          <w:shd w:val="clear" w:color="auto" w:fill="auto"/>
        </w:rPr>
        <w:t>均在</w:t>
      </w:r>
      <w:r>
        <w:rPr>
          <w:color w:val="000000"/>
          <w:spacing w:val="0"/>
          <w:w w:val="100"/>
          <w:position w:val="0"/>
          <w:sz w:val="30"/>
          <w:szCs w:val="30"/>
          <w:shd w:val="clear" w:color="auto" w:fill="auto"/>
          <w:lang w:val="en-US" w:eastAsia="en-US" w:bidi="en-US"/>
        </w:rPr>
        <w:t>100km</w:t>
      </w:r>
      <w:r>
        <w:rPr>
          <w:color w:val="000000"/>
          <w:spacing w:val="0"/>
          <w:w w:val="100"/>
          <w:position w:val="0"/>
          <w:shd w:val="clear" w:color="auto" w:fill="auto"/>
        </w:rPr>
        <w:t>以上，运输成本高，外地砂石料进入</w:t>
      </w:r>
      <w:r>
        <w:rPr>
          <w:color w:val="000000"/>
          <w:spacing w:val="0"/>
          <w:w w:val="100"/>
          <w:position w:val="0"/>
          <w:shd w:val="clear" w:color="auto" w:fill="auto"/>
          <w:lang w:val="en-US" w:eastAsia="en-US" w:bidi="en-US"/>
        </w:rPr>
        <w:t>***</w:t>
      </w:r>
      <w:r>
        <w:rPr>
          <w:color w:val="000000"/>
          <w:spacing w:val="0"/>
          <w:w w:val="100"/>
          <w:position w:val="0"/>
          <w:shd w:val="clear" w:color="auto" w:fill="auto"/>
        </w:rPr>
        <w:t>的可能性极小，即使进入，其价格也无法和当地砂石料价格相比，项目产品在当地具有独特竞争优势。项目产品主要面临当地私自开采砂石料的竞争，随着国土资源局、水务局及环保局等部门执法和监管力度日益加强，私自开采砂石料行为将受到有关部门的严格控制或禁止，对项目产品竞争将迅速减弱。因此，项目产品在当地市场竞争中，具有垄断地位，优势明显。</w:t>
      </w:r>
    </w:p>
    <w:p>
      <w:pPr>
        <w:pStyle w:val="10"/>
        <w:keepNext/>
        <w:keepLines/>
        <w:widowControl w:val="0"/>
        <w:shd w:val="clear" w:color="auto" w:fill="auto"/>
        <w:bidi w:val="0"/>
        <w:spacing w:before="280" w:after="220" w:line="240" w:lineRule="auto"/>
        <w:ind w:left="0" w:right="0" w:firstLine="0"/>
        <w:jc w:val="center"/>
      </w:pPr>
      <w:bookmarkStart w:id="11" w:name="bookmark11"/>
      <w:bookmarkStart w:id="12" w:name="bookmark10"/>
      <w:r>
        <w:rPr>
          <w:color w:val="000000"/>
          <w:spacing w:val="0"/>
          <w:w w:val="100"/>
          <w:position w:val="0"/>
          <w:shd w:val="clear" w:color="auto" w:fill="auto"/>
        </w:rPr>
        <w:t>第五章建设方案</w:t>
      </w:r>
      <w:bookmarkEnd w:id="11"/>
      <w:bookmarkEnd w:id="12"/>
    </w:p>
    <w:p>
      <w:pPr>
        <w:pStyle w:val="11"/>
        <w:keepNext w:val="0"/>
        <w:keepLines w:val="0"/>
        <w:widowControl w:val="0"/>
        <w:shd w:val="clear" w:color="auto" w:fill="auto"/>
        <w:bidi w:val="0"/>
        <w:spacing w:before="0" w:after="80" w:line="715" w:lineRule="exact"/>
        <w:ind w:left="0" w:right="0" w:firstLine="0"/>
        <w:jc w:val="left"/>
      </w:pPr>
      <w:r>
        <w:rPr>
          <w:color w:val="000000"/>
          <w:spacing w:val="0"/>
          <w:w w:val="100"/>
          <w:position w:val="0"/>
          <w:sz w:val="30"/>
          <w:szCs w:val="30"/>
          <w:shd w:val="clear" w:color="auto" w:fill="auto"/>
          <w:lang w:val="en-US" w:eastAsia="en-US" w:bidi="en-US"/>
        </w:rPr>
        <w:t>5.1</w:t>
      </w:r>
      <w:r>
        <w:rPr>
          <w:color w:val="000000"/>
          <w:spacing w:val="0"/>
          <w:w w:val="100"/>
          <w:position w:val="0"/>
          <w:shd w:val="clear" w:color="auto" w:fill="auto"/>
        </w:rPr>
        <w:t>采砂方案</w:t>
      </w:r>
    </w:p>
    <w:p>
      <w:pPr>
        <w:pStyle w:val="11"/>
        <w:keepNext w:val="0"/>
        <w:keepLines w:val="0"/>
        <w:widowControl w:val="0"/>
        <w:shd w:val="clear" w:color="auto" w:fill="auto"/>
        <w:bidi w:val="0"/>
        <w:spacing w:before="0" w:after="0" w:line="715" w:lineRule="exact"/>
        <w:ind w:left="0" w:right="0" w:firstLine="0"/>
        <w:jc w:val="left"/>
      </w:pPr>
      <w:r>
        <w:rPr>
          <w:color w:val="000000"/>
          <w:spacing w:val="0"/>
          <w:w w:val="100"/>
          <w:position w:val="0"/>
          <w:sz w:val="30"/>
          <w:szCs w:val="30"/>
          <w:shd w:val="clear" w:color="auto" w:fill="auto"/>
          <w:lang w:val="en-US" w:eastAsia="en-US" w:bidi="en-US"/>
        </w:rPr>
        <w:t>5.1.1</w:t>
      </w:r>
      <w:r>
        <w:rPr>
          <w:color w:val="000000"/>
          <w:spacing w:val="0"/>
          <w:w w:val="100"/>
          <w:position w:val="0"/>
          <w:shd w:val="clear" w:color="auto" w:fill="auto"/>
        </w:rPr>
        <w:t>采砂任务和规模</w:t>
      </w:r>
    </w:p>
    <w:p>
      <w:pPr>
        <w:pStyle w:val="11"/>
        <w:keepNext w:val="0"/>
        <w:keepLines w:val="0"/>
        <w:widowControl w:val="0"/>
        <w:shd w:val="clear" w:color="auto" w:fill="auto"/>
        <w:tabs>
          <w:tab w:val="left" w:pos="5035"/>
        </w:tabs>
        <w:bidi w:val="0"/>
        <w:spacing w:before="0" w:after="0" w:line="715" w:lineRule="exact"/>
        <w:ind w:left="0" w:right="0" w:firstLine="620"/>
        <w:jc w:val="left"/>
      </w:pPr>
      <w:r>
        <w:rPr>
          <w:color w:val="000000"/>
          <w:spacing w:val="0"/>
          <w:w w:val="100"/>
          <w:position w:val="0"/>
          <w:shd w:val="clear" w:color="auto" w:fill="auto"/>
        </w:rPr>
        <w:t>项目建成后，年产砂石料</w:t>
      </w:r>
      <w:r>
        <w:rPr>
          <w:color w:val="000000"/>
          <w:spacing w:val="0"/>
          <w:w w:val="100"/>
          <w:position w:val="0"/>
          <w:sz w:val="30"/>
          <w:szCs w:val="30"/>
          <w:shd w:val="clear" w:color="auto" w:fill="auto"/>
        </w:rPr>
        <w:t>5</w:t>
      </w:r>
      <w:r>
        <w:rPr>
          <w:color w:val="000000"/>
          <w:spacing w:val="0"/>
          <w:w w:val="100"/>
          <w:position w:val="0"/>
          <w:shd w:val="clear" w:color="auto" w:fill="auto"/>
        </w:rPr>
        <w:t>万立方米，其中细砂</w:t>
      </w:r>
      <w:r>
        <w:rPr>
          <w:color w:val="000000"/>
          <w:spacing w:val="0"/>
          <w:w w:val="100"/>
          <w:position w:val="0"/>
          <w:sz w:val="30"/>
          <w:szCs w:val="30"/>
          <w:shd w:val="clear" w:color="auto" w:fill="auto"/>
        </w:rPr>
        <w:t>3</w:t>
      </w:r>
      <w:r>
        <w:rPr>
          <w:color w:val="000000"/>
          <w:spacing w:val="0"/>
          <w:w w:val="100"/>
          <w:position w:val="0"/>
          <w:shd w:val="clear" w:color="auto" w:fill="auto"/>
        </w:rPr>
        <w:t>万立方米,混合砂</w:t>
      </w:r>
      <w:r>
        <w:rPr>
          <w:color w:val="000000"/>
          <w:spacing w:val="0"/>
          <w:w w:val="100"/>
          <w:position w:val="0"/>
          <w:sz w:val="30"/>
          <w:szCs w:val="30"/>
          <w:shd w:val="clear" w:color="auto" w:fill="auto"/>
          <w:lang w:val="en-US" w:eastAsia="en-US" w:bidi="en-US"/>
        </w:rPr>
        <w:t>1.2</w:t>
      </w:r>
      <w:r>
        <w:rPr>
          <w:color w:val="000000"/>
          <w:spacing w:val="0"/>
          <w:w w:val="100"/>
          <w:position w:val="0"/>
          <w:shd w:val="clear" w:color="auto" w:fill="auto"/>
        </w:rPr>
        <w:t>万立方米，砾石</w:t>
      </w:r>
      <w:r>
        <w:rPr>
          <w:color w:val="000000"/>
          <w:spacing w:val="0"/>
          <w:w w:val="100"/>
          <w:position w:val="0"/>
          <w:sz w:val="30"/>
          <w:szCs w:val="30"/>
          <w:shd w:val="clear" w:color="auto" w:fill="auto"/>
          <w:lang w:val="en-US" w:eastAsia="en-US" w:bidi="en-US"/>
        </w:rPr>
        <w:t>（1.2cm）</w:t>
      </w:r>
      <w:r>
        <w:rPr>
          <w:color w:val="000000"/>
          <w:spacing w:val="0"/>
          <w:w w:val="100"/>
          <w:position w:val="0"/>
          <w:sz w:val="30"/>
          <w:szCs w:val="30"/>
          <w:shd w:val="clear" w:color="auto" w:fill="auto"/>
          <w:lang w:val="en-US" w:eastAsia="en-US" w:bidi="en-US"/>
        </w:rPr>
        <w:tab/>
      </w:r>
      <w:r>
        <w:rPr>
          <w:color w:val="000000"/>
          <w:spacing w:val="0"/>
          <w:w w:val="100"/>
          <w:position w:val="0"/>
          <w:sz w:val="30"/>
          <w:szCs w:val="30"/>
          <w:shd w:val="clear" w:color="auto" w:fill="auto"/>
          <w:lang w:val="en-US" w:eastAsia="en-US" w:bidi="en-US"/>
        </w:rPr>
        <w:t>0.35</w:t>
      </w:r>
      <w:r>
        <w:rPr>
          <w:color w:val="000000"/>
          <w:spacing w:val="0"/>
          <w:w w:val="100"/>
          <w:position w:val="0"/>
          <w:shd w:val="clear" w:color="auto" w:fill="auto"/>
        </w:rPr>
        <w:t>万立方米，碎石</w:t>
      </w:r>
      <w:r>
        <w:rPr>
          <w:color w:val="000000"/>
          <w:spacing w:val="0"/>
          <w:w w:val="100"/>
          <w:position w:val="0"/>
          <w:sz w:val="30"/>
          <w:szCs w:val="30"/>
          <w:shd w:val="clear" w:color="auto" w:fill="auto"/>
        </w:rPr>
        <w:t>（2</w:t>
      </w:r>
      <w:r>
        <w:rPr>
          <w:color w:val="000000"/>
          <w:spacing w:val="0"/>
          <w:w w:val="100"/>
          <w:position w:val="0"/>
          <w:shd w:val="clear" w:color="auto" w:fill="auto"/>
        </w:rPr>
        <w:t>〜</w:t>
      </w:r>
    </w:p>
    <w:p>
      <w:pPr>
        <w:pStyle w:val="11"/>
        <w:keepNext w:val="0"/>
        <w:keepLines w:val="0"/>
        <w:widowControl w:val="0"/>
        <w:shd w:val="clear" w:color="auto" w:fill="auto"/>
        <w:bidi w:val="0"/>
        <w:spacing w:before="0" w:after="0" w:line="715" w:lineRule="exact"/>
        <w:ind w:left="0" w:right="0" w:firstLine="0"/>
        <w:jc w:val="left"/>
      </w:pPr>
      <w:r>
        <w:rPr>
          <w:color w:val="000000"/>
          <w:spacing w:val="0"/>
          <w:w w:val="100"/>
          <w:position w:val="0"/>
          <w:sz w:val="30"/>
          <w:szCs w:val="30"/>
          <w:shd w:val="clear" w:color="auto" w:fill="auto"/>
          <w:lang w:val="en-US" w:eastAsia="en-US" w:bidi="en-US"/>
        </w:rPr>
        <w:t>4cm）0.45</w:t>
      </w:r>
      <w:r>
        <w:rPr>
          <w:color w:val="000000"/>
          <w:spacing w:val="0"/>
          <w:w w:val="100"/>
          <w:position w:val="0"/>
          <w:shd w:val="clear" w:color="auto" w:fill="auto"/>
        </w:rPr>
        <w:t>万立方米），基本满足***城乡设施建设用砂。</w:t>
      </w:r>
    </w:p>
    <w:p>
      <w:pPr>
        <w:pStyle w:val="11"/>
        <w:keepNext w:val="0"/>
        <w:keepLines w:val="0"/>
        <w:widowControl w:val="0"/>
        <w:shd w:val="clear" w:color="auto" w:fill="auto"/>
        <w:bidi w:val="0"/>
        <w:spacing w:before="0" w:after="0" w:line="715" w:lineRule="exact"/>
        <w:ind w:left="0" w:right="0" w:firstLine="0"/>
        <w:jc w:val="left"/>
      </w:pPr>
      <w:r>
        <w:rPr>
          <w:color w:val="000000"/>
          <w:spacing w:val="0"/>
          <w:w w:val="100"/>
          <w:position w:val="0"/>
          <w:sz w:val="30"/>
          <w:szCs w:val="30"/>
          <w:shd w:val="clear" w:color="auto" w:fill="auto"/>
          <w:lang w:val="en-US" w:eastAsia="en-US" w:bidi="en-US"/>
        </w:rPr>
        <w:t>5.1.2</w:t>
      </w:r>
      <w:r>
        <w:rPr>
          <w:color w:val="000000"/>
          <w:spacing w:val="0"/>
          <w:w w:val="100"/>
          <w:position w:val="0"/>
          <w:shd w:val="clear" w:color="auto" w:fill="auto"/>
        </w:rPr>
        <w:t>采砂区规划和布局</w:t>
      </w:r>
    </w:p>
    <w:p>
      <w:pPr>
        <w:pStyle w:val="11"/>
        <w:keepNext w:val="0"/>
        <w:keepLines w:val="0"/>
        <w:widowControl w:val="0"/>
        <w:shd w:val="clear" w:color="auto" w:fill="auto"/>
        <w:bidi w:val="0"/>
        <w:spacing w:before="0" w:after="0" w:line="715" w:lineRule="exact"/>
        <w:ind w:left="0" w:right="0" w:firstLine="620"/>
        <w:jc w:val="left"/>
      </w:pPr>
      <w:r>
        <w:rPr>
          <w:color w:val="000000"/>
          <w:spacing w:val="0"/>
          <w:w w:val="100"/>
          <w:position w:val="0"/>
          <w:shd w:val="clear" w:color="auto" w:fill="auto"/>
        </w:rPr>
        <w:t>项目矿区面积</w:t>
      </w:r>
      <w:r>
        <w:rPr>
          <w:color w:val="000000"/>
          <w:spacing w:val="0"/>
          <w:w w:val="100"/>
          <w:position w:val="0"/>
          <w:sz w:val="30"/>
          <w:szCs w:val="30"/>
          <w:shd w:val="clear" w:color="auto" w:fill="auto"/>
          <w:lang w:val="en-US" w:eastAsia="en-US" w:bidi="en-US"/>
        </w:rPr>
        <w:t>3.18</w:t>
      </w:r>
      <w:r>
        <w:rPr>
          <w:color w:val="000000"/>
          <w:spacing w:val="0"/>
          <w:w w:val="100"/>
          <w:position w:val="0"/>
          <w:shd w:val="clear" w:color="auto" w:fill="auto"/>
        </w:rPr>
        <w:t>平方公里。采砂区范围：</w:t>
      </w:r>
      <w:r>
        <w:rPr>
          <w:color w:val="000000"/>
          <w:spacing w:val="0"/>
          <w:w w:val="100"/>
          <w:position w:val="0"/>
          <w:shd w:val="clear" w:color="auto" w:fill="auto"/>
          <w:lang w:val="en-US" w:eastAsia="en-US" w:bidi="en-US"/>
        </w:rPr>
        <w:t>*********</w:t>
      </w:r>
      <w:r>
        <w:rPr>
          <w:color w:val="000000"/>
          <w:spacing w:val="0"/>
          <w:w w:val="100"/>
          <w:position w:val="0"/>
          <w:shd w:val="clear" w:color="auto" w:fill="auto"/>
        </w:rPr>
        <w:t>段：东</w:t>
      </w:r>
    </w:p>
    <w:p>
      <w:pPr>
        <w:pStyle w:val="11"/>
        <w:keepNext w:val="0"/>
        <w:keepLines w:val="0"/>
        <w:widowControl w:val="0"/>
        <w:shd w:val="clear" w:color="auto" w:fill="auto"/>
        <w:bidi w:val="0"/>
        <w:spacing w:before="0" w:after="380" w:line="715" w:lineRule="exact"/>
        <w:ind w:left="0" w:right="0" w:firstLine="0"/>
        <w:jc w:val="left"/>
      </w:pPr>
      <w:r>
        <w:rPr>
          <w:color w:val="000000"/>
          <w:spacing w:val="0"/>
          <w:w w:val="100"/>
          <w:position w:val="0"/>
          <w:shd w:val="clear" w:color="auto" w:fill="auto"/>
        </w:rPr>
        <w:t>西方向</w:t>
      </w:r>
      <w:r>
        <w:rPr>
          <w:color w:val="000000"/>
          <w:spacing w:val="0"/>
          <w:w w:val="100"/>
          <w:position w:val="0"/>
          <w:sz w:val="30"/>
          <w:szCs w:val="30"/>
          <w:shd w:val="clear" w:color="auto" w:fill="auto"/>
          <w:lang w:val="en-US" w:eastAsia="en-US" w:bidi="en-US"/>
        </w:rPr>
        <w:t>7000m</w:t>
      </w:r>
      <w:r>
        <w:rPr>
          <w:color w:val="000000"/>
          <w:spacing w:val="0"/>
          <w:w w:val="100"/>
          <w:position w:val="0"/>
          <w:sz w:val="30"/>
          <w:szCs w:val="30"/>
          <w:shd w:val="clear" w:color="auto" w:fill="auto"/>
          <w:vertAlign w:val="subscript"/>
        </w:rPr>
        <w:t>?</w:t>
      </w:r>
      <w:r>
        <w:rPr>
          <w:color w:val="000000"/>
          <w:spacing w:val="0"/>
          <w:w w:val="100"/>
          <w:position w:val="0"/>
          <w:shd w:val="clear" w:color="auto" w:fill="auto"/>
        </w:rPr>
        <w:t>南北以河床为准。矿区范围拐点坐标：</w:t>
      </w:r>
    </w:p>
    <w:tbl>
      <w:tblPr>
        <w:tblStyle w:val="TableNormal"/>
        <w:tblW w:w="0" w:type="auto"/>
        <w:jc w:val="center"/>
        <w:tblLayout w:type="fixed"/>
        <w:tblCellMar>
          <w:top w:w="0" w:type="dxa"/>
          <w:left w:w="10" w:type="dxa"/>
          <w:bottom w:w="0" w:type="dxa"/>
          <w:right w:w="10" w:type="dxa"/>
        </w:tblCellMar>
      </w:tblPr>
      <w:tblGrid>
        <w:gridCol w:w="725"/>
        <w:gridCol w:w="1925"/>
        <w:gridCol w:w="1885"/>
      </w:tblGrid>
      <w:tr>
        <w:tblPrEx>
          <w:tblW w:w="0" w:type="auto"/>
          <w:jc w:val="center"/>
          <w:tblLayout w:type="fixed"/>
          <w:tblCellMar>
            <w:top w:w="0" w:type="dxa"/>
            <w:left w:w="10" w:type="dxa"/>
            <w:bottom w:w="0" w:type="dxa"/>
            <w:right w:w="10" w:type="dxa"/>
          </w:tblCellMar>
        </w:tblPrEx>
        <w:trPr>
          <w:trHeight w:hRule="exact" w:val="540"/>
          <w:jc w:val="center"/>
        </w:trPr>
        <w:tc>
          <w:tcPr>
            <w:tcW w:w="725" w:type="dxa"/>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点号</w:t>
            </w:r>
          </w:p>
        </w:tc>
        <w:tc>
          <w:tcPr>
            <w:tcW w:w="1925" w:type="dxa"/>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shd w:val="clear" w:color="auto" w:fill="auto"/>
                <w:lang w:val="zh-CN" w:eastAsia="zh-CN" w:bidi="zh-CN"/>
              </w:rPr>
              <w:t>X</w:t>
            </w:r>
            <w:r>
              <w:rPr>
                <w:color w:val="000000"/>
                <w:spacing w:val="0"/>
                <w:w w:val="100"/>
                <w:position w:val="0"/>
                <w:shd w:val="clear" w:color="auto" w:fill="auto"/>
                <w:lang w:val="zh-CN" w:eastAsia="zh-CN" w:bidi="zh-CN"/>
              </w:rPr>
              <w:t>坐标</w:t>
            </w:r>
          </w:p>
        </w:tc>
        <w:tc>
          <w:tcPr>
            <w:tcW w:w="1885" w:type="dxa"/>
            <w:shd w:val="clear" w:color="auto" w:fill="FFFFFF"/>
            <w:vAlign w:val="top"/>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z w:val="30"/>
                <w:szCs w:val="30"/>
                <w:shd w:val="clear" w:color="auto" w:fill="auto"/>
                <w:lang w:val="en-US" w:eastAsia="en-US" w:bidi="en-US"/>
              </w:rPr>
              <w:t>Y</w:t>
            </w:r>
            <w:r>
              <w:rPr>
                <w:color w:val="000000"/>
                <w:spacing w:val="0"/>
                <w:w w:val="100"/>
                <w:position w:val="0"/>
                <w:shd w:val="clear" w:color="auto" w:fill="auto"/>
                <w:lang w:val="zh-CN" w:eastAsia="zh-CN" w:bidi="zh-CN"/>
              </w:rPr>
              <w:t>坐标</w:t>
            </w:r>
          </w:p>
        </w:tc>
      </w:tr>
      <w:tr>
        <w:tblPrEx>
          <w:tblW w:w="0" w:type="auto"/>
          <w:jc w:val="center"/>
          <w:tblLayout w:type="fixed"/>
          <w:tblCellMar>
            <w:top w:w="0" w:type="dxa"/>
            <w:left w:w="10" w:type="dxa"/>
            <w:bottom w:w="0" w:type="dxa"/>
            <w:right w:w="10" w:type="dxa"/>
          </w:tblCellMar>
        </w:tblPrEx>
        <w:trPr>
          <w:trHeight w:hRule="exact" w:val="700"/>
          <w:jc w:val="center"/>
        </w:trPr>
        <w:tc>
          <w:tcPr>
            <w:tcW w:w="725" w:type="dxa"/>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w:t>
            </w:r>
          </w:p>
        </w:tc>
        <w:tc>
          <w:tcPr>
            <w:tcW w:w="1925" w:type="dxa"/>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0"/>
                <w:szCs w:val="30"/>
                <w:shd w:val="clear" w:color="auto" w:fill="auto"/>
                <w:lang w:val="en-US" w:eastAsia="en-US" w:bidi="en-US"/>
              </w:rPr>
              <w:t>3848105.00</w:t>
            </w:r>
          </w:p>
        </w:tc>
        <w:tc>
          <w:tcPr>
            <w:tcW w:w="1885" w:type="dxa"/>
            <w:shd w:val="clear" w:color="auto" w:fill="FFFFFF"/>
            <w:vAlign w:val="center"/>
          </w:tcPr>
          <w:p>
            <w:pPr>
              <w:pStyle w:val="a3"/>
              <w:keepNext w:val="0"/>
              <w:keepLines w:val="0"/>
              <w:widowControl w:val="0"/>
              <w:shd w:val="clear" w:color="auto" w:fill="auto"/>
              <w:bidi w:val="0"/>
              <w:spacing w:before="0" w:after="0" w:line="240" w:lineRule="auto"/>
              <w:ind w:left="0" w:right="0" w:firstLine="280"/>
              <w:jc w:val="left"/>
              <w:rPr>
                <w:sz w:val="30"/>
                <w:szCs w:val="30"/>
              </w:rPr>
            </w:pPr>
            <w:r>
              <w:rPr>
                <w:color w:val="000000"/>
                <w:spacing w:val="0"/>
                <w:w w:val="100"/>
                <w:position w:val="0"/>
                <w:sz w:val="30"/>
                <w:szCs w:val="30"/>
                <w:shd w:val="clear" w:color="auto" w:fill="auto"/>
                <w:lang w:val="en-US" w:eastAsia="en-US" w:bidi="en-US"/>
              </w:rPr>
              <w:t>17735270.00</w:t>
            </w:r>
          </w:p>
        </w:tc>
      </w:tr>
      <w:tr>
        <w:tblPrEx>
          <w:tblW w:w="0" w:type="auto"/>
          <w:jc w:val="center"/>
          <w:tblLayout w:type="fixed"/>
          <w:tblCellMar>
            <w:top w:w="0" w:type="dxa"/>
            <w:left w:w="10" w:type="dxa"/>
            <w:bottom w:w="0" w:type="dxa"/>
            <w:right w:w="10" w:type="dxa"/>
          </w:tblCellMar>
        </w:tblPrEx>
        <w:trPr>
          <w:trHeight w:hRule="exact" w:val="720"/>
          <w:jc w:val="center"/>
        </w:trPr>
        <w:tc>
          <w:tcPr>
            <w:tcW w:w="725" w:type="dxa"/>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2</w:t>
            </w:r>
          </w:p>
        </w:tc>
        <w:tc>
          <w:tcPr>
            <w:tcW w:w="1925" w:type="dxa"/>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0"/>
                <w:szCs w:val="30"/>
                <w:shd w:val="clear" w:color="auto" w:fill="auto"/>
                <w:lang w:val="en-US" w:eastAsia="en-US" w:bidi="en-US"/>
              </w:rPr>
              <w:t>3848135.00</w:t>
            </w:r>
          </w:p>
        </w:tc>
        <w:tc>
          <w:tcPr>
            <w:tcW w:w="1885" w:type="dxa"/>
            <w:shd w:val="clear" w:color="auto" w:fill="FFFFFF"/>
            <w:vAlign w:val="center"/>
          </w:tcPr>
          <w:p>
            <w:pPr>
              <w:pStyle w:val="a3"/>
              <w:keepNext w:val="0"/>
              <w:keepLines w:val="0"/>
              <w:widowControl w:val="0"/>
              <w:shd w:val="clear" w:color="auto" w:fill="auto"/>
              <w:bidi w:val="0"/>
              <w:spacing w:before="0" w:after="0" w:line="240" w:lineRule="auto"/>
              <w:ind w:left="0" w:right="0" w:firstLine="280"/>
              <w:jc w:val="left"/>
              <w:rPr>
                <w:sz w:val="30"/>
                <w:szCs w:val="30"/>
              </w:rPr>
            </w:pPr>
            <w:r>
              <w:rPr>
                <w:color w:val="000000"/>
                <w:spacing w:val="0"/>
                <w:w w:val="100"/>
                <w:position w:val="0"/>
                <w:sz w:val="30"/>
                <w:szCs w:val="30"/>
                <w:shd w:val="clear" w:color="auto" w:fill="auto"/>
                <w:lang w:val="en-US" w:eastAsia="en-US" w:bidi="en-US"/>
              </w:rPr>
              <w:t>17738655.00</w:t>
            </w:r>
          </w:p>
        </w:tc>
      </w:tr>
      <w:tr>
        <w:tblPrEx>
          <w:tblW w:w="0" w:type="auto"/>
          <w:jc w:val="center"/>
          <w:tblLayout w:type="fixed"/>
          <w:tblCellMar>
            <w:top w:w="0" w:type="dxa"/>
            <w:left w:w="10" w:type="dxa"/>
            <w:bottom w:w="0" w:type="dxa"/>
            <w:right w:w="10" w:type="dxa"/>
          </w:tblCellMar>
        </w:tblPrEx>
        <w:trPr>
          <w:trHeight w:hRule="exact" w:val="720"/>
          <w:jc w:val="center"/>
        </w:trPr>
        <w:tc>
          <w:tcPr>
            <w:tcW w:w="725" w:type="dxa"/>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3</w:t>
            </w:r>
          </w:p>
        </w:tc>
        <w:tc>
          <w:tcPr>
            <w:tcW w:w="1925" w:type="dxa"/>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0"/>
                <w:szCs w:val="30"/>
                <w:shd w:val="clear" w:color="auto" w:fill="auto"/>
                <w:lang w:val="en-US" w:eastAsia="en-US" w:bidi="en-US"/>
              </w:rPr>
              <w:t>3847185.00</w:t>
            </w:r>
          </w:p>
        </w:tc>
        <w:tc>
          <w:tcPr>
            <w:tcW w:w="1885" w:type="dxa"/>
            <w:shd w:val="clear" w:color="auto" w:fill="FFFFFF"/>
            <w:vAlign w:val="center"/>
          </w:tcPr>
          <w:p>
            <w:pPr>
              <w:pStyle w:val="a3"/>
              <w:keepNext w:val="0"/>
              <w:keepLines w:val="0"/>
              <w:widowControl w:val="0"/>
              <w:shd w:val="clear" w:color="auto" w:fill="auto"/>
              <w:bidi w:val="0"/>
              <w:spacing w:before="0" w:after="0" w:line="240" w:lineRule="auto"/>
              <w:ind w:left="0" w:right="0" w:firstLine="280"/>
              <w:jc w:val="left"/>
              <w:rPr>
                <w:sz w:val="30"/>
                <w:szCs w:val="30"/>
              </w:rPr>
            </w:pPr>
            <w:r>
              <w:rPr>
                <w:color w:val="000000"/>
                <w:spacing w:val="0"/>
                <w:w w:val="100"/>
                <w:position w:val="0"/>
                <w:sz w:val="30"/>
                <w:szCs w:val="30"/>
                <w:shd w:val="clear" w:color="auto" w:fill="auto"/>
                <w:lang w:val="en-US" w:eastAsia="en-US" w:bidi="en-US"/>
              </w:rPr>
              <w:t>17738680.00</w:t>
            </w:r>
          </w:p>
        </w:tc>
      </w:tr>
      <w:tr>
        <w:tblPrEx>
          <w:tblW w:w="0" w:type="auto"/>
          <w:jc w:val="center"/>
          <w:tblLayout w:type="fixed"/>
          <w:tblCellMar>
            <w:top w:w="0" w:type="dxa"/>
            <w:left w:w="10" w:type="dxa"/>
            <w:bottom w:w="0" w:type="dxa"/>
            <w:right w:w="10" w:type="dxa"/>
          </w:tblCellMar>
        </w:tblPrEx>
        <w:trPr>
          <w:trHeight w:hRule="exact" w:val="500"/>
          <w:jc w:val="center"/>
        </w:trPr>
        <w:tc>
          <w:tcPr>
            <w:tcW w:w="725" w:type="dxa"/>
            <w:shd w:val="clear" w:color="auto" w:fill="FFFFFF"/>
            <w:vAlign w:val="bottom"/>
          </w:tcPr>
          <w:p>
            <w:pPr>
              <w:pStyle w:val="a3"/>
              <w:keepNext w:val="0"/>
              <w:keepLines w:val="0"/>
              <w:widowControl w:val="0"/>
              <w:shd w:val="clear" w:color="auto" w:fill="auto"/>
              <w:bidi w:val="0"/>
              <w:spacing w:before="0" w:after="0" w:line="240" w:lineRule="auto"/>
              <w:ind w:left="0" w:right="0" w:firstLine="280"/>
              <w:jc w:val="left"/>
              <w:rPr>
                <w:sz w:val="30"/>
                <w:szCs w:val="30"/>
              </w:rPr>
            </w:pPr>
            <w:r>
              <w:rPr>
                <w:color w:val="000000"/>
                <w:spacing w:val="0"/>
                <w:w w:val="100"/>
                <w:position w:val="0"/>
                <w:sz w:val="30"/>
                <w:szCs w:val="30"/>
                <w:shd w:val="clear" w:color="auto" w:fill="auto"/>
                <w:lang w:val="zh-CN" w:eastAsia="zh-CN" w:bidi="zh-CN"/>
              </w:rPr>
              <w:t>4</w:t>
            </w:r>
          </w:p>
        </w:tc>
        <w:tc>
          <w:tcPr>
            <w:tcW w:w="1925" w:type="dxa"/>
            <w:shd w:val="clear" w:color="auto" w:fill="FFFFFF"/>
            <w:vAlign w:val="bottom"/>
          </w:tcPr>
          <w:p>
            <w:pPr>
              <w:pStyle w:val="a3"/>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0"/>
                <w:szCs w:val="30"/>
                <w:shd w:val="clear" w:color="auto" w:fill="auto"/>
                <w:lang w:val="en-US" w:eastAsia="en-US" w:bidi="en-US"/>
              </w:rPr>
              <w:t>3847185.00</w:t>
            </w:r>
          </w:p>
        </w:tc>
        <w:tc>
          <w:tcPr>
            <w:tcW w:w="1885" w:type="dxa"/>
            <w:shd w:val="clear" w:color="auto" w:fill="FFFFFF"/>
            <w:vAlign w:val="bottom"/>
          </w:tcPr>
          <w:p>
            <w:pPr>
              <w:pStyle w:val="a3"/>
              <w:keepNext w:val="0"/>
              <w:keepLines w:val="0"/>
              <w:widowControl w:val="0"/>
              <w:shd w:val="clear" w:color="auto" w:fill="auto"/>
              <w:bidi w:val="0"/>
              <w:spacing w:before="0" w:after="0" w:line="240" w:lineRule="auto"/>
              <w:ind w:left="0" w:right="0" w:firstLine="280"/>
              <w:jc w:val="left"/>
              <w:rPr>
                <w:sz w:val="30"/>
                <w:szCs w:val="30"/>
              </w:rPr>
            </w:pPr>
            <w:r>
              <w:rPr>
                <w:color w:val="000000"/>
                <w:spacing w:val="0"/>
                <w:w w:val="100"/>
                <w:position w:val="0"/>
                <w:sz w:val="30"/>
                <w:szCs w:val="30"/>
                <w:shd w:val="clear" w:color="auto" w:fill="auto"/>
                <w:lang w:val="en-US" w:eastAsia="en-US" w:bidi="en-US"/>
              </w:rPr>
              <w:t>17735270.00</w:t>
            </w:r>
          </w:p>
        </w:tc>
      </w:tr>
    </w:tbl>
    <w:p>
      <w:pPr>
        <w:widowControl w:val="0"/>
        <w:spacing w:after="379" w:line="1" w:lineRule="exact"/>
      </w:pPr>
    </w:p>
    <w:p>
      <w:pPr>
        <w:pStyle w:val="11"/>
        <w:keepNext w:val="0"/>
        <w:keepLines w:val="0"/>
        <w:widowControl w:val="0"/>
        <w:shd w:val="clear" w:color="auto" w:fill="auto"/>
        <w:bidi w:val="0"/>
        <w:spacing w:before="0" w:after="380" w:line="240" w:lineRule="auto"/>
        <w:ind w:left="0" w:right="0" w:firstLine="0"/>
        <w:jc w:val="left"/>
      </w:pPr>
      <w:r>
        <w:rPr>
          <w:color w:val="000000"/>
          <w:spacing w:val="0"/>
          <w:w w:val="100"/>
          <w:position w:val="0"/>
          <w:sz w:val="30"/>
          <w:szCs w:val="30"/>
          <w:shd w:val="clear" w:color="auto" w:fill="auto"/>
          <w:lang w:val="en-US" w:eastAsia="en-US" w:bidi="en-US"/>
        </w:rPr>
        <w:t>5.1.3</w:t>
      </w:r>
      <w:r>
        <w:rPr>
          <w:color w:val="000000"/>
          <w:spacing w:val="0"/>
          <w:w w:val="100"/>
          <w:position w:val="0"/>
          <w:shd w:val="clear" w:color="auto" w:fill="auto"/>
        </w:rPr>
        <w:t>采砂区控制开采高程</w:t>
      </w:r>
    </w:p>
    <w:p>
      <w:pPr>
        <w:pStyle w:val="11"/>
        <w:keepNext w:val="0"/>
        <w:keepLines w:val="0"/>
        <w:widowControl w:val="0"/>
        <w:shd w:val="clear" w:color="auto" w:fill="auto"/>
        <w:bidi w:val="0"/>
        <w:spacing w:before="0" w:after="300" w:line="240" w:lineRule="auto"/>
        <w:ind w:left="0" w:right="0" w:firstLine="0"/>
        <w:jc w:val="center"/>
      </w:pPr>
      <w:r>
        <w:rPr>
          <w:color w:val="000000"/>
          <w:spacing w:val="0"/>
          <w:w w:val="100"/>
          <w:position w:val="0"/>
          <w:shd w:val="clear" w:color="auto" w:fill="auto"/>
        </w:rPr>
        <w:t>开采深度：</w:t>
      </w:r>
      <w:r>
        <w:rPr>
          <w:color w:val="000000"/>
          <w:spacing w:val="0"/>
          <w:w w:val="100"/>
          <w:position w:val="0"/>
          <w:sz w:val="30"/>
          <w:szCs w:val="30"/>
          <w:shd w:val="clear" w:color="auto" w:fill="auto"/>
          <w:lang w:val="en-US" w:eastAsia="en-US" w:bidi="en-US"/>
        </w:rPr>
        <w:t>4m</w:t>
      </w:r>
      <w:r>
        <w:rPr>
          <w:color w:val="000000"/>
          <w:spacing w:val="0"/>
          <w:w w:val="100"/>
          <w:position w:val="0"/>
          <w:shd w:val="clear" w:color="auto" w:fill="auto"/>
        </w:rPr>
        <w:t>以内，以</w:t>
      </w:r>
      <w:r>
        <w:rPr>
          <w:color w:val="000000"/>
          <w:spacing w:val="0"/>
          <w:w w:val="100"/>
          <w:position w:val="0"/>
          <w:sz w:val="30"/>
          <w:szCs w:val="30"/>
          <w:shd w:val="clear" w:color="auto" w:fill="auto"/>
          <w:lang w:val="en-US" w:eastAsia="en-US" w:bidi="en-US"/>
        </w:rPr>
        <w:t>3513m</w:t>
      </w:r>
      <w:r>
        <w:rPr>
          <w:color w:val="000000"/>
          <w:spacing w:val="0"/>
          <w:w w:val="100"/>
          <w:position w:val="0"/>
          <w:shd w:val="clear" w:color="auto" w:fill="auto"/>
        </w:rPr>
        <w:t>标高为</w:t>
      </w:r>
      <w:r>
        <w:rPr>
          <w:color w:val="000000"/>
          <w:spacing w:val="0"/>
          <w:w w:val="100"/>
          <w:position w:val="0"/>
          <w:sz w:val="30"/>
          <w:szCs w:val="30"/>
          <w:shd w:val="clear" w:color="auto" w:fill="auto"/>
          <w:lang w:val="en-US" w:eastAsia="en-US" w:bidi="en-US"/>
        </w:rPr>
        <w:t>0m</w:t>
      </w:r>
      <w:r>
        <w:rPr>
          <w:color w:val="000000"/>
          <w:spacing w:val="0"/>
          <w:w w:val="100"/>
          <w:position w:val="0"/>
          <w:shd w:val="clear" w:color="auto" w:fill="auto"/>
        </w:rPr>
        <w:t>基准标高。</w:t>
      </w:r>
    </w:p>
    <w:p>
      <w:pPr>
        <w:pStyle w:val="11"/>
        <w:keepNext w:val="0"/>
        <w:keepLines w:val="0"/>
        <w:widowControl w:val="0"/>
        <w:shd w:val="clear" w:color="auto" w:fill="auto"/>
        <w:bidi w:val="0"/>
        <w:spacing w:before="0" w:after="0" w:line="710" w:lineRule="exact"/>
        <w:ind w:left="0" w:right="0" w:firstLine="0"/>
        <w:jc w:val="left"/>
        <w:sectPr>
          <w:headerReference w:type="default" r:id="rId41"/>
          <w:footerReference w:type="default" r:id="rId42"/>
          <w:pgSz w:w="11900" w:h="16840"/>
          <w:pgMar w:top="1590" w:right="1654" w:bottom="1840" w:left="1646" w:header="0" w:footer="3" w:gutter="0"/>
          <w:pgNumType w:start="19"/>
          <w:cols w:num="1" w:space="720"/>
          <w:rtlGutter w:val="0"/>
          <w:docGrid w:linePitch="360" w:charSpace="0"/>
        </w:sectPr>
      </w:pPr>
      <w:r>
        <w:rPr>
          <w:color w:val="000000"/>
          <w:spacing w:val="0"/>
          <w:w w:val="100"/>
          <w:position w:val="0"/>
          <w:sz w:val="30"/>
          <w:szCs w:val="30"/>
          <w:shd w:val="clear" w:color="auto" w:fill="auto"/>
          <w:lang w:val="en-US" w:eastAsia="en-US" w:bidi="en-US"/>
        </w:rPr>
        <w:t>5.1.4</w:t>
      </w:r>
      <w:r>
        <w:rPr>
          <w:color w:val="000000"/>
          <w:spacing w:val="0"/>
          <w:w w:val="100"/>
          <w:position w:val="0"/>
          <w:shd w:val="clear" w:color="auto" w:fill="auto"/>
        </w:rPr>
        <w:t>砂石质量标准</w:t>
      </w:r>
    </w:p>
    <w:p>
      <w:pPr>
        <w:pStyle w:val="11"/>
        <w:keepNext w:val="0"/>
        <w:keepLines w:val="0"/>
        <w:widowControl w:val="0"/>
        <w:shd w:val="clear" w:color="auto" w:fill="auto"/>
        <w:bidi w:val="0"/>
        <w:spacing w:before="0" w:after="0" w:line="710" w:lineRule="exact"/>
        <w:ind w:left="180" w:right="0" w:firstLine="740"/>
        <w:jc w:val="both"/>
      </w:pPr>
      <w:r>
        <w:rPr>
          <w:color w:val="000000"/>
          <w:spacing w:val="0"/>
          <w:w w:val="100"/>
          <w:position w:val="0"/>
          <w:shd w:val="clear" w:color="auto" w:fill="auto"/>
        </w:rPr>
        <w:t>符合《建筑用砂》</w:t>
      </w:r>
      <w:r>
        <w:rPr>
          <w:color w:val="000000"/>
          <w:spacing w:val="0"/>
          <w:w w:val="100"/>
          <w:position w:val="0"/>
          <w:sz w:val="30"/>
          <w:szCs w:val="30"/>
          <w:shd w:val="clear" w:color="auto" w:fill="auto"/>
          <w:lang w:val="en-US" w:eastAsia="en-US" w:bidi="en-US"/>
        </w:rPr>
        <w:t>(GB/T14684-2001)</w:t>
      </w:r>
      <w:r>
        <w:rPr>
          <w:color w:val="000000"/>
          <w:spacing w:val="0"/>
          <w:w w:val="100"/>
          <w:position w:val="0"/>
          <w:shd w:val="clear" w:color="auto" w:fill="auto"/>
        </w:rPr>
        <w:t>及《建筑用卵石、碎石》</w:t>
      </w:r>
      <w:r>
        <w:rPr>
          <w:color w:val="000000"/>
          <w:spacing w:val="0"/>
          <w:w w:val="100"/>
          <w:position w:val="0"/>
          <w:sz w:val="30"/>
          <w:szCs w:val="30"/>
          <w:shd w:val="clear" w:color="auto" w:fill="auto"/>
          <w:lang w:val="en-US" w:eastAsia="en-US" w:bidi="en-US"/>
        </w:rPr>
        <w:t>(GB/T14685-2001)</w:t>
      </w:r>
      <w:r>
        <w:rPr>
          <w:color w:val="000000"/>
          <w:spacing w:val="0"/>
          <w:w w:val="100"/>
          <w:position w:val="0"/>
          <w:shd w:val="clear" w:color="auto" w:fill="auto"/>
        </w:rPr>
        <w:t>有关要求。</w:t>
      </w:r>
    </w:p>
    <w:p>
      <w:pPr>
        <w:pStyle w:val="11"/>
        <w:keepNext w:val="0"/>
        <w:keepLines w:val="0"/>
        <w:widowControl w:val="0"/>
        <w:shd w:val="clear" w:color="auto" w:fill="auto"/>
        <w:bidi w:val="0"/>
        <w:spacing w:before="0" w:after="0" w:line="710" w:lineRule="exact"/>
        <w:ind w:left="0" w:right="0" w:firstLine="0"/>
        <w:jc w:val="both"/>
      </w:pPr>
      <w:r>
        <w:rPr>
          <w:color w:val="000000"/>
          <w:spacing w:val="0"/>
          <w:w w:val="100"/>
          <w:position w:val="0"/>
          <w:sz w:val="30"/>
          <w:szCs w:val="30"/>
          <w:shd w:val="clear" w:color="auto" w:fill="auto"/>
          <w:lang w:val="en-US" w:eastAsia="en-US" w:bidi="en-US"/>
        </w:rPr>
        <w:t>5.1.5</w:t>
      </w:r>
      <w:r>
        <w:rPr>
          <w:color w:val="000000"/>
          <w:spacing w:val="0"/>
          <w:w w:val="100"/>
          <w:position w:val="0"/>
          <w:shd w:val="clear" w:color="auto" w:fill="auto"/>
        </w:rPr>
        <w:t>禁采期</w:t>
      </w:r>
    </w:p>
    <w:p>
      <w:pPr>
        <w:pStyle w:val="11"/>
        <w:keepNext w:val="0"/>
        <w:keepLines w:val="0"/>
        <w:widowControl w:val="0"/>
        <w:shd w:val="clear" w:color="auto" w:fill="auto"/>
        <w:bidi w:val="0"/>
        <w:spacing w:before="0" w:after="0" w:line="710" w:lineRule="exact"/>
        <w:ind w:left="0" w:right="0" w:firstLine="600"/>
        <w:jc w:val="left"/>
      </w:pPr>
      <w:r>
        <w:rPr>
          <w:color w:val="000000"/>
          <w:spacing w:val="0"/>
          <w:w w:val="100"/>
          <w:position w:val="0"/>
          <w:shd w:val="clear" w:color="auto" w:fill="auto"/>
        </w:rPr>
        <w:t>洪水季节：每年的</w:t>
      </w:r>
      <w:r>
        <w:rPr>
          <w:color w:val="000000"/>
          <w:spacing w:val="0"/>
          <w:w w:val="100"/>
          <w:position w:val="0"/>
          <w:sz w:val="30"/>
          <w:szCs w:val="30"/>
          <w:shd w:val="clear" w:color="auto" w:fill="auto"/>
          <w:lang w:val="en-US" w:eastAsia="en-US" w:bidi="en-US"/>
        </w:rPr>
        <w:t>7-8</w:t>
      </w:r>
      <w:r>
        <w:rPr>
          <w:color w:val="000000"/>
          <w:spacing w:val="0"/>
          <w:w w:val="100"/>
          <w:position w:val="0"/>
          <w:shd w:val="clear" w:color="auto" w:fill="auto"/>
        </w:rPr>
        <w:t>月。</w:t>
      </w:r>
    </w:p>
    <w:p>
      <w:pPr>
        <w:pStyle w:val="11"/>
        <w:keepNext w:val="0"/>
        <w:keepLines w:val="0"/>
        <w:widowControl w:val="0"/>
        <w:shd w:val="clear" w:color="auto" w:fill="auto"/>
        <w:bidi w:val="0"/>
        <w:spacing w:before="0" w:after="0" w:line="710" w:lineRule="exact"/>
        <w:ind w:left="0" w:right="0" w:firstLine="600"/>
        <w:jc w:val="both"/>
      </w:pPr>
      <w:r>
        <w:rPr>
          <w:color w:val="000000"/>
          <w:spacing w:val="0"/>
          <w:w w:val="100"/>
          <w:position w:val="0"/>
          <w:shd w:val="clear" w:color="auto" w:fill="auto"/>
        </w:rPr>
        <w:t>枯水季节：</w:t>
      </w:r>
      <w:r>
        <w:rPr>
          <w:color w:val="000000"/>
          <w:spacing w:val="0"/>
          <w:w w:val="100"/>
          <w:position w:val="0"/>
          <w:sz w:val="30"/>
          <w:szCs w:val="30"/>
          <w:shd w:val="clear" w:color="auto" w:fill="auto"/>
        </w:rPr>
        <w:t>12</w:t>
      </w:r>
      <w:r>
        <w:rPr>
          <w:color w:val="000000"/>
          <w:spacing w:val="0"/>
          <w:w w:val="100"/>
          <w:position w:val="0"/>
          <w:shd w:val="clear" w:color="auto" w:fill="auto"/>
        </w:rPr>
        <w:t>月至次年的</w:t>
      </w:r>
      <w:r>
        <w:rPr>
          <w:color w:val="000000"/>
          <w:spacing w:val="0"/>
          <w:w w:val="100"/>
          <w:position w:val="0"/>
          <w:sz w:val="30"/>
          <w:szCs w:val="30"/>
          <w:shd w:val="clear" w:color="auto" w:fill="auto"/>
        </w:rPr>
        <w:t>2</w:t>
      </w:r>
      <w:r>
        <w:rPr>
          <w:color w:val="000000"/>
          <w:spacing w:val="0"/>
          <w:w w:val="100"/>
          <w:position w:val="0"/>
          <w:shd w:val="clear" w:color="auto" w:fill="auto"/>
        </w:rPr>
        <w:t>月。</w:t>
      </w:r>
    </w:p>
    <w:p>
      <w:pPr>
        <w:pStyle w:val="11"/>
        <w:keepNext w:val="0"/>
        <w:keepLines w:val="0"/>
        <w:widowControl w:val="0"/>
        <w:shd w:val="clear" w:color="auto" w:fill="auto"/>
        <w:bidi w:val="0"/>
        <w:spacing w:before="0" w:after="0" w:line="720" w:lineRule="exact"/>
        <w:ind w:left="0" w:right="0" w:firstLine="600"/>
        <w:jc w:val="both"/>
      </w:pPr>
      <w:r>
        <w:rPr>
          <w:color w:val="000000"/>
          <w:spacing w:val="0"/>
          <w:w w:val="100"/>
          <w:position w:val="0"/>
          <w:shd w:val="clear" w:color="auto" w:fill="auto"/>
        </w:rPr>
        <w:t>同时，大风天气不得进行作业。</w:t>
      </w:r>
    </w:p>
    <w:p>
      <w:pPr>
        <w:pStyle w:val="11"/>
        <w:keepNext w:val="0"/>
        <w:keepLines w:val="0"/>
        <w:widowControl w:val="0"/>
        <w:shd w:val="clear" w:color="auto" w:fill="auto"/>
        <w:bidi w:val="0"/>
        <w:spacing w:before="0" w:after="0" w:line="720" w:lineRule="exact"/>
        <w:ind w:left="0" w:right="0" w:firstLine="0"/>
        <w:jc w:val="left"/>
      </w:pPr>
      <w:r>
        <w:rPr>
          <w:color w:val="000000"/>
          <w:spacing w:val="0"/>
          <w:w w:val="100"/>
          <w:position w:val="0"/>
          <w:sz w:val="30"/>
          <w:szCs w:val="30"/>
          <w:shd w:val="clear" w:color="auto" w:fill="auto"/>
          <w:lang w:val="en-US" w:eastAsia="en-US" w:bidi="en-US"/>
        </w:rPr>
        <w:t>5.1.6</w:t>
      </w:r>
      <w:r>
        <w:rPr>
          <w:color w:val="000000"/>
          <w:spacing w:val="0"/>
          <w:w w:val="100"/>
          <w:position w:val="0"/>
          <w:shd w:val="clear" w:color="auto" w:fill="auto"/>
        </w:rPr>
        <w:t>采砂作业方式及采运船只控制</w:t>
      </w:r>
    </w:p>
    <w:p>
      <w:pPr>
        <w:pStyle w:val="11"/>
        <w:keepNext w:val="0"/>
        <w:keepLines w:val="0"/>
        <w:widowControl w:val="0"/>
        <w:shd w:val="clear" w:color="auto" w:fill="auto"/>
        <w:bidi w:val="0"/>
        <w:spacing w:before="0" w:after="0" w:line="720" w:lineRule="exact"/>
        <w:ind w:left="0" w:right="0" w:firstLine="620"/>
        <w:jc w:val="both"/>
      </w:pPr>
      <w:r>
        <w:rPr>
          <w:color w:val="000000"/>
          <w:spacing w:val="0"/>
          <w:w w:val="100"/>
          <w:position w:val="0"/>
          <w:shd w:val="clear" w:color="auto" w:fill="auto"/>
        </w:rPr>
        <w:t>根据***国土资源局和水务局等部门要求，项目采用机械采砂船进行采砂作业，项目新增采砂船</w:t>
      </w:r>
      <w:r>
        <w:rPr>
          <w:color w:val="000000"/>
          <w:spacing w:val="0"/>
          <w:w w:val="100"/>
          <w:position w:val="0"/>
          <w:sz w:val="30"/>
          <w:szCs w:val="30"/>
          <w:shd w:val="clear" w:color="auto" w:fill="auto"/>
        </w:rPr>
        <w:t>4</w:t>
      </w:r>
      <w:r>
        <w:rPr>
          <w:color w:val="000000"/>
          <w:spacing w:val="0"/>
          <w:w w:val="100"/>
          <w:position w:val="0"/>
          <w:shd w:val="clear" w:color="auto" w:fill="auto"/>
        </w:rPr>
        <w:t>条，日最大采砂量</w:t>
      </w:r>
      <w:r>
        <w:rPr>
          <w:color w:val="000000"/>
          <w:spacing w:val="0"/>
          <w:w w:val="100"/>
          <w:position w:val="0"/>
          <w:sz w:val="30"/>
          <w:szCs w:val="30"/>
          <w:shd w:val="clear" w:color="auto" w:fill="auto"/>
          <w:lang w:val="en-US" w:eastAsia="en-US" w:bidi="en-US"/>
        </w:rPr>
        <w:t>300m</w:t>
      </w:r>
      <w:r>
        <w:rPr>
          <w:color w:val="000000"/>
          <w:spacing w:val="0"/>
          <w:w w:val="100"/>
          <w:position w:val="0"/>
          <w:sz w:val="30"/>
          <w:szCs w:val="30"/>
          <w:shd w:val="clear" w:color="auto" w:fill="auto"/>
          <w:vertAlign w:val="superscript"/>
          <w:lang w:val="en-US" w:eastAsia="en-US" w:bidi="en-US"/>
        </w:rPr>
        <w:t>3</w:t>
      </w:r>
      <w:r>
        <w:rPr>
          <w:color w:val="000000"/>
          <w:spacing w:val="0"/>
          <w:w w:val="100"/>
          <w:position w:val="0"/>
          <w:sz w:val="30"/>
          <w:szCs w:val="30"/>
          <w:shd w:val="clear" w:color="auto" w:fill="auto"/>
          <w:lang w:val="en-US" w:eastAsia="en-US" w:bidi="en-US"/>
        </w:rPr>
        <w:t>,</w:t>
      </w:r>
      <w:r>
        <w:rPr>
          <w:color w:val="000000"/>
          <w:spacing w:val="0"/>
          <w:w w:val="100"/>
          <w:position w:val="0"/>
          <w:shd w:val="clear" w:color="auto" w:fill="auto"/>
        </w:rPr>
        <w:t>并不得垂直于岸坡面进行开采。</w:t>
      </w:r>
    </w:p>
    <w:p>
      <w:pPr>
        <w:pStyle w:val="11"/>
        <w:keepNext w:val="0"/>
        <w:keepLines w:val="0"/>
        <w:widowControl w:val="0"/>
        <w:shd w:val="clear" w:color="auto" w:fill="auto"/>
        <w:bidi w:val="0"/>
        <w:spacing w:before="0" w:after="0" w:line="720" w:lineRule="exact"/>
        <w:ind w:left="0" w:right="0" w:firstLine="0"/>
        <w:jc w:val="left"/>
      </w:pPr>
      <w:r>
        <w:rPr>
          <w:color w:val="000000"/>
          <w:spacing w:val="0"/>
          <w:w w:val="100"/>
          <w:position w:val="0"/>
          <w:sz w:val="30"/>
          <w:szCs w:val="30"/>
          <w:shd w:val="clear" w:color="auto" w:fill="auto"/>
          <w:lang w:val="en-US" w:eastAsia="en-US" w:bidi="en-US"/>
        </w:rPr>
        <w:t>5.1.7</w:t>
      </w:r>
      <w:r>
        <w:rPr>
          <w:color w:val="000000"/>
          <w:spacing w:val="0"/>
          <w:w w:val="100"/>
          <w:position w:val="0"/>
          <w:shd w:val="clear" w:color="auto" w:fill="auto"/>
        </w:rPr>
        <w:t>采砂作业时间</w:t>
      </w:r>
    </w:p>
    <w:p>
      <w:pPr>
        <w:pStyle w:val="11"/>
        <w:keepNext w:val="0"/>
        <w:keepLines w:val="0"/>
        <w:widowControl w:val="0"/>
        <w:shd w:val="clear" w:color="auto" w:fill="auto"/>
        <w:bidi w:val="0"/>
        <w:spacing w:before="0" w:after="0" w:line="732" w:lineRule="exact"/>
        <w:ind w:left="0" w:right="0" w:firstLine="620"/>
        <w:jc w:val="both"/>
      </w:pPr>
      <w:r>
        <w:rPr>
          <w:color w:val="000000"/>
          <w:spacing w:val="0"/>
          <w:w w:val="100"/>
          <w:position w:val="0"/>
          <w:shd w:val="clear" w:color="auto" w:fill="auto"/>
        </w:rPr>
        <w:t>为将噪声及水土流失等影响降至最低，采砂作业时间选择在</w:t>
      </w:r>
      <w:r>
        <w:rPr>
          <w:color w:val="000000"/>
          <w:spacing w:val="0"/>
          <w:w w:val="100"/>
          <w:position w:val="0"/>
          <w:sz w:val="30"/>
          <w:szCs w:val="30"/>
          <w:shd w:val="clear" w:color="auto" w:fill="auto"/>
          <w:lang w:val="en-US" w:eastAsia="en-US" w:bidi="en-US"/>
        </w:rPr>
        <w:t>3—</w:t>
      </w:r>
      <w:r>
        <w:rPr>
          <w:color w:val="000000"/>
          <w:spacing w:val="0"/>
          <w:w w:val="100"/>
          <w:position w:val="0"/>
          <w:sz w:val="30"/>
          <w:szCs w:val="30"/>
          <w:shd w:val="clear" w:color="auto" w:fill="auto"/>
        </w:rPr>
        <w:t>11</w:t>
      </w:r>
      <w:r>
        <w:rPr>
          <w:color w:val="000000"/>
          <w:spacing w:val="0"/>
          <w:w w:val="100"/>
          <w:position w:val="0"/>
          <w:shd w:val="clear" w:color="auto" w:fill="auto"/>
        </w:rPr>
        <w:t>月、每日</w:t>
      </w:r>
      <w:r>
        <w:rPr>
          <w:color w:val="000000"/>
          <w:spacing w:val="0"/>
          <w:w w:val="100"/>
          <w:position w:val="0"/>
          <w:sz w:val="30"/>
          <w:szCs w:val="30"/>
          <w:shd w:val="clear" w:color="auto" w:fill="auto"/>
        </w:rPr>
        <w:t>7:</w:t>
      </w:r>
      <w:r>
        <w:rPr>
          <w:color w:val="000000"/>
          <w:spacing w:val="0"/>
          <w:w w:val="100"/>
          <w:position w:val="0"/>
          <w:sz w:val="30"/>
          <w:szCs w:val="30"/>
          <w:shd w:val="clear" w:color="auto" w:fill="auto"/>
          <w:lang w:val="en-US" w:eastAsia="en-US" w:bidi="en-US"/>
        </w:rPr>
        <w:t>00—20:</w:t>
      </w:r>
      <w:r>
        <w:rPr>
          <w:color w:val="000000"/>
          <w:spacing w:val="0"/>
          <w:w w:val="100"/>
          <w:position w:val="0"/>
          <w:sz w:val="30"/>
          <w:szCs w:val="30"/>
          <w:shd w:val="clear" w:color="auto" w:fill="auto"/>
        </w:rPr>
        <w:t>00</w:t>
      </w:r>
      <w:r>
        <w:rPr>
          <w:color w:val="000000"/>
          <w:spacing w:val="0"/>
          <w:w w:val="100"/>
          <w:position w:val="0"/>
          <w:shd w:val="clear" w:color="auto" w:fill="auto"/>
        </w:rPr>
        <w:t>进行，但在洪水季节、河道水流速度大于</w:t>
      </w:r>
      <w:r>
        <w:rPr>
          <w:color w:val="000000"/>
          <w:spacing w:val="0"/>
          <w:w w:val="100"/>
          <w:position w:val="0"/>
          <w:sz w:val="30"/>
          <w:szCs w:val="30"/>
          <w:shd w:val="clear" w:color="auto" w:fill="auto"/>
          <w:lang w:val="en-US" w:eastAsia="en-US" w:bidi="en-US"/>
        </w:rPr>
        <w:t>3m/s</w:t>
      </w:r>
      <w:r>
        <w:rPr>
          <w:color w:val="000000"/>
          <w:spacing w:val="0"/>
          <w:w w:val="100"/>
          <w:position w:val="0"/>
          <w:shd w:val="clear" w:color="auto" w:fill="auto"/>
        </w:rPr>
        <w:t>以及大风天气时，不得在河道中作业。</w:t>
      </w:r>
    </w:p>
    <w:p>
      <w:pPr>
        <w:pStyle w:val="11"/>
        <w:keepNext w:val="0"/>
        <w:keepLines w:val="0"/>
        <w:widowControl w:val="0"/>
        <w:shd w:val="clear" w:color="auto" w:fill="auto"/>
        <w:bidi w:val="0"/>
        <w:spacing w:before="0" w:after="100" w:line="720" w:lineRule="exact"/>
        <w:ind w:left="0" w:right="0" w:firstLine="0"/>
        <w:jc w:val="left"/>
      </w:pPr>
      <w:r>
        <w:rPr>
          <w:color w:val="000000"/>
          <w:spacing w:val="0"/>
          <w:w w:val="100"/>
          <w:position w:val="0"/>
          <w:sz w:val="30"/>
          <w:szCs w:val="30"/>
          <w:shd w:val="clear" w:color="auto" w:fill="auto"/>
          <w:lang w:val="en-US" w:eastAsia="en-US" w:bidi="en-US"/>
        </w:rPr>
        <w:t>5.2</w:t>
      </w:r>
      <w:r>
        <w:rPr>
          <w:color w:val="000000"/>
          <w:spacing w:val="0"/>
          <w:w w:val="100"/>
          <w:position w:val="0"/>
          <w:shd w:val="clear" w:color="auto" w:fill="auto"/>
        </w:rPr>
        <w:t>设备方案</w:t>
      </w:r>
    </w:p>
    <w:p>
      <w:pPr>
        <w:pStyle w:val="11"/>
        <w:keepNext w:val="0"/>
        <w:keepLines w:val="0"/>
        <w:widowControl w:val="0"/>
        <w:shd w:val="clear" w:color="auto" w:fill="auto"/>
        <w:bidi w:val="0"/>
        <w:spacing w:before="0" w:after="0" w:line="720" w:lineRule="exact"/>
        <w:ind w:left="0" w:right="0" w:firstLine="620"/>
        <w:jc w:val="both"/>
        <w:sectPr>
          <w:headerReference w:type="default" r:id="rId43"/>
          <w:footerReference w:type="default" r:id="rId44"/>
          <w:type w:val="nextPage"/>
          <w:pgSz w:w="11900" w:h="16840"/>
          <w:pgMar w:top="1590" w:right="1654" w:bottom="1840" w:left="1646" w:header="0" w:footer="3" w:gutter="0"/>
          <w:pgNumType w:start="20"/>
          <w:cols w:num="1" w:space="720"/>
          <w:titlePg w:val="0"/>
          <w:rtlGutter w:val="0"/>
          <w:docGrid w:linePitch="360" w:charSpace="0"/>
        </w:sectPr>
      </w:pPr>
      <w:r>
        <w:rPr>
          <w:color w:val="000000"/>
          <w:spacing w:val="0"/>
          <w:w w:val="100"/>
          <w:position w:val="0"/>
          <w:shd w:val="clear" w:color="auto" w:fill="auto"/>
        </w:rPr>
        <w:t>项目所需设备根据实际生产工艺及技术需要进行选定，确保先进性和适用性以及较高的性价比，优先选用国产先进设备。</w:t>
      </w:r>
    </w:p>
    <w:p>
      <w:pPr>
        <w:pStyle w:val="20"/>
        <w:keepNext w:val="0"/>
        <w:keepLines w:val="0"/>
        <w:widowControl w:val="0"/>
        <w:shd w:val="clear" w:color="auto" w:fill="auto"/>
        <w:bidi w:val="0"/>
        <w:spacing w:before="0" w:after="220" w:line="240" w:lineRule="auto"/>
        <w:ind w:left="0" w:right="0" w:firstLine="0"/>
        <w:jc w:val="center"/>
      </w:pPr>
      <w:r>
        <w:rPr>
          <w:color w:val="000000"/>
          <w:spacing w:val="0"/>
          <w:w w:val="100"/>
          <w:position w:val="0"/>
          <w:sz w:val="24"/>
          <w:szCs w:val="24"/>
          <w:shd w:val="clear" w:color="auto" w:fill="auto"/>
        </w:rPr>
        <w:t>表</w:t>
      </w:r>
      <w:r>
        <w:rPr>
          <w:b/>
          <w:bCs/>
          <w:color w:val="000000"/>
          <w:spacing w:val="0"/>
          <w:w w:val="100"/>
          <w:position w:val="0"/>
          <w:sz w:val="24"/>
          <w:szCs w:val="24"/>
          <w:shd w:val="clear" w:color="auto" w:fill="auto"/>
        </w:rPr>
        <w:t>5・1：</w:t>
      </w:r>
      <w:r>
        <w:rPr>
          <w:color w:val="000000"/>
          <w:spacing w:val="0"/>
          <w:w w:val="100"/>
          <w:position w:val="0"/>
          <w:sz w:val="24"/>
          <w:szCs w:val="24"/>
          <w:shd w:val="clear" w:color="auto" w:fill="auto"/>
        </w:rPr>
        <w:t>设备明细表</w:t>
      </w:r>
    </w:p>
    <w:tbl>
      <w:tblPr>
        <w:tblStyle w:val="TableNormal"/>
        <w:tblW w:w="0" w:type="auto"/>
        <w:jc w:val="center"/>
        <w:tblLayout w:type="fixed"/>
        <w:tblCellMar>
          <w:top w:w="0" w:type="dxa"/>
          <w:left w:w="10" w:type="dxa"/>
          <w:bottom w:w="0" w:type="dxa"/>
          <w:right w:w="10" w:type="dxa"/>
        </w:tblCellMar>
      </w:tblPr>
      <w:tblGrid>
        <w:gridCol w:w="720"/>
        <w:gridCol w:w="2105"/>
        <w:gridCol w:w="1540"/>
        <w:gridCol w:w="840"/>
        <w:gridCol w:w="840"/>
        <w:gridCol w:w="2530"/>
      </w:tblGrid>
      <w:tr>
        <w:tblPrEx>
          <w:tblW w:w="0" w:type="auto"/>
          <w:jc w:val="center"/>
          <w:tblLayout w:type="fixed"/>
          <w:tblCellMar>
            <w:top w:w="0" w:type="dxa"/>
            <w:left w:w="10" w:type="dxa"/>
            <w:bottom w:w="0" w:type="dxa"/>
            <w:right w:w="10" w:type="dxa"/>
          </w:tblCellMar>
        </w:tblPrEx>
        <w:trPr>
          <w:trHeight w:hRule="exact" w:val="455"/>
          <w:jc w:val="center"/>
        </w:trPr>
        <w:tc>
          <w:tcPr>
            <w:tcW w:w="72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序号</w:t>
            </w:r>
          </w:p>
        </w:tc>
        <w:tc>
          <w:tcPr>
            <w:tcW w:w="21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tabs>
                <w:tab w:val="left" w:pos="710"/>
              </w:tabs>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么</w:t>
            </w:r>
            <w:r>
              <w:rPr>
                <w:color w:val="000000"/>
                <w:spacing w:val="0"/>
                <w:w w:val="100"/>
                <w:position w:val="0"/>
                <w:sz w:val="20"/>
                <w:szCs w:val="20"/>
                <w:shd w:val="clear" w:color="auto" w:fill="auto"/>
                <w:lang w:val="zh-CN" w:eastAsia="zh-CN" w:bidi="zh-CN"/>
              </w:rPr>
              <w:tab/>
            </w:r>
            <w:r>
              <w:rPr>
                <w:color w:val="000000"/>
                <w:spacing w:val="0"/>
                <w:w w:val="100"/>
                <w:position w:val="0"/>
                <w:sz w:val="20"/>
                <w:szCs w:val="20"/>
                <w:shd w:val="clear" w:color="auto" w:fill="auto"/>
                <w:lang w:val="zh-CN" w:eastAsia="zh-CN" w:bidi="zh-CN"/>
              </w:rPr>
              <w:t>称</w:t>
            </w:r>
          </w:p>
        </w:tc>
        <w:tc>
          <w:tcPr>
            <w:tcW w:w="15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规格/型号</w:t>
            </w: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单付</w:t>
            </w: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数量</w:t>
            </w:r>
          </w:p>
        </w:tc>
        <w:tc>
          <w:tcPr>
            <w:tcW w:w="253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i/>
                <w:iCs/>
                <w:color w:val="000000"/>
                <w:spacing w:val="0"/>
                <w:w w:val="100"/>
                <w:position w:val="0"/>
                <w:sz w:val="24"/>
                <w:szCs w:val="24"/>
                <w:shd w:val="clear" w:color="auto" w:fill="auto"/>
                <w:lang w:val="zh-CN" w:eastAsia="zh-CN" w:bidi="zh-CN"/>
              </w:rPr>
              <w:t>备</w:t>
            </w:r>
            <w:r>
              <w:rPr>
                <w:color w:val="000000"/>
                <w:spacing w:val="0"/>
                <w:w w:val="100"/>
                <w:position w:val="0"/>
                <w:sz w:val="20"/>
                <w:szCs w:val="20"/>
                <w:shd w:val="clear" w:color="auto" w:fill="auto"/>
                <w:lang w:val="zh-CN" w:eastAsia="zh-CN" w:bidi="zh-CN"/>
              </w:rPr>
              <w:t>注</w:t>
            </w:r>
          </w:p>
        </w:tc>
      </w:tr>
      <w:tr>
        <w:tblPrEx>
          <w:tblW w:w="0" w:type="auto"/>
          <w:jc w:val="center"/>
          <w:tblLayout w:type="fixed"/>
          <w:tblCellMar>
            <w:top w:w="0" w:type="dxa"/>
            <w:left w:w="10" w:type="dxa"/>
            <w:bottom w:w="0" w:type="dxa"/>
            <w:right w:w="10" w:type="dxa"/>
          </w:tblCellMar>
        </w:tblPrEx>
        <w:trPr>
          <w:trHeight w:hRule="exact" w:val="460"/>
          <w:jc w:val="center"/>
        </w:trPr>
        <w:tc>
          <w:tcPr>
            <w:tcW w:w="72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24"/>
                <w:szCs w:val="24"/>
              </w:rPr>
            </w:pPr>
            <w:r>
              <w:rPr>
                <w:color w:val="000000"/>
                <w:spacing w:val="0"/>
                <w:w w:val="100"/>
                <w:position w:val="0"/>
                <w:sz w:val="24"/>
                <w:szCs w:val="24"/>
                <w:shd w:val="clear" w:color="auto" w:fill="auto"/>
                <w:lang w:val="zh-CN" w:eastAsia="zh-CN" w:bidi="zh-CN"/>
              </w:rPr>
              <w:t>1</w:t>
            </w:r>
          </w:p>
        </w:tc>
        <w:tc>
          <w:tcPr>
            <w:tcW w:w="21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zh-CN" w:eastAsia="zh-CN" w:bidi="zh-CN"/>
              </w:rPr>
              <w:t>采砂船</w:t>
            </w:r>
          </w:p>
        </w:tc>
        <w:tc>
          <w:tcPr>
            <w:tcW w:w="1540"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条</w:t>
            </w: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zh-CN" w:eastAsia="zh-CN" w:bidi="zh-CN"/>
              </w:rPr>
              <w:t>4</w:t>
            </w:r>
          </w:p>
        </w:tc>
        <w:tc>
          <w:tcPr>
            <w:tcW w:w="253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50"/>
          <w:jc w:val="center"/>
        </w:trPr>
        <w:tc>
          <w:tcPr>
            <w:tcW w:w="72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24"/>
                <w:szCs w:val="24"/>
              </w:rPr>
            </w:pPr>
            <w:r>
              <w:rPr>
                <w:color w:val="000000"/>
                <w:spacing w:val="0"/>
                <w:w w:val="100"/>
                <w:position w:val="0"/>
                <w:sz w:val="24"/>
                <w:szCs w:val="24"/>
                <w:shd w:val="clear" w:color="auto" w:fill="auto"/>
                <w:lang w:val="zh-CN" w:eastAsia="zh-CN" w:bidi="zh-CN"/>
              </w:rPr>
              <w:t>2</w:t>
            </w:r>
          </w:p>
        </w:tc>
        <w:tc>
          <w:tcPr>
            <w:tcW w:w="21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4"/>
                <w:szCs w:val="24"/>
                <w:shd w:val="clear" w:color="auto" w:fill="auto"/>
                <w:lang w:val="en-US" w:eastAsia="en-US" w:bidi="en-US"/>
              </w:rPr>
              <w:t>n</w:t>
            </w:r>
            <w:r>
              <w:rPr>
                <w:color w:val="000000"/>
                <w:spacing w:val="0"/>
                <w:w w:val="100"/>
                <w:position w:val="0"/>
                <w:sz w:val="20"/>
                <w:szCs w:val="20"/>
                <w:shd w:val="clear" w:color="auto" w:fill="auto"/>
                <w:lang w:val="zh-CN" w:eastAsia="zh-CN" w:bidi="zh-CN"/>
              </w:rPr>
              <w:t>产摻掘机</w:t>
            </w:r>
          </w:p>
        </w:tc>
        <w:tc>
          <w:tcPr>
            <w:tcW w:w="1540"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color w:val="000000"/>
                <w:spacing w:val="0"/>
                <w:w w:val="100"/>
                <w:position w:val="0"/>
                <w:sz w:val="13"/>
                <w:szCs w:val="13"/>
                <w:shd w:val="clear" w:color="auto" w:fill="auto"/>
                <w:lang w:val="zh-CN" w:eastAsia="zh-CN" w:bidi="zh-CN"/>
              </w:rPr>
              <w:t>厶</w:t>
            </w: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zh-CN" w:eastAsia="zh-CN" w:bidi="zh-CN"/>
              </w:rPr>
              <w:t>1</w:t>
            </w:r>
          </w:p>
        </w:tc>
        <w:tc>
          <w:tcPr>
            <w:tcW w:w="253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55"/>
          <w:jc w:val="center"/>
        </w:trPr>
        <w:tc>
          <w:tcPr>
            <w:tcW w:w="72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24"/>
                <w:szCs w:val="24"/>
              </w:rPr>
            </w:pPr>
            <w:r>
              <w:rPr>
                <w:color w:val="000000"/>
                <w:spacing w:val="0"/>
                <w:w w:val="100"/>
                <w:position w:val="0"/>
                <w:sz w:val="24"/>
                <w:szCs w:val="24"/>
                <w:shd w:val="clear" w:color="auto" w:fill="auto"/>
                <w:lang w:val="zh-CN" w:eastAsia="zh-CN" w:bidi="zh-CN"/>
              </w:rPr>
              <w:t>3</w:t>
            </w:r>
          </w:p>
        </w:tc>
        <w:tc>
          <w:tcPr>
            <w:tcW w:w="21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zh-CN" w:eastAsia="zh-CN" w:bidi="zh-CN"/>
              </w:rPr>
              <w:t>柳</w:t>
            </w:r>
            <w:r>
              <w:rPr>
                <w:color w:val="000000"/>
                <w:spacing w:val="0"/>
                <w:w w:val="100"/>
                <w:position w:val="0"/>
                <w:sz w:val="24"/>
                <w:szCs w:val="24"/>
                <w:shd w:val="clear" w:color="auto" w:fill="auto"/>
                <w:lang w:val="en-US" w:eastAsia="en-US" w:bidi="en-US"/>
              </w:rPr>
              <w:t>T</w:t>
            </w:r>
            <w:r>
              <w:rPr>
                <w:color w:val="000000"/>
                <w:spacing w:val="0"/>
                <w:w w:val="100"/>
                <w:position w:val="0"/>
                <w:sz w:val="20"/>
                <w:szCs w:val="20"/>
                <w:shd w:val="clear" w:color="auto" w:fill="auto"/>
                <w:lang w:val="zh-CN" w:eastAsia="zh-CN" w:bidi="zh-CN"/>
              </w:rPr>
              <w:t>装裁机</w:t>
            </w:r>
          </w:p>
        </w:tc>
        <w:tc>
          <w:tcPr>
            <w:tcW w:w="1540"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i/>
                <w:iCs/>
                <w:color w:val="000000"/>
                <w:spacing w:val="0"/>
                <w:w w:val="100"/>
                <w:position w:val="0"/>
                <w:sz w:val="15"/>
                <w:szCs w:val="15"/>
                <w:shd w:val="clear" w:color="auto" w:fill="auto"/>
                <w:lang w:val="zh-CN" w:eastAsia="zh-CN" w:bidi="zh-CN"/>
              </w:rPr>
              <w:t>厶</w:t>
            </w: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zh-CN" w:eastAsia="zh-CN" w:bidi="zh-CN"/>
              </w:rPr>
              <w:t>2</w:t>
            </w:r>
          </w:p>
        </w:tc>
        <w:tc>
          <w:tcPr>
            <w:tcW w:w="253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55"/>
          <w:jc w:val="center"/>
        </w:trPr>
        <w:tc>
          <w:tcPr>
            <w:tcW w:w="72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24"/>
                <w:szCs w:val="24"/>
              </w:rPr>
            </w:pPr>
            <w:r>
              <w:rPr>
                <w:color w:val="000000"/>
                <w:spacing w:val="0"/>
                <w:w w:val="100"/>
                <w:position w:val="0"/>
                <w:sz w:val="24"/>
                <w:szCs w:val="24"/>
                <w:shd w:val="clear" w:color="auto" w:fill="auto"/>
                <w:lang w:val="zh-CN" w:eastAsia="zh-CN" w:bidi="zh-CN"/>
              </w:rPr>
              <w:t>4</w:t>
            </w:r>
          </w:p>
        </w:tc>
        <w:tc>
          <w:tcPr>
            <w:tcW w:w="21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zh-CN" w:eastAsia="zh-CN" w:bidi="zh-CN"/>
              </w:rPr>
              <w:t>白釦车（大型）</w:t>
            </w:r>
          </w:p>
        </w:tc>
        <w:tc>
          <w:tcPr>
            <w:tcW w:w="1540"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辆</w:t>
            </w: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zh-CN" w:eastAsia="zh-CN" w:bidi="zh-CN"/>
              </w:rPr>
              <w:t>2</w:t>
            </w:r>
          </w:p>
        </w:tc>
        <w:tc>
          <w:tcPr>
            <w:tcW w:w="253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55"/>
          <w:jc w:val="center"/>
        </w:trPr>
        <w:tc>
          <w:tcPr>
            <w:tcW w:w="72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24"/>
                <w:szCs w:val="24"/>
              </w:rPr>
            </w:pPr>
            <w:r>
              <w:rPr>
                <w:color w:val="000000"/>
                <w:spacing w:val="0"/>
                <w:w w:val="100"/>
                <w:position w:val="0"/>
                <w:sz w:val="24"/>
                <w:szCs w:val="24"/>
                <w:shd w:val="clear" w:color="auto" w:fill="auto"/>
                <w:lang w:val="zh-CN" w:eastAsia="zh-CN" w:bidi="zh-CN"/>
              </w:rPr>
              <w:t>5</w:t>
            </w:r>
          </w:p>
        </w:tc>
        <w:tc>
          <w:tcPr>
            <w:tcW w:w="21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zh-CN" w:eastAsia="zh-CN" w:bidi="zh-CN"/>
              </w:rPr>
              <w:t>白却车（小型）</w:t>
            </w:r>
          </w:p>
        </w:tc>
        <w:tc>
          <w:tcPr>
            <w:tcW w:w="1540"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辆</w:t>
            </w: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zh-CN" w:eastAsia="zh-CN" w:bidi="zh-CN"/>
              </w:rPr>
              <w:t>4</w:t>
            </w:r>
          </w:p>
        </w:tc>
        <w:tc>
          <w:tcPr>
            <w:tcW w:w="253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55"/>
          <w:jc w:val="center"/>
        </w:trPr>
        <w:tc>
          <w:tcPr>
            <w:tcW w:w="72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24"/>
                <w:szCs w:val="24"/>
              </w:rPr>
            </w:pPr>
            <w:r>
              <w:rPr>
                <w:color w:val="000000"/>
                <w:spacing w:val="0"/>
                <w:w w:val="100"/>
                <w:position w:val="0"/>
                <w:sz w:val="24"/>
                <w:szCs w:val="24"/>
                <w:shd w:val="clear" w:color="auto" w:fill="auto"/>
                <w:lang w:val="zh-CN" w:eastAsia="zh-CN" w:bidi="zh-CN"/>
              </w:rPr>
              <w:t>6</w:t>
            </w:r>
          </w:p>
        </w:tc>
        <w:tc>
          <w:tcPr>
            <w:tcW w:w="21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20"/>
                <w:szCs w:val="20"/>
              </w:rPr>
            </w:pPr>
            <w:r>
              <w:rPr>
                <w:i/>
                <w:iCs/>
                <w:color w:val="000000"/>
                <w:spacing w:val="0"/>
                <w:w w:val="100"/>
                <w:position w:val="0"/>
                <w:sz w:val="24"/>
                <w:szCs w:val="24"/>
                <w:shd w:val="clear" w:color="auto" w:fill="auto"/>
                <w:lang w:val="zh-CN" w:eastAsia="zh-CN" w:bidi="zh-CN"/>
              </w:rPr>
              <w:t>破</w:t>
            </w:r>
            <w:r>
              <w:rPr>
                <w:color w:val="000000"/>
                <w:spacing w:val="0"/>
                <w:w w:val="100"/>
                <w:position w:val="0"/>
                <w:sz w:val="20"/>
                <w:szCs w:val="20"/>
                <w:shd w:val="clear" w:color="auto" w:fill="auto"/>
                <w:lang w:val="zh-CN" w:eastAsia="zh-CN" w:bidi="zh-CN"/>
              </w:rPr>
              <w:t>碎机</w:t>
            </w:r>
          </w:p>
        </w:tc>
        <w:tc>
          <w:tcPr>
            <w:tcW w:w="1540"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color w:val="000000"/>
                <w:spacing w:val="0"/>
                <w:w w:val="100"/>
                <w:position w:val="0"/>
                <w:sz w:val="13"/>
                <w:szCs w:val="13"/>
                <w:shd w:val="clear" w:color="auto" w:fill="auto"/>
                <w:lang w:val="zh-CN" w:eastAsia="zh-CN" w:bidi="zh-CN"/>
              </w:rPr>
              <w:t>厶</w:t>
            </w: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zh-CN" w:eastAsia="zh-CN" w:bidi="zh-CN"/>
              </w:rPr>
              <w:t>1</w:t>
            </w:r>
          </w:p>
        </w:tc>
        <w:tc>
          <w:tcPr>
            <w:tcW w:w="253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50"/>
          <w:jc w:val="center"/>
        </w:trPr>
        <w:tc>
          <w:tcPr>
            <w:tcW w:w="72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80"/>
              <w:jc w:val="both"/>
              <w:rPr>
                <w:sz w:val="24"/>
                <w:szCs w:val="24"/>
              </w:rPr>
            </w:pPr>
            <w:r>
              <w:rPr>
                <w:color w:val="000000"/>
                <w:spacing w:val="0"/>
                <w:w w:val="100"/>
                <w:position w:val="0"/>
                <w:sz w:val="24"/>
                <w:szCs w:val="24"/>
                <w:shd w:val="clear" w:color="auto" w:fill="auto"/>
                <w:lang w:val="zh-CN" w:eastAsia="zh-CN" w:bidi="zh-CN"/>
              </w:rPr>
              <w:t>7</w:t>
            </w:r>
          </w:p>
        </w:tc>
        <w:tc>
          <w:tcPr>
            <w:tcW w:w="21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zh-CN" w:eastAsia="zh-CN" w:bidi="zh-CN"/>
              </w:rPr>
              <w:t>筛床</w:t>
            </w:r>
          </w:p>
        </w:tc>
        <w:tc>
          <w:tcPr>
            <w:tcW w:w="1540"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台</w:t>
            </w: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zh-CN" w:eastAsia="zh-CN" w:bidi="zh-CN"/>
              </w:rPr>
              <w:t>2</w:t>
            </w:r>
          </w:p>
        </w:tc>
        <w:tc>
          <w:tcPr>
            <w:tcW w:w="253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55"/>
          <w:jc w:val="center"/>
        </w:trPr>
        <w:tc>
          <w:tcPr>
            <w:tcW w:w="72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zh-CN" w:eastAsia="zh-CN" w:bidi="zh-CN"/>
              </w:rPr>
              <w:t>8</w:t>
            </w:r>
          </w:p>
        </w:tc>
        <w:tc>
          <w:tcPr>
            <w:tcW w:w="21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zh-CN" w:eastAsia="zh-CN" w:bidi="zh-CN"/>
              </w:rPr>
              <w:t>苓乐器</w:t>
            </w:r>
          </w:p>
        </w:tc>
        <w:tc>
          <w:tcPr>
            <w:tcW w:w="15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en-US" w:eastAsia="en-US" w:bidi="en-US"/>
              </w:rPr>
              <w:t>100KVA</w:t>
            </w: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i/>
                <w:iCs/>
                <w:color w:val="000000"/>
                <w:spacing w:val="0"/>
                <w:w w:val="100"/>
                <w:position w:val="0"/>
                <w:sz w:val="15"/>
                <w:szCs w:val="15"/>
                <w:shd w:val="clear" w:color="auto" w:fill="auto"/>
                <w:lang w:val="zh-CN" w:eastAsia="zh-CN" w:bidi="zh-CN"/>
              </w:rPr>
              <w:t>厶</w:t>
            </w:r>
          </w:p>
        </w:tc>
        <w:tc>
          <w:tcPr>
            <w:tcW w:w="84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zh-CN" w:eastAsia="zh-CN" w:bidi="zh-CN"/>
              </w:rPr>
              <w:t>1</w:t>
            </w:r>
          </w:p>
        </w:tc>
        <w:tc>
          <w:tcPr>
            <w:tcW w:w="253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65"/>
          <w:jc w:val="center"/>
        </w:trPr>
        <w:tc>
          <w:tcPr>
            <w:tcW w:w="2825" w:type="dxa"/>
            <w:gridSpan w:val="2"/>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tabs>
                <w:tab w:val="left" w:pos="715"/>
              </w:tabs>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合</w:t>
            </w:r>
            <w:r>
              <w:rPr>
                <w:color w:val="000000"/>
                <w:spacing w:val="0"/>
                <w:w w:val="100"/>
                <w:position w:val="0"/>
                <w:sz w:val="20"/>
                <w:szCs w:val="20"/>
                <w:shd w:val="clear" w:color="auto" w:fill="auto"/>
                <w:lang w:val="zh-CN" w:eastAsia="zh-CN" w:bidi="zh-CN"/>
              </w:rPr>
              <w:tab/>
            </w:r>
            <w:r>
              <w:rPr>
                <w:color w:val="000000"/>
                <w:spacing w:val="0"/>
                <w:w w:val="100"/>
                <w:position w:val="0"/>
                <w:sz w:val="20"/>
                <w:szCs w:val="20"/>
                <w:shd w:val="clear" w:color="auto" w:fill="auto"/>
                <w:lang w:val="zh-CN" w:eastAsia="zh-CN" w:bidi="zh-CN"/>
              </w:rPr>
              <w:t>计</w:t>
            </w:r>
          </w:p>
        </w:tc>
        <w:tc>
          <w:tcPr>
            <w:tcW w:w="154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zh-CN" w:eastAsia="zh-CN" w:bidi="zh-CN"/>
              </w:rPr>
              <w:t>17</w:t>
            </w:r>
          </w:p>
        </w:tc>
        <w:tc>
          <w:tcPr>
            <w:tcW w:w="2530"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lang w:val="en-US" w:eastAsia="en-US" w:bidi="en-US"/>
              </w:rPr>
              <w:t>H</w:t>
            </w:r>
            <w:r>
              <w:rPr>
                <w:color w:val="000000"/>
                <w:spacing w:val="0"/>
                <w:w w:val="100"/>
                <w:position w:val="0"/>
                <w:sz w:val="20"/>
                <w:szCs w:val="20"/>
                <w:shd w:val="clear" w:color="auto" w:fill="auto"/>
                <w:lang w:val="zh-CN" w:eastAsia="zh-CN" w:bidi="zh-CN"/>
              </w:rPr>
              <w:t>产砂石量</w:t>
            </w:r>
            <w:r>
              <w:rPr>
                <w:color w:val="000000"/>
                <w:spacing w:val="0"/>
                <w:w w:val="100"/>
                <w:position w:val="0"/>
                <w:sz w:val="24"/>
                <w:szCs w:val="24"/>
                <w:shd w:val="clear" w:color="auto" w:fill="auto"/>
                <w:lang w:val="en-US" w:eastAsia="en-US" w:bidi="en-US"/>
              </w:rPr>
              <w:t>200m</w:t>
            </w:r>
            <w:r>
              <w:rPr>
                <w:color w:val="000000"/>
                <w:spacing w:val="0"/>
                <w:w w:val="100"/>
                <w:position w:val="0"/>
                <w:sz w:val="24"/>
                <w:szCs w:val="24"/>
                <w:shd w:val="clear" w:color="auto" w:fill="auto"/>
                <w:vertAlign w:val="superscript"/>
                <w:lang w:val="en-US" w:eastAsia="en-US" w:bidi="en-US"/>
              </w:rPr>
              <w:t>3</w:t>
            </w:r>
          </w:p>
        </w:tc>
      </w:tr>
    </w:tbl>
    <w:p>
      <w:pPr>
        <w:widowControl w:val="0"/>
        <w:spacing w:after="59" w:line="1" w:lineRule="exact"/>
      </w:pPr>
    </w:p>
    <w:p>
      <w:pPr>
        <w:pStyle w:val="11"/>
        <w:keepNext w:val="0"/>
        <w:keepLines w:val="0"/>
        <w:widowControl w:val="0"/>
        <w:shd w:val="clear" w:color="auto" w:fill="auto"/>
        <w:bidi w:val="0"/>
        <w:spacing w:before="0" w:after="60" w:line="724" w:lineRule="exact"/>
        <w:ind w:left="0" w:right="0" w:firstLine="0"/>
        <w:jc w:val="left"/>
      </w:pPr>
      <w:r>
        <w:rPr>
          <w:color w:val="000000"/>
          <w:spacing w:val="0"/>
          <w:w w:val="100"/>
          <w:position w:val="0"/>
          <w:sz w:val="30"/>
          <w:szCs w:val="30"/>
          <w:shd w:val="clear" w:color="auto" w:fill="auto"/>
          <w:lang w:val="en-US" w:eastAsia="en-US" w:bidi="en-US"/>
        </w:rPr>
        <w:t>5.3</w:t>
      </w:r>
      <w:r>
        <w:rPr>
          <w:color w:val="000000"/>
          <w:spacing w:val="0"/>
          <w:w w:val="100"/>
          <w:position w:val="0"/>
          <w:shd w:val="clear" w:color="auto" w:fill="auto"/>
        </w:rPr>
        <w:t>建筑工程方案</w:t>
      </w:r>
    </w:p>
    <w:p>
      <w:pPr>
        <w:pStyle w:val="11"/>
        <w:keepNext w:val="0"/>
        <w:keepLines w:val="0"/>
        <w:widowControl w:val="0"/>
        <w:shd w:val="clear" w:color="auto" w:fill="auto"/>
        <w:bidi w:val="0"/>
        <w:spacing w:before="0" w:after="0" w:line="724" w:lineRule="exact"/>
        <w:ind w:left="0" w:right="0" w:firstLine="600"/>
        <w:jc w:val="left"/>
      </w:pPr>
      <w:r>
        <w:rPr>
          <w:color w:val="000000"/>
          <w:spacing w:val="0"/>
          <w:w w:val="100"/>
          <w:position w:val="0"/>
          <w:shd w:val="clear" w:color="auto" w:fill="auto"/>
        </w:rPr>
        <w:t>土建工程结构设计使用年限</w:t>
      </w:r>
      <w:r>
        <w:rPr>
          <w:color w:val="000000"/>
          <w:spacing w:val="0"/>
          <w:w w:val="100"/>
          <w:position w:val="0"/>
          <w:sz w:val="30"/>
          <w:szCs w:val="30"/>
          <w:shd w:val="clear" w:color="auto" w:fill="auto"/>
        </w:rPr>
        <w:t>50</w:t>
      </w:r>
      <w:r>
        <w:rPr>
          <w:color w:val="000000"/>
          <w:spacing w:val="0"/>
          <w:w w:val="100"/>
          <w:position w:val="0"/>
          <w:shd w:val="clear" w:color="auto" w:fill="auto"/>
        </w:rPr>
        <w:t>年，安全等级为二级，地基基础设计等级为丙级，抗震设防烈度为</w:t>
      </w:r>
      <w:r>
        <w:rPr>
          <w:color w:val="000000"/>
          <w:spacing w:val="0"/>
          <w:w w:val="100"/>
          <w:position w:val="0"/>
          <w:sz w:val="30"/>
          <w:szCs w:val="30"/>
          <w:shd w:val="clear" w:color="auto" w:fill="auto"/>
        </w:rPr>
        <w:t>7</w:t>
      </w:r>
      <w:r>
        <w:rPr>
          <w:color w:val="000000"/>
          <w:spacing w:val="0"/>
          <w:w w:val="100"/>
          <w:position w:val="0"/>
          <w:shd w:val="clear" w:color="auto" w:fill="auto"/>
        </w:rPr>
        <w:t>度。</w:t>
      </w:r>
    </w:p>
    <w:p>
      <w:pPr>
        <w:pStyle w:val="11"/>
        <w:keepNext w:val="0"/>
        <w:keepLines w:val="0"/>
        <w:widowControl w:val="0"/>
        <w:shd w:val="clear" w:color="auto" w:fill="auto"/>
        <w:bidi w:val="0"/>
        <w:spacing w:before="0" w:after="380" w:line="724" w:lineRule="exact"/>
        <w:ind w:left="0" w:right="0" w:firstLine="600"/>
        <w:jc w:val="left"/>
      </w:pPr>
      <w:r>
        <w:rPr>
          <w:color w:val="000000"/>
          <w:spacing w:val="0"/>
          <w:w w:val="100"/>
          <w:position w:val="0"/>
          <w:shd w:val="clear" w:color="auto" w:fill="auto"/>
        </w:rPr>
        <w:t>项目建设生产人员值班及休息室等厂房</w:t>
      </w:r>
      <w:r>
        <w:rPr>
          <w:color w:val="000000"/>
          <w:spacing w:val="0"/>
          <w:w w:val="100"/>
          <w:position w:val="0"/>
          <w:sz w:val="30"/>
          <w:szCs w:val="30"/>
          <w:shd w:val="clear" w:color="auto" w:fill="auto"/>
        </w:rPr>
        <w:t>5</w:t>
      </w:r>
      <w:r>
        <w:rPr>
          <w:color w:val="000000"/>
          <w:spacing w:val="0"/>
          <w:w w:val="100"/>
          <w:position w:val="0"/>
          <w:shd w:val="clear" w:color="auto" w:fill="auto"/>
        </w:rPr>
        <w:t>间，设计结构为单层混合结构，采用</w:t>
      </w:r>
      <w:r>
        <w:rPr>
          <w:color w:val="000000"/>
          <w:spacing w:val="0"/>
          <w:w w:val="100"/>
          <w:position w:val="0"/>
          <w:sz w:val="30"/>
          <w:szCs w:val="30"/>
          <w:shd w:val="clear" w:color="auto" w:fill="auto"/>
        </w:rPr>
        <w:t>360</w:t>
      </w:r>
      <w:r>
        <w:rPr>
          <w:color w:val="000000"/>
          <w:spacing w:val="0"/>
          <w:w w:val="100"/>
          <w:position w:val="0"/>
          <w:shd w:val="clear" w:color="auto" w:fill="auto"/>
        </w:rPr>
        <w:t>厚墙体，中级抹灰，室内墙面顶棚常规抹灰涂料刷白，地面为水泥砂浆地面，铝合金门窗，立面力求简洁明快，不做过多细部装饰，体现经济适用原则。</w:t>
      </w:r>
    </w:p>
    <w:tbl>
      <w:tblPr>
        <w:tblStyle w:val="TableNormal"/>
        <w:tblW w:w="0" w:type="auto"/>
        <w:jc w:val="center"/>
        <w:tblLayout w:type="fixed"/>
        <w:tblCellMar>
          <w:top w:w="0" w:type="dxa"/>
          <w:left w:w="10" w:type="dxa"/>
          <w:bottom w:w="0" w:type="dxa"/>
          <w:right w:w="10" w:type="dxa"/>
        </w:tblCellMar>
      </w:tblPr>
      <w:tblGrid>
        <w:gridCol w:w="650"/>
        <w:gridCol w:w="1770"/>
        <w:gridCol w:w="635"/>
        <w:gridCol w:w="795"/>
        <w:gridCol w:w="750"/>
        <w:gridCol w:w="775"/>
        <w:gridCol w:w="2985"/>
      </w:tblGrid>
      <w:tr>
        <w:tblPrEx>
          <w:tblW w:w="0" w:type="auto"/>
          <w:jc w:val="center"/>
          <w:tblLayout w:type="fixed"/>
          <w:tblCellMar>
            <w:top w:w="0" w:type="dxa"/>
            <w:left w:w="10" w:type="dxa"/>
            <w:bottom w:w="0" w:type="dxa"/>
            <w:right w:w="10" w:type="dxa"/>
          </w:tblCellMar>
        </w:tblPrEx>
        <w:trPr>
          <w:trHeight w:hRule="exact" w:val="210"/>
          <w:jc w:val="center"/>
        </w:trPr>
        <w:tc>
          <w:tcPr>
            <w:tcW w:w="3055" w:type="dxa"/>
            <w:gridSpan w:val="3"/>
            <w:shd w:val="clear" w:color="auto" w:fill="FFFFFF"/>
            <w:vAlign w:val="bottom"/>
          </w:tcPr>
          <w:p>
            <w:pPr>
              <w:pStyle w:val="a3"/>
              <w:keepNext w:val="0"/>
              <w:keepLines w:val="0"/>
              <w:widowControl w:val="0"/>
              <w:shd w:val="clear" w:color="auto" w:fill="auto"/>
              <w:bidi w:val="0"/>
              <w:spacing w:before="0" w:after="0" w:line="240" w:lineRule="auto"/>
              <w:ind w:left="2640" w:right="0" w:firstLine="0"/>
              <w:jc w:val="left"/>
              <w:rPr>
                <w:sz w:val="20"/>
                <w:szCs w:val="20"/>
              </w:rPr>
            </w:pPr>
            <w:r>
              <w:rPr>
                <w:color w:val="000000"/>
                <w:spacing w:val="0"/>
                <w:w w:val="100"/>
                <w:position w:val="0"/>
                <w:sz w:val="20"/>
                <w:szCs w:val="20"/>
                <w:shd w:val="clear" w:color="auto" w:fill="auto"/>
                <w:lang w:val="zh-CN" w:eastAsia="zh-CN" w:bidi="zh-CN"/>
              </w:rPr>
              <w:t>夷</w:t>
            </w:r>
            <w:r>
              <w:rPr>
                <w:b/>
                <w:bCs/>
                <w:color w:val="000000"/>
                <w:spacing w:val="0"/>
                <w:w w:val="100"/>
                <w:position w:val="0"/>
                <w:sz w:val="20"/>
                <w:szCs w:val="20"/>
                <w:shd w:val="clear" w:color="auto" w:fill="auto"/>
                <w:lang w:val="zh-CN" w:eastAsia="zh-CN" w:bidi="zh-CN"/>
              </w:rPr>
              <w:t>5</w:t>
            </w:r>
          </w:p>
        </w:tc>
        <w:tc>
          <w:tcPr>
            <w:tcW w:w="795" w:type="dxa"/>
            <w:tcBorders>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20"/>
                <w:szCs w:val="20"/>
              </w:rPr>
            </w:pPr>
            <w:r>
              <w:rPr>
                <w:b/>
                <w:bCs/>
                <w:color w:val="000000"/>
                <w:spacing w:val="0"/>
                <w:w w:val="100"/>
                <w:position w:val="0"/>
                <w:sz w:val="20"/>
                <w:szCs w:val="20"/>
                <w:shd w:val="clear" w:color="auto" w:fill="auto"/>
                <w:lang w:val="zh-CN" w:eastAsia="zh-CN" w:bidi="zh-CN"/>
              </w:rPr>
              <w:t>・2,</w:t>
            </w:r>
            <w:r>
              <w:rPr>
                <w:color w:val="000000"/>
                <w:spacing w:val="0"/>
                <w:w w:val="100"/>
                <w:position w:val="0"/>
                <w:sz w:val="20"/>
                <w:szCs w:val="20"/>
                <w:shd w:val="clear" w:color="auto" w:fill="auto"/>
                <w:lang w:val="zh-CN" w:eastAsia="zh-CN" w:bidi="zh-CN"/>
              </w:rPr>
              <w:t>律</w:t>
            </w:r>
          </w:p>
        </w:tc>
        <w:tc>
          <w:tcPr>
            <w:tcW w:w="750" w:type="dxa"/>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shd w:val="clear" w:color="auto" w:fill="auto"/>
                <w:lang w:val="zh-CN" w:eastAsia="zh-CN" w:bidi="zh-CN"/>
              </w:rPr>
              <w:t>（构）空</w:t>
            </w:r>
          </w:p>
        </w:tc>
        <w:tc>
          <w:tcPr>
            <w:tcW w:w="3760" w:type="dxa"/>
            <w:gridSpan w:val="2"/>
            <w:tcBorders>
              <w:lef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625"/>
          <w:jc w:val="center"/>
        </w:trPr>
        <w:tc>
          <w:tcPr>
            <w:tcW w:w="65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序号</w:t>
            </w:r>
          </w:p>
        </w:tc>
        <w:tc>
          <w:tcPr>
            <w:tcW w:w="177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zh-CN" w:eastAsia="zh-CN" w:bidi="zh-CN"/>
              </w:rPr>
              <w:t>建（构）筑物名称</w:t>
            </w:r>
          </w:p>
        </w:tc>
        <w:tc>
          <w:tcPr>
            <w:tcW w:w="635"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zh-CN" w:eastAsia="zh-CN" w:bidi="zh-CN"/>
              </w:rPr>
              <w:t>结构</w:t>
            </w:r>
          </w:p>
        </w:tc>
        <w:tc>
          <w:tcPr>
            <w:tcW w:w="795"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建设</w:t>
            </w:r>
          </w:p>
        </w:tc>
        <w:tc>
          <w:tcPr>
            <w:tcW w:w="75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单位</w:t>
            </w:r>
          </w:p>
        </w:tc>
        <w:tc>
          <w:tcPr>
            <w:tcW w:w="775"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数量</w:t>
            </w:r>
          </w:p>
        </w:tc>
        <w:tc>
          <w:tcPr>
            <w:tcW w:w="2985"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zh-CN" w:eastAsia="zh-CN" w:bidi="zh-CN"/>
              </w:rPr>
              <w:t>备注</w:t>
            </w:r>
          </w:p>
        </w:tc>
      </w:tr>
      <w:tr>
        <w:tblPrEx>
          <w:tblW w:w="0" w:type="auto"/>
          <w:jc w:val="center"/>
          <w:tblLayout w:type="fixed"/>
          <w:tblCellMar>
            <w:top w:w="0" w:type="dxa"/>
            <w:left w:w="10" w:type="dxa"/>
            <w:bottom w:w="0" w:type="dxa"/>
            <w:right w:w="10" w:type="dxa"/>
          </w:tblCellMar>
        </w:tblPrEx>
        <w:trPr>
          <w:trHeight w:hRule="exact" w:val="400"/>
          <w:jc w:val="center"/>
        </w:trPr>
        <w:tc>
          <w:tcPr>
            <w:tcW w:w="6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zh-CN" w:eastAsia="zh-CN" w:bidi="zh-CN"/>
              </w:rPr>
              <w:t>1</w:t>
            </w:r>
          </w:p>
        </w:tc>
        <w:tc>
          <w:tcPr>
            <w:tcW w:w="177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en-US" w:eastAsia="en-US" w:bidi="en-US"/>
              </w:rPr>
              <w:t>L</w:t>
            </w:r>
            <w:r>
              <w:rPr>
                <w:color w:val="000000"/>
                <w:spacing w:val="0"/>
                <w:w w:val="100"/>
                <w:position w:val="0"/>
                <w:sz w:val="20"/>
                <w:szCs w:val="20"/>
                <w:shd w:val="clear" w:color="auto" w:fill="auto"/>
                <w:lang w:val="zh-CN" w:eastAsia="zh-CN" w:bidi="zh-CN"/>
              </w:rPr>
              <w:t>自</w:t>
            </w:r>
          </w:p>
        </w:tc>
        <w:tc>
          <w:tcPr>
            <w:tcW w:w="63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color w:val="000000"/>
                <w:spacing w:val="0"/>
                <w:w w:val="100"/>
                <w:position w:val="0"/>
                <w:sz w:val="13"/>
                <w:szCs w:val="13"/>
                <w:shd w:val="clear" w:color="auto" w:fill="auto"/>
                <w:lang w:val="zh-CN" w:eastAsia="zh-CN" w:bidi="zh-CN"/>
              </w:rPr>
              <w:t>、旭厶</w:t>
            </w:r>
          </w:p>
        </w:tc>
        <w:tc>
          <w:tcPr>
            <w:tcW w:w="795" w:type="dxa"/>
            <w:tcBorders>
              <w:top w:val="single" w:sz="4" w:space="0" w:color="auto"/>
              <w:left w:val="single" w:sz="4" w:space="0" w:color="auto"/>
            </w:tcBorders>
            <w:shd w:val="clear" w:color="auto" w:fill="FFFFFF"/>
            <w:vAlign w:val="top"/>
          </w:tcPr>
          <w:p>
            <w:pPr>
              <w:widowControl w:val="0"/>
              <w:rPr>
                <w:sz w:val="10"/>
                <w:szCs w:val="10"/>
              </w:rPr>
            </w:pPr>
          </w:p>
        </w:tc>
        <w:tc>
          <w:tcPr>
            <w:tcW w:w="7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0"/>
                <w:szCs w:val="10"/>
              </w:rPr>
            </w:pPr>
            <w:r>
              <w:rPr>
                <w:b/>
                <w:bCs/>
                <w:color w:val="000000"/>
                <w:spacing w:val="0"/>
                <w:w w:val="100"/>
                <w:position w:val="0"/>
                <w:sz w:val="10"/>
                <w:szCs w:val="10"/>
                <w:shd w:val="clear" w:color="auto" w:fill="auto"/>
                <w:lang w:val="en-US" w:eastAsia="en-US" w:bidi="en-US"/>
              </w:rPr>
              <w:t>m</w:t>
            </w:r>
            <w:r>
              <w:rPr>
                <w:b/>
                <w:bCs/>
                <w:color w:val="000000"/>
                <w:spacing w:val="0"/>
                <w:w w:val="100"/>
                <w:position w:val="0"/>
                <w:sz w:val="10"/>
                <w:szCs w:val="10"/>
                <w:shd w:val="clear" w:color="auto" w:fill="auto"/>
                <w:vertAlign w:val="superscript"/>
                <w:lang w:val="en-US" w:eastAsia="en-US" w:bidi="en-US"/>
              </w:rPr>
              <w:t>2</w:t>
            </w:r>
          </w:p>
        </w:tc>
        <w:tc>
          <w:tcPr>
            <w:tcW w:w="775" w:type="dxa"/>
            <w:tcBorders>
              <w:top w:val="single" w:sz="4" w:space="0" w:color="auto"/>
              <w:left w:val="single" w:sz="4" w:space="0" w:color="auto"/>
            </w:tcBorders>
            <w:shd w:val="clear" w:color="auto" w:fill="FFFFFF"/>
            <w:vAlign w:val="top"/>
          </w:tcPr>
          <w:p>
            <w:pPr>
              <w:widowControl w:val="0"/>
              <w:rPr>
                <w:sz w:val="10"/>
                <w:szCs w:val="10"/>
              </w:rPr>
            </w:pPr>
          </w:p>
        </w:tc>
        <w:tc>
          <w:tcPr>
            <w:tcW w:w="298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rPr>
                <w:sz w:val="13"/>
                <w:szCs w:val="13"/>
              </w:rPr>
            </w:pPr>
            <w:r>
              <w:rPr>
                <w:b/>
                <w:bCs/>
                <w:color w:val="000000"/>
                <w:spacing w:val="0"/>
                <w:w w:val="100"/>
                <w:position w:val="0"/>
                <w:sz w:val="15"/>
                <w:szCs w:val="15"/>
                <w:shd w:val="clear" w:color="auto" w:fill="auto"/>
                <w:lang w:val="en-US" w:eastAsia="en-US" w:bidi="en-US"/>
              </w:rPr>
              <w:t>/h</w:t>
            </w:r>
            <w:r>
              <w:rPr>
                <w:color w:val="000000"/>
                <w:spacing w:val="0"/>
                <w:w w:val="100"/>
                <w:position w:val="0"/>
                <w:sz w:val="13"/>
                <w:szCs w:val="13"/>
                <w:shd w:val="clear" w:color="auto" w:fill="auto"/>
                <w:lang w:val="zh-CN" w:eastAsia="zh-CN" w:bidi="zh-CN"/>
              </w:rPr>
              <w:t>立人号/古册応林•白玄</w:t>
            </w:r>
          </w:p>
        </w:tc>
      </w:tr>
      <w:tr>
        <w:tblPrEx>
          <w:tblW w:w="0" w:type="auto"/>
          <w:jc w:val="center"/>
          <w:tblLayout w:type="fixed"/>
          <w:tblCellMar>
            <w:top w:w="0" w:type="dxa"/>
            <w:left w:w="10" w:type="dxa"/>
            <w:bottom w:w="0" w:type="dxa"/>
            <w:right w:w="10" w:type="dxa"/>
          </w:tblCellMar>
        </w:tblPrEx>
        <w:trPr>
          <w:trHeight w:hRule="exact" w:val="390"/>
          <w:jc w:val="center"/>
        </w:trPr>
        <w:tc>
          <w:tcPr>
            <w:tcW w:w="6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zh-CN" w:eastAsia="zh-CN" w:bidi="zh-CN"/>
              </w:rPr>
              <w:t>9</w:t>
            </w:r>
          </w:p>
        </w:tc>
        <w:tc>
          <w:tcPr>
            <w:tcW w:w="1770" w:type="dxa"/>
            <w:tcBorders>
              <w:top w:val="single" w:sz="4" w:space="0" w:color="auto"/>
              <w:left w:val="single" w:sz="4" w:space="0" w:color="auto"/>
            </w:tcBorders>
            <w:shd w:val="clear" w:color="auto" w:fill="FFFFFF"/>
            <w:vAlign w:val="top"/>
          </w:tcPr>
          <w:p>
            <w:pPr>
              <w:widowControl w:val="0"/>
              <w:rPr>
                <w:sz w:val="10"/>
                <w:szCs w:val="10"/>
              </w:rPr>
            </w:pPr>
          </w:p>
        </w:tc>
        <w:tc>
          <w:tcPr>
            <w:tcW w:w="635" w:type="dxa"/>
            <w:tcBorders>
              <w:top w:val="single" w:sz="4" w:space="0" w:color="auto"/>
              <w:left w:val="single" w:sz="4" w:space="0" w:color="auto"/>
            </w:tcBorders>
            <w:shd w:val="clear" w:color="auto" w:fill="FFFFFF"/>
            <w:vAlign w:val="top"/>
          </w:tcPr>
          <w:p>
            <w:pPr>
              <w:widowControl w:val="0"/>
              <w:rPr>
                <w:sz w:val="10"/>
                <w:szCs w:val="10"/>
              </w:rPr>
            </w:pPr>
          </w:p>
        </w:tc>
        <w:tc>
          <w:tcPr>
            <w:tcW w:w="79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color w:val="000000"/>
                <w:spacing w:val="0"/>
                <w:w w:val="100"/>
                <w:position w:val="0"/>
                <w:sz w:val="13"/>
                <w:szCs w:val="13"/>
                <w:shd w:val="clear" w:color="auto" w:fill="auto"/>
                <w:lang w:val="zh-CN" w:eastAsia="zh-CN" w:bidi="zh-CN"/>
              </w:rPr>
              <w:t>宝</w:t>
            </w:r>
            <w:r>
              <w:rPr>
                <w:b/>
                <w:bCs/>
                <w:color w:val="000000"/>
                <w:spacing w:val="0"/>
                <w:w w:val="100"/>
                <w:position w:val="0"/>
                <w:sz w:val="15"/>
                <w:szCs w:val="15"/>
                <w:shd w:val="clear" w:color="auto" w:fill="auto"/>
                <w:lang w:val="en-US" w:eastAsia="en-US" w:bidi="en-US"/>
              </w:rPr>
              <w:t>m</w:t>
            </w:r>
            <w:r>
              <w:rPr>
                <w:color w:val="000000"/>
                <w:spacing w:val="0"/>
                <w:w w:val="100"/>
                <w:position w:val="0"/>
                <w:sz w:val="13"/>
                <w:szCs w:val="13"/>
                <w:shd w:val="clear" w:color="auto" w:fill="auto"/>
                <w:lang w:val="zh-CN" w:eastAsia="zh-CN" w:bidi="zh-CN"/>
              </w:rPr>
              <w:t>圭</w:t>
            </w:r>
          </w:p>
        </w:tc>
        <w:tc>
          <w:tcPr>
            <w:tcW w:w="7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0"/>
                <w:szCs w:val="10"/>
              </w:rPr>
            </w:pPr>
            <w:r>
              <w:rPr>
                <w:b/>
                <w:bCs/>
                <w:color w:val="000000"/>
                <w:spacing w:val="0"/>
                <w:w w:val="100"/>
                <w:position w:val="0"/>
                <w:sz w:val="10"/>
                <w:szCs w:val="10"/>
                <w:shd w:val="clear" w:color="auto" w:fill="auto"/>
                <w:lang w:val="en-US" w:eastAsia="en-US" w:bidi="en-US"/>
              </w:rPr>
              <w:t>LrE</w:t>
            </w:r>
          </w:p>
        </w:tc>
        <w:tc>
          <w:tcPr>
            <w:tcW w:w="77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right"/>
              <w:rPr>
                <w:sz w:val="20"/>
                <w:szCs w:val="20"/>
              </w:rPr>
            </w:pPr>
            <w:r>
              <w:rPr>
                <w:b/>
                <w:bCs/>
                <w:color w:val="000000"/>
                <w:spacing w:val="0"/>
                <w:w w:val="100"/>
                <w:position w:val="0"/>
                <w:sz w:val="15"/>
                <w:szCs w:val="15"/>
                <w:shd w:val="clear" w:color="auto" w:fill="auto"/>
                <w:lang w:val="zh-CN" w:eastAsia="zh-CN" w:bidi="zh-CN"/>
              </w:rPr>
              <w:t>1</w:t>
            </w:r>
            <w:r>
              <w:rPr>
                <w:color w:val="000000"/>
                <w:spacing w:val="0"/>
                <w:w w:val="100"/>
                <w:position w:val="0"/>
                <w:sz w:val="20"/>
                <w:szCs w:val="20"/>
                <w:shd w:val="clear" w:color="auto" w:fill="auto"/>
                <w:lang w:val="zh-CN" w:eastAsia="zh-CN" w:bidi="zh-CN"/>
              </w:rPr>
              <w:t>伍</w:t>
            </w:r>
          </w:p>
        </w:tc>
        <w:tc>
          <w:tcPr>
            <w:tcW w:w="298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tabs>
                <w:tab w:val="left" w:pos="810"/>
              </w:tabs>
              <w:bidi w:val="0"/>
              <w:spacing w:before="0" w:after="0" w:line="240" w:lineRule="auto"/>
              <w:ind w:left="0" w:right="0" w:firstLine="0"/>
              <w:jc w:val="left"/>
              <w:rPr>
                <w:sz w:val="13"/>
                <w:szCs w:val="13"/>
              </w:rPr>
            </w:pPr>
            <w:r>
              <w:rPr>
                <w:b/>
                <w:bCs/>
                <w:color w:val="000000"/>
                <w:spacing w:val="0"/>
                <w:w w:val="100"/>
                <w:position w:val="0"/>
                <w:sz w:val="15"/>
                <w:szCs w:val="15"/>
                <w:shd w:val="clear" w:color="auto" w:fill="auto"/>
                <w:lang w:val="en-US" w:eastAsia="en-US" w:bidi="en-US"/>
              </w:rPr>
              <w:t>W3HT</w:t>
            </w:r>
            <w:r>
              <w:rPr>
                <w:color w:val="000000"/>
                <w:spacing w:val="0"/>
                <w:w w:val="100"/>
                <w:position w:val="0"/>
                <w:sz w:val="13"/>
                <w:szCs w:val="13"/>
                <w:shd w:val="clear" w:color="auto" w:fill="auto"/>
                <w:lang w:val="zh-CN" w:eastAsia="zh-CN" w:bidi="zh-CN"/>
              </w:rPr>
              <w:t>濡</w:t>
            </w:r>
            <w:r>
              <w:rPr>
                <w:color w:val="000000"/>
                <w:spacing w:val="0"/>
                <w:w w:val="100"/>
                <w:position w:val="0"/>
                <w:sz w:val="13"/>
                <w:szCs w:val="13"/>
                <w:shd w:val="clear" w:color="auto" w:fill="auto"/>
                <w:lang w:val="zh-CN" w:eastAsia="zh-CN" w:bidi="zh-CN"/>
              </w:rPr>
              <w:tab/>
            </w:r>
            <w:r>
              <w:rPr>
                <w:color w:val="000000"/>
                <w:spacing w:val="0"/>
                <w:w w:val="100"/>
                <w:position w:val="0"/>
                <w:sz w:val="13"/>
                <w:szCs w:val="13"/>
                <w:shd w:val="clear" w:color="auto" w:fill="auto"/>
                <w:lang w:val="zh-CN" w:eastAsia="zh-CN" w:bidi="zh-CN"/>
              </w:rPr>
              <w:t>出裙•瞎（右</w:t>
            </w:r>
            <w:r>
              <w:rPr>
                <w:b/>
                <w:bCs/>
                <w:color w:val="000000"/>
                <w:spacing w:val="0"/>
                <w:w w:val="100"/>
                <w:position w:val="0"/>
                <w:sz w:val="15"/>
                <w:szCs w:val="15"/>
                <w:shd w:val="clear" w:color="auto" w:fill="auto"/>
                <w:lang w:val="zh-CN" w:eastAsia="zh-CN" w:bidi="zh-CN"/>
              </w:rPr>
              <w:t>1</w:t>
            </w:r>
            <w:r>
              <w:rPr>
                <w:color w:val="000000"/>
                <w:spacing w:val="0"/>
                <w:w w:val="100"/>
                <w:position w:val="0"/>
                <w:sz w:val="13"/>
                <w:szCs w:val="13"/>
                <w:shd w:val="clear" w:color="auto" w:fill="auto"/>
                <w:lang w:val="zh-CN" w:eastAsia="zh-CN" w:bidi="zh-CN"/>
              </w:rPr>
              <w:t>士不筮齐</w:t>
            </w:r>
            <w:r>
              <w:rPr>
                <w:b/>
                <w:bCs/>
                <w:color w:val="000000"/>
                <w:spacing w:val="0"/>
                <w:w w:val="100"/>
                <w:position w:val="0"/>
                <w:sz w:val="15"/>
                <w:szCs w:val="15"/>
                <w:shd w:val="clear" w:color="auto" w:fill="auto"/>
                <w:lang w:val="zh-CN" w:eastAsia="zh-CN" w:bidi="zh-CN"/>
              </w:rPr>
              <w:t>1</w:t>
            </w:r>
            <w:r>
              <w:rPr>
                <w:color w:val="000000"/>
                <w:spacing w:val="0"/>
                <w:w w:val="100"/>
                <w:position w:val="0"/>
                <w:sz w:val="13"/>
                <w:szCs w:val="13"/>
                <w:shd w:val="clear" w:color="auto" w:fill="auto"/>
                <w:lang w:val="zh-CN" w:eastAsia="zh-CN" w:bidi="zh-CN"/>
              </w:rPr>
              <w:t>临、</w:t>
            </w:r>
          </w:p>
        </w:tc>
      </w:tr>
      <w:tr>
        <w:tblPrEx>
          <w:tblW w:w="0" w:type="auto"/>
          <w:jc w:val="center"/>
          <w:tblLayout w:type="fixed"/>
          <w:tblCellMar>
            <w:top w:w="0" w:type="dxa"/>
            <w:left w:w="10" w:type="dxa"/>
            <w:bottom w:w="0" w:type="dxa"/>
            <w:right w:w="10" w:type="dxa"/>
          </w:tblCellMar>
        </w:tblPrEx>
        <w:trPr>
          <w:trHeight w:hRule="exact" w:val="405"/>
          <w:jc w:val="center"/>
        </w:trPr>
        <w:tc>
          <w:tcPr>
            <w:tcW w:w="650" w:type="dxa"/>
            <w:tcBorders>
              <w:top w:val="single" w:sz="4" w:space="0" w:color="auto"/>
              <w:left w:val="single" w:sz="4" w:space="0" w:color="auto"/>
            </w:tcBorders>
            <w:shd w:val="clear" w:color="auto" w:fill="FFFFFF"/>
            <w:vAlign w:val="top"/>
          </w:tcPr>
          <w:p>
            <w:pPr>
              <w:widowControl w:val="0"/>
              <w:rPr>
                <w:sz w:val="10"/>
                <w:szCs w:val="10"/>
              </w:rPr>
            </w:pPr>
          </w:p>
        </w:tc>
        <w:tc>
          <w:tcPr>
            <w:tcW w:w="1770" w:type="dxa"/>
            <w:tcBorders>
              <w:top w:val="single" w:sz="4" w:space="0" w:color="auto"/>
              <w:left w:val="single" w:sz="4" w:space="0" w:color="auto"/>
            </w:tcBorders>
            <w:shd w:val="clear" w:color="auto" w:fill="FFFFFF"/>
            <w:vAlign w:val="top"/>
          </w:tcPr>
          <w:p>
            <w:pPr>
              <w:widowControl w:val="0"/>
              <w:rPr>
                <w:sz w:val="10"/>
                <w:szCs w:val="10"/>
              </w:rPr>
            </w:pPr>
          </w:p>
        </w:tc>
        <w:tc>
          <w:tcPr>
            <w:tcW w:w="635" w:type="dxa"/>
            <w:tcBorders>
              <w:top w:val="single" w:sz="4" w:space="0" w:color="auto"/>
              <w:left w:val="single" w:sz="4" w:space="0" w:color="auto"/>
            </w:tcBorders>
            <w:shd w:val="clear" w:color="auto" w:fill="FFFFFF"/>
            <w:vAlign w:val="top"/>
          </w:tcPr>
          <w:p>
            <w:pPr>
              <w:widowControl w:val="0"/>
              <w:rPr>
                <w:sz w:val="10"/>
                <w:szCs w:val="10"/>
              </w:rPr>
            </w:pPr>
          </w:p>
        </w:tc>
        <w:tc>
          <w:tcPr>
            <w:tcW w:w="79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color w:val="000000"/>
                <w:spacing w:val="0"/>
                <w:w w:val="100"/>
                <w:position w:val="0"/>
                <w:sz w:val="13"/>
                <w:szCs w:val="13"/>
                <w:shd w:val="clear" w:color="auto" w:fill="auto"/>
                <w:lang w:val="zh-CN" w:eastAsia="zh-CN" w:bidi="zh-CN"/>
              </w:rPr>
              <w:t>宝</w:t>
            </w:r>
            <w:r>
              <w:rPr>
                <w:b/>
                <w:bCs/>
                <w:color w:val="000000"/>
                <w:spacing w:val="0"/>
                <w:w w:val="100"/>
                <w:position w:val="0"/>
                <w:sz w:val="15"/>
                <w:szCs w:val="15"/>
                <w:shd w:val="clear" w:color="auto" w:fill="auto"/>
                <w:lang w:val="zh-CN" w:eastAsia="zh-CN" w:bidi="zh-CN"/>
              </w:rPr>
              <w:t>17</w:t>
            </w:r>
            <w:r>
              <w:rPr>
                <w:color w:val="000000"/>
                <w:spacing w:val="0"/>
                <w:w w:val="100"/>
                <w:position w:val="0"/>
                <w:sz w:val="13"/>
                <w:szCs w:val="13"/>
                <w:shd w:val="clear" w:color="auto" w:fill="auto"/>
                <w:lang w:val="zh-CN" w:eastAsia="zh-CN" w:bidi="zh-CN"/>
              </w:rPr>
              <w:t>栓</w:t>
            </w:r>
          </w:p>
        </w:tc>
        <w:tc>
          <w:tcPr>
            <w:tcW w:w="75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0"/>
                <w:szCs w:val="10"/>
              </w:rPr>
            </w:pPr>
            <w:r>
              <w:rPr>
                <w:b/>
                <w:bCs/>
                <w:color w:val="000000"/>
                <w:spacing w:val="0"/>
                <w:w w:val="100"/>
                <w:position w:val="0"/>
                <w:sz w:val="10"/>
                <w:szCs w:val="10"/>
                <w:shd w:val="clear" w:color="auto" w:fill="auto"/>
                <w:lang w:val="en-US" w:eastAsia="en-US" w:bidi="en-US"/>
              </w:rPr>
              <w:t>m</w:t>
            </w:r>
            <w:r>
              <w:rPr>
                <w:b/>
                <w:bCs/>
                <w:color w:val="000000"/>
                <w:spacing w:val="0"/>
                <w:w w:val="100"/>
                <w:position w:val="0"/>
                <w:sz w:val="10"/>
                <w:szCs w:val="10"/>
                <w:shd w:val="clear" w:color="auto" w:fill="auto"/>
                <w:vertAlign w:val="superscript"/>
                <w:lang w:val="en-US" w:eastAsia="en-US" w:bidi="en-US"/>
              </w:rPr>
              <w:t>2</w:t>
            </w:r>
          </w:p>
        </w:tc>
        <w:tc>
          <w:tcPr>
            <w:tcW w:w="77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right"/>
              <w:rPr>
                <w:sz w:val="15"/>
                <w:szCs w:val="15"/>
              </w:rPr>
            </w:pPr>
            <w:r>
              <w:rPr>
                <w:b/>
                <w:bCs/>
                <w:color w:val="000000"/>
                <w:spacing w:val="0"/>
                <w:w w:val="100"/>
                <w:position w:val="0"/>
                <w:sz w:val="15"/>
                <w:szCs w:val="15"/>
                <w:shd w:val="clear" w:color="auto" w:fill="auto"/>
                <w:lang w:val="en-US" w:eastAsia="en-US" w:bidi="en-US"/>
              </w:rPr>
              <w:t>zinnn</w:t>
            </w:r>
          </w:p>
        </w:tc>
        <w:tc>
          <w:tcPr>
            <w:tcW w:w="29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5"/>
          <w:jc w:val="center"/>
        </w:trPr>
        <w:tc>
          <w:tcPr>
            <w:tcW w:w="650"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i/>
                <w:iCs/>
                <w:color w:val="000000"/>
                <w:spacing w:val="0"/>
                <w:w w:val="100"/>
                <w:position w:val="0"/>
                <w:sz w:val="15"/>
                <w:szCs w:val="15"/>
                <w:shd w:val="clear" w:color="auto" w:fill="auto"/>
                <w:lang w:val="en-US" w:eastAsia="en-US" w:bidi="en-US"/>
              </w:rPr>
              <w:t>A</w:t>
            </w:r>
          </w:p>
        </w:tc>
        <w:tc>
          <w:tcPr>
            <w:tcW w:w="177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635"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795"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75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775"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985"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default" r:id="rId45"/>
          <w:footerReference w:type="default" r:id="rId46"/>
          <w:type w:val="nextPage"/>
          <w:pgSz w:w="11900" w:h="16840"/>
          <w:pgMar w:top="1590" w:right="1654" w:bottom="1840" w:left="1646" w:header="0" w:footer="3" w:gutter="0"/>
          <w:pgNumType w:start="21"/>
          <w:cols w:num="1" w:space="720"/>
          <w:titlePg w:val="0"/>
          <w:rtlGutter w:val="0"/>
          <w:docGrid w:linePitch="360" w:charSpace="0"/>
        </w:sectPr>
      </w:pPr>
    </w:p>
    <w:p>
      <w:pPr>
        <w:pStyle w:val="11"/>
        <w:keepNext w:val="0"/>
        <w:keepLines w:val="0"/>
        <w:widowControl w:val="0"/>
        <w:shd w:val="clear" w:color="auto" w:fill="auto"/>
        <w:bidi w:val="0"/>
        <w:spacing w:before="0" w:after="140" w:line="719" w:lineRule="exact"/>
        <w:ind w:left="0" w:right="0" w:firstLine="0"/>
        <w:jc w:val="left"/>
      </w:pPr>
      <w:r>
        <w:rPr>
          <w:color w:val="000000"/>
          <w:spacing w:val="0"/>
          <w:w w:val="100"/>
          <w:position w:val="0"/>
          <w:sz w:val="30"/>
          <w:szCs w:val="30"/>
          <w:shd w:val="clear" w:color="auto" w:fill="auto"/>
          <w:lang w:val="en-US" w:eastAsia="en-US" w:bidi="en-US"/>
        </w:rPr>
        <w:t>5.4</w:t>
      </w:r>
      <w:r>
        <w:rPr>
          <w:color w:val="000000"/>
          <w:spacing w:val="0"/>
          <w:w w:val="100"/>
          <w:position w:val="0"/>
          <w:shd w:val="clear" w:color="auto" w:fill="auto"/>
        </w:rPr>
        <w:t>总图工程及其他工程方案</w:t>
      </w:r>
    </w:p>
    <w:p>
      <w:pPr>
        <w:pStyle w:val="11"/>
        <w:keepNext w:val="0"/>
        <w:keepLines w:val="0"/>
        <w:widowControl w:val="0"/>
        <w:shd w:val="clear" w:color="auto" w:fill="auto"/>
        <w:bidi w:val="0"/>
        <w:spacing w:before="0" w:after="0" w:line="685" w:lineRule="exact"/>
        <w:ind w:left="0" w:right="0" w:firstLine="620"/>
        <w:jc w:val="both"/>
      </w:pPr>
      <w:r>
        <w:rPr>
          <w:color w:val="000000"/>
          <w:spacing w:val="0"/>
          <w:w w:val="100"/>
          <w:position w:val="0"/>
          <w:shd w:val="clear" w:color="auto" w:fill="auto"/>
        </w:rPr>
        <w:t>主要设计依据采用国内现行规范，包括《工业企业总平面布置设计规范》</w:t>
      </w:r>
      <w:r>
        <w:rPr>
          <w:color w:val="000000"/>
          <w:spacing w:val="0"/>
          <w:w w:val="100"/>
          <w:position w:val="0"/>
          <w:sz w:val="30"/>
          <w:szCs w:val="30"/>
          <w:shd w:val="clear" w:color="auto" w:fill="auto"/>
          <w:lang w:val="en-US" w:eastAsia="en-US" w:bidi="en-US"/>
        </w:rPr>
        <w:t>(GB50187-2005)</w:t>
      </w:r>
      <w:r>
        <w:rPr>
          <w:color w:val="000000"/>
          <w:spacing w:val="0"/>
          <w:w w:val="100"/>
          <w:position w:val="0"/>
          <w:shd w:val="clear" w:color="auto" w:fill="auto"/>
        </w:rPr>
        <w:t>等。</w:t>
      </w:r>
    </w:p>
    <w:p>
      <w:pPr>
        <w:pStyle w:val="11"/>
        <w:keepNext w:val="0"/>
        <w:keepLines w:val="0"/>
        <w:widowControl w:val="0"/>
        <w:shd w:val="clear" w:color="auto" w:fill="auto"/>
        <w:bidi w:val="0"/>
        <w:spacing w:before="0" w:after="0" w:line="719" w:lineRule="exact"/>
        <w:ind w:left="0" w:right="0" w:firstLine="620"/>
        <w:jc w:val="both"/>
      </w:pPr>
      <w:r>
        <w:rPr>
          <w:color w:val="000000"/>
          <w:spacing w:val="0"/>
          <w:w w:val="100"/>
          <w:position w:val="0"/>
          <w:shd w:val="clear" w:color="auto" w:fill="auto"/>
        </w:rPr>
        <w:t>根据项目单位提供的采砂场地示意图，在平面布置上尽可能合理布局，满足与周围环境的关系，人流、物流各行其道，分区明确，互不干扰。</w:t>
      </w:r>
    </w:p>
    <w:p>
      <w:pPr>
        <w:pStyle w:val="11"/>
        <w:keepNext w:val="0"/>
        <w:keepLines w:val="0"/>
        <w:widowControl w:val="0"/>
        <w:shd w:val="clear" w:color="auto" w:fill="auto"/>
        <w:bidi w:val="0"/>
        <w:spacing w:before="0" w:after="0" w:line="719" w:lineRule="exact"/>
        <w:ind w:left="0" w:right="0" w:firstLine="620"/>
        <w:jc w:val="both"/>
      </w:pPr>
      <w:r>
        <w:rPr>
          <w:color w:val="000000"/>
          <w:spacing w:val="0"/>
          <w:w w:val="100"/>
          <w:position w:val="0"/>
          <w:shd w:val="clear" w:color="auto" w:fill="auto"/>
        </w:rPr>
        <w:t>根据现有采砂区布局和本项目要求，将场区功能划分为：采砂区、砂石料堆放区、砂石料运输专用通道、办公生活区四大功能区。以适应货物运输顺畅、行人方便，又能合理分散人流和物流等生产经营要求。其中：砂石料堆放区要充分利用原有堆放场地，不再扩大；砂石料专用运输通道要充分利用原有道路，并尽量利用河床及滩涂沿河道走向布置，不得破坏岸上植被。</w:t>
      </w:r>
    </w:p>
    <w:p>
      <w:pPr>
        <w:pStyle w:val="11"/>
        <w:keepNext w:val="0"/>
        <w:keepLines w:val="0"/>
        <w:widowControl w:val="0"/>
        <w:shd w:val="clear" w:color="auto" w:fill="auto"/>
        <w:bidi w:val="0"/>
        <w:spacing w:before="0" w:after="80" w:line="719" w:lineRule="exact"/>
        <w:ind w:left="0" w:right="0" w:firstLine="0"/>
        <w:jc w:val="left"/>
      </w:pPr>
      <w:r>
        <w:rPr>
          <w:color w:val="000000"/>
          <w:spacing w:val="0"/>
          <w:w w:val="100"/>
          <w:position w:val="0"/>
          <w:sz w:val="30"/>
          <w:szCs w:val="30"/>
          <w:shd w:val="clear" w:color="auto" w:fill="auto"/>
          <w:lang w:val="en-US" w:eastAsia="en-US" w:bidi="en-US"/>
        </w:rPr>
        <w:t>5.5</w:t>
      </w:r>
      <w:r>
        <w:rPr>
          <w:color w:val="000000"/>
          <w:spacing w:val="0"/>
          <w:w w:val="100"/>
          <w:position w:val="0"/>
          <w:shd w:val="clear" w:color="auto" w:fill="auto"/>
        </w:rPr>
        <w:t>主要技术参数</w:t>
      </w:r>
    </w:p>
    <w:p>
      <w:pPr>
        <w:pStyle w:val="11"/>
        <w:keepNext w:val="0"/>
        <w:keepLines w:val="0"/>
        <w:widowControl w:val="0"/>
        <w:shd w:val="clear" w:color="auto" w:fill="auto"/>
        <w:bidi w:val="0"/>
        <w:spacing w:before="0" w:after="360" w:line="719" w:lineRule="exact"/>
        <w:ind w:left="0" w:right="0" w:firstLine="600"/>
        <w:jc w:val="left"/>
        <w:rPr>
          <w:sz w:val="15"/>
          <w:szCs w:val="15"/>
        </w:rPr>
      </w:pPr>
      <w:r>
        <w:rPr>
          <w:color w:val="000000"/>
          <w:spacing w:val="0"/>
          <w:w w:val="100"/>
          <w:position w:val="0"/>
          <w:sz w:val="28"/>
          <w:szCs w:val="28"/>
          <w:shd w:val="clear" w:color="auto" w:fill="auto"/>
        </w:rPr>
        <w:t>主要技术参数详见表</w:t>
      </w:r>
      <w:r>
        <w:rPr>
          <w:color w:val="000000"/>
          <w:spacing w:val="0"/>
          <w:w w:val="100"/>
          <w:position w:val="0"/>
          <w:sz w:val="30"/>
          <w:szCs w:val="30"/>
          <w:shd w:val="clear" w:color="auto" w:fill="auto"/>
          <w:lang w:val="en-US" w:eastAsia="en-US" w:bidi="en-US"/>
        </w:rPr>
        <w:t>5-2</w:t>
      </w:r>
      <w:r>
        <w:rPr>
          <w:b/>
          <w:bCs/>
          <w:color w:val="000000"/>
          <w:spacing w:val="0"/>
          <w:w w:val="100"/>
          <w:position w:val="0"/>
          <w:sz w:val="15"/>
          <w:szCs w:val="15"/>
          <w:shd w:val="clear" w:color="auto" w:fill="auto"/>
          <w:lang w:val="en-US" w:eastAsia="en-US" w:bidi="en-US"/>
        </w:rPr>
        <w:t>o</w:t>
      </w:r>
    </w:p>
    <w:p>
      <w:pPr>
        <w:pStyle w:val="a5"/>
        <w:keepNext w:val="0"/>
        <w:keepLines w:val="0"/>
        <w:widowControl w:val="0"/>
        <w:shd w:val="clear" w:color="auto" w:fill="auto"/>
        <w:bidi w:val="0"/>
        <w:spacing w:before="0" w:after="0" w:line="240" w:lineRule="auto"/>
        <w:ind w:left="2600" w:right="0" w:firstLine="0"/>
        <w:jc w:val="left"/>
      </w:pPr>
      <w:r>
        <w:rPr>
          <w:color w:val="000000"/>
          <w:spacing w:val="0"/>
          <w:w w:val="100"/>
          <w:position w:val="0"/>
          <w:shd w:val="clear" w:color="auto" w:fill="auto"/>
        </w:rPr>
        <w:t>夷士尋持术参数夷</w:t>
      </w:r>
    </w:p>
    <w:tbl>
      <w:tblPr>
        <w:tblStyle w:val="TableNormal"/>
        <w:tblW w:w="0" w:type="auto"/>
        <w:jc w:val="center"/>
        <w:tblLayout w:type="fixed"/>
        <w:tblCellMar>
          <w:top w:w="0" w:type="dxa"/>
          <w:left w:w="10" w:type="dxa"/>
          <w:bottom w:w="0" w:type="dxa"/>
          <w:right w:w="10" w:type="dxa"/>
        </w:tblCellMar>
      </w:tblPr>
      <w:tblGrid>
        <w:gridCol w:w="880"/>
        <w:gridCol w:w="2205"/>
        <w:gridCol w:w="1410"/>
        <w:gridCol w:w="1660"/>
        <w:gridCol w:w="1635"/>
      </w:tblGrid>
      <w:tr>
        <w:tblPrEx>
          <w:tblW w:w="0" w:type="auto"/>
          <w:jc w:val="center"/>
          <w:tblLayout w:type="fixed"/>
          <w:tblCellMar>
            <w:top w:w="0" w:type="dxa"/>
            <w:left w:w="10" w:type="dxa"/>
            <w:bottom w:w="0" w:type="dxa"/>
            <w:right w:w="10" w:type="dxa"/>
          </w:tblCellMar>
        </w:tblPrEx>
        <w:trPr>
          <w:trHeight w:hRule="exact" w:val="405"/>
          <w:jc w:val="center"/>
        </w:trPr>
        <w:tc>
          <w:tcPr>
            <w:tcW w:w="880" w:type="dxa"/>
            <w:tcBorders>
              <w:top w:val="single" w:sz="4" w:space="0" w:color="auto"/>
              <w:left w:val="single" w:sz="4" w:space="0" w:color="auto"/>
            </w:tcBorders>
            <w:shd w:val="clear" w:color="auto" w:fill="FFFFFF"/>
            <w:vAlign w:val="top"/>
          </w:tcPr>
          <w:p>
            <w:pPr>
              <w:widowControl w:val="0"/>
              <w:rPr>
                <w:sz w:val="10"/>
                <w:szCs w:val="10"/>
              </w:rPr>
            </w:pPr>
          </w:p>
        </w:tc>
        <w:tc>
          <w:tcPr>
            <w:tcW w:w="2205" w:type="dxa"/>
            <w:tcBorders>
              <w:top w:val="single" w:sz="4" w:space="0" w:color="auto"/>
              <w:left w:val="single" w:sz="4" w:space="0" w:color="auto"/>
            </w:tcBorders>
            <w:shd w:val="clear" w:color="auto" w:fill="FFFFFF"/>
            <w:vAlign w:val="top"/>
          </w:tcPr>
          <w:p>
            <w:pPr>
              <w:widowControl w:val="0"/>
              <w:rPr>
                <w:sz w:val="10"/>
                <w:szCs w:val="10"/>
              </w:rPr>
            </w:pPr>
          </w:p>
        </w:tc>
        <w:tc>
          <w:tcPr>
            <w:tcW w:w="14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tabs>
                <w:tab w:val="left" w:pos="410"/>
              </w:tabs>
              <w:bidi w:val="0"/>
              <w:spacing w:before="0" w:after="0" w:line="240" w:lineRule="auto"/>
              <w:ind w:left="0" w:right="0" w:firstLine="0"/>
              <w:jc w:val="center"/>
              <w:rPr>
                <w:sz w:val="13"/>
                <w:szCs w:val="13"/>
              </w:rPr>
            </w:pPr>
            <w:r>
              <w:rPr>
                <w:color w:val="000000"/>
                <w:spacing w:val="0"/>
                <w:w w:val="100"/>
                <w:position w:val="0"/>
                <w:sz w:val="13"/>
                <w:szCs w:val="13"/>
                <w:shd w:val="clear" w:color="auto" w:fill="auto"/>
                <w:lang w:val="zh-CN" w:eastAsia="zh-CN" w:bidi="zh-CN"/>
              </w:rPr>
              <w:t>世</w:t>
            </w:r>
            <w:r>
              <w:rPr>
                <w:b/>
                <w:bCs/>
                <w:color w:val="000000"/>
                <w:spacing w:val="0"/>
                <w:w w:val="100"/>
                <w:position w:val="0"/>
                <w:sz w:val="15"/>
                <w:szCs w:val="15"/>
                <w:shd w:val="clear" w:color="auto" w:fill="auto"/>
                <w:lang w:val="zh-CN" w:eastAsia="zh-CN" w:bidi="zh-CN"/>
              </w:rPr>
              <w:t>1</w:t>
            </w:r>
            <w:r>
              <w:rPr>
                <w:b/>
                <w:bCs/>
                <w:color w:val="000000"/>
                <w:spacing w:val="0"/>
                <w:w w:val="100"/>
                <w:position w:val="0"/>
                <w:sz w:val="15"/>
                <w:szCs w:val="15"/>
                <w:shd w:val="clear" w:color="auto" w:fill="auto"/>
                <w:lang w:val="zh-CN" w:eastAsia="zh-CN" w:bidi="zh-CN"/>
              </w:rPr>
              <w:tab/>
            </w:r>
            <w:r>
              <w:rPr>
                <w:color w:val="000000"/>
                <w:spacing w:val="0"/>
                <w:w w:val="100"/>
                <w:position w:val="0"/>
                <w:sz w:val="13"/>
                <w:szCs w:val="13"/>
                <w:shd w:val="clear" w:color="auto" w:fill="auto"/>
                <w:lang w:val="zh-CN" w:eastAsia="zh-CN" w:bidi="zh-CN"/>
              </w:rPr>
              <w:t>佶</w:t>
            </w:r>
          </w:p>
        </w:tc>
        <w:tc>
          <w:tcPr>
            <w:tcW w:w="16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color w:val="000000"/>
                <w:spacing w:val="0"/>
                <w:w w:val="100"/>
                <w:position w:val="0"/>
                <w:sz w:val="13"/>
                <w:szCs w:val="13"/>
                <w:shd w:val="clear" w:color="auto" w:fill="auto"/>
                <w:lang w:val="zh-CN" w:eastAsia="zh-CN" w:bidi="zh-CN"/>
              </w:rPr>
              <w:t>土</w:t>
            </w:r>
            <w:r>
              <w:rPr>
                <w:b/>
                <w:bCs/>
                <w:color w:val="000000"/>
                <w:spacing w:val="0"/>
                <w:w w:val="100"/>
                <w:position w:val="0"/>
                <w:sz w:val="15"/>
                <w:szCs w:val="15"/>
                <w:shd w:val="clear" w:color="auto" w:fill="auto"/>
                <w:lang w:val="en-US" w:eastAsia="en-US" w:bidi="en-US"/>
              </w:rPr>
              <w:t>g</w:t>
            </w:r>
            <w:r>
              <w:rPr>
                <w:color w:val="000000"/>
                <w:spacing w:val="0"/>
                <w:w w:val="100"/>
                <w:position w:val="0"/>
                <w:sz w:val="13"/>
                <w:szCs w:val="13"/>
                <w:shd w:val="clear" w:color="auto" w:fill="auto"/>
                <w:lang w:val="zh-CN" w:eastAsia="zh-CN" w:bidi="zh-CN"/>
              </w:rPr>
              <w:t>坛</w:t>
            </w:r>
          </w:p>
        </w:tc>
        <w:tc>
          <w:tcPr>
            <w:tcW w:w="163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color w:val="000000"/>
                <w:spacing w:val="0"/>
                <w:w w:val="100"/>
                <w:position w:val="0"/>
                <w:sz w:val="13"/>
                <w:szCs w:val="13"/>
                <w:shd w:val="clear" w:color="auto" w:fill="auto"/>
                <w:lang w:val="zh-CN" w:eastAsia="zh-CN" w:bidi="zh-CN"/>
              </w:rPr>
              <w:t>夂</w:t>
            </w:r>
            <w:r>
              <w:rPr>
                <w:color w:val="000000"/>
                <w:spacing w:val="0"/>
                <w:w w:val="100"/>
                <w:position w:val="0"/>
                <w:sz w:val="30"/>
                <w:szCs w:val="30"/>
                <w:shd w:val="clear" w:color="auto" w:fill="auto"/>
                <w:lang w:val="en-US" w:eastAsia="en-US" w:bidi="en-US"/>
              </w:rPr>
              <w:t>J</w:t>
            </w:r>
            <w:r>
              <w:rPr>
                <w:color w:val="000000"/>
                <w:spacing w:val="0"/>
                <w:w w:val="100"/>
                <w:position w:val="0"/>
                <w:sz w:val="13"/>
                <w:szCs w:val="13"/>
                <w:shd w:val="clear" w:color="auto" w:fill="auto"/>
                <w:lang w:val="zh-CN" w:eastAsia="zh-CN" w:bidi="zh-CN"/>
              </w:rPr>
              <w:t>士</w:t>
            </w:r>
          </w:p>
        </w:tc>
      </w:tr>
      <w:tr>
        <w:tblPrEx>
          <w:tblW w:w="0" w:type="auto"/>
          <w:jc w:val="center"/>
          <w:tblLayout w:type="fixed"/>
          <w:tblCellMar>
            <w:top w:w="0" w:type="dxa"/>
            <w:left w:w="10" w:type="dxa"/>
            <w:bottom w:w="0" w:type="dxa"/>
            <w:right w:w="10" w:type="dxa"/>
          </w:tblCellMar>
        </w:tblPrEx>
        <w:trPr>
          <w:trHeight w:hRule="exact" w:val="400"/>
          <w:jc w:val="center"/>
        </w:trPr>
        <w:tc>
          <w:tcPr>
            <w:tcW w:w="880" w:type="dxa"/>
            <w:tcBorders>
              <w:top w:val="single" w:sz="4" w:space="0" w:color="auto"/>
              <w:left w:val="single" w:sz="4" w:space="0" w:color="auto"/>
            </w:tcBorders>
            <w:shd w:val="clear" w:color="auto" w:fill="FFFFFF"/>
            <w:vAlign w:val="top"/>
          </w:tcPr>
          <w:p>
            <w:pPr>
              <w:widowControl w:val="0"/>
              <w:rPr>
                <w:sz w:val="10"/>
                <w:szCs w:val="10"/>
              </w:rPr>
            </w:pPr>
          </w:p>
        </w:tc>
        <w:tc>
          <w:tcPr>
            <w:tcW w:w="22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20"/>
              <w:jc w:val="left"/>
              <w:rPr>
                <w:sz w:val="13"/>
                <w:szCs w:val="13"/>
              </w:rPr>
            </w:pPr>
            <w:r>
              <w:rPr>
                <w:color w:val="000000"/>
                <w:spacing w:val="0"/>
                <w:w w:val="100"/>
                <w:position w:val="0"/>
                <w:sz w:val="13"/>
                <w:szCs w:val="13"/>
                <w:shd w:val="clear" w:color="auto" w:fill="auto"/>
                <w:lang w:val="zh-CN" w:eastAsia="zh-CN" w:bidi="zh-CN"/>
              </w:rPr>
              <w:t>仝估圧立弔獅</w:t>
            </w:r>
          </w:p>
        </w:tc>
        <w:tc>
          <w:tcPr>
            <w:tcW w:w="1410" w:type="dxa"/>
            <w:tcBorders>
              <w:top w:val="single" w:sz="4" w:space="0" w:color="auto"/>
              <w:left w:val="single" w:sz="4" w:space="0" w:color="auto"/>
            </w:tcBorders>
            <w:shd w:val="clear" w:color="auto" w:fill="FFFFFF"/>
            <w:vAlign w:val="top"/>
          </w:tcPr>
          <w:p>
            <w:pPr>
              <w:widowControl w:val="0"/>
              <w:rPr>
                <w:sz w:val="10"/>
                <w:szCs w:val="10"/>
              </w:rPr>
            </w:pPr>
          </w:p>
        </w:tc>
        <w:tc>
          <w:tcPr>
            <w:tcW w:w="16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zh-CN" w:eastAsia="zh-CN" w:bidi="zh-CN"/>
              </w:rPr>
              <w:t>91</w:t>
            </w:r>
            <w:r>
              <w:rPr>
                <w:b/>
                <w:bCs/>
                <w:color w:val="000000"/>
                <w:spacing w:val="0"/>
                <w:w w:val="100"/>
                <w:position w:val="0"/>
                <w:sz w:val="15"/>
                <w:szCs w:val="15"/>
                <w:shd w:val="clear" w:color="auto" w:fill="auto"/>
                <w:lang w:val="en-US" w:eastAsia="en-US" w:bidi="en-US"/>
              </w:rPr>
              <w:t>n</w:t>
            </w:r>
          </w:p>
        </w:tc>
        <w:tc>
          <w:tcPr>
            <w:tcW w:w="163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0"/>
          <w:jc w:val="center"/>
        </w:trPr>
        <w:tc>
          <w:tcPr>
            <w:tcW w:w="88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zh-CN" w:eastAsia="zh-CN" w:bidi="zh-CN"/>
              </w:rPr>
              <w:t>°</w:t>
            </w:r>
          </w:p>
        </w:tc>
        <w:tc>
          <w:tcPr>
            <w:tcW w:w="22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20"/>
              <w:jc w:val="left"/>
              <w:rPr>
                <w:sz w:val="13"/>
                <w:szCs w:val="13"/>
              </w:rPr>
            </w:pPr>
            <w:r>
              <w:rPr>
                <w:b/>
                <w:bCs/>
                <w:color w:val="000000"/>
                <w:spacing w:val="0"/>
                <w:w w:val="100"/>
                <w:position w:val="0"/>
                <w:sz w:val="15"/>
                <w:szCs w:val="15"/>
                <w:shd w:val="clear" w:color="auto" w:fill="auto"/>
                <w:lang w:val="en-US" w:eastAsia="en-US" w:bidi="en-US"/>
              </w:rPr>
              <w:t>T</w:t>
            </w:r>
            <w:r>
              <w:rPr>
                <w:color w:val="000000"/>
                <w:spacing w:val="0"/>
                <w:w w:val="100"/>
                <w:position w:val="0"/>
                <w:sz w:val="13"/>
                <w:szCs w:val="13"/>
                <w:shd w:val="clear" w:color="auto" w:fill="auto"/>
                <w:lang w:val="zh-CN" w:eastAsia="zh-CN" w:bidi="zh-CN"/>
              </w:rPr>
              <w:t>休:口汁问</w:t>
            </w:r>
          </w:p>
        </w:tc>
        <w:tc>
          <w:tcPr>
            <w:tcW w:w="14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b/>
                <w:bCs/>
                <w:color w:val="000000"/>
                <w:spacing w:val="0"/>
                <w:w w:val="100"/>
                <w:position w:val="0"/>
                <w:sz w:val="15"/>
                <w:szCs w:val="15"/>
                <w:shd w:val="clear" w:color="auto" w:fill="auto"/>
                <w:lang w:val="zh-CN" w:eastAsia="zh-CN" w:bidi="zh-CN"/>
              </w:rPr>
              <w:t>,1</w:t>
            </w:r>
            <w:r>
              <w:rPr>
                <w:color w:val="000000"/>
                <w:spacing w:val="0"/>
                <w:w w:val="100"/>
                <w:position w:val="0"/>
                <w:sz w:val="13"/>
                <w:szCs w:val="13"/>
                <w:shd w:val="clear" w:color="auto" w:fill="auto"/>
                <w:lang w:val="zh-CN" w:eastAsia="zh-CN" w:bidi="zh-CN"/>
              </w:rPr>
              <w:t>、氐卜</w:t>
            </w:r>
          </w:p>
        </w:tc>
        <w:tc>
          <w:tcPr>
            <w:tcW w:w="16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zh-CN" w:eastAsia="zh-CN" w:bidi="zh-CN"/>
              </w:rPr>
              <w:t>1</w:t>
            </w:r>
            <w:r>
              <w:rPr>
                <w:b/>
                <w:bCs/>
                <w:smallCaps/>
                <w:color w:val="000000"/>
                <w:spacing w:val="0"/>
                <w:w w:val="100"/>
                <w:position w:val="0"/>
                <w:sz w:val="15"/>
                <w:szCs w:val="15"/>
                <w:shd w:val="clear" w:color="auto" w:fill="auto"/>
                <w:lang w:val="en-US" w:eastAsia="en-US" w:bidi="en-US"/>
              </w:rPr>
              <w:t>q</w:t>
            </w:r>
          </w:p>
        </w:tc>
        <w:tc>
          <w:tcPr>
            <w:tcW w:w="163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color w:val="000000"/>
                <w:spacing w:val="0"/>
                <w:w w:val="100"/>
                <w:position w:val="0"/>
                <w:sz w:val="13"/>
                <w:szCs w:val="13"/>
                <w:shd w:val="clear" w:color="auto" w:fill="auto"/>
                <w:lang w:val="zh-CN" w:eastAsia="zh-CN" w:bidi="zh-CN"/>
              </w:rPr>
              <w:t>一功:生</w:t>
            </w:r>
            <w:r>
              <w:rPr>
                <w:b/>
                <w:bCs/>
                <w:color w:val="000000"/>
                <w:spacing w:val="0"/>
                <w:w w:val="100"/>
                <w:position w:val="0"/>
                <w:sz w:val="15"/>
                <w:szCs w:val="15"/>
                <w:shd w:val="clear" w:color="auto" w:fill="auto"/>
                <w:lang w:val="en-US" w:eastAsia="en-US" w:bidi="en-US"/>
              </w:rPr>
              <w:t>il</w:t>
            </w:r>
          </w:p>
        </w:tc>
      </w:tr>
      <w:tr>
        <w:tblPrEx>
          <w:tblW w:w="0" w:type="auto"/>
          <w:jc w:val="center"/>
          <w:tblLayout w:type="fixed"/>
          <w:tblCellMar>
            <w:top w:w="0" w:type="dxa"/>
            <w:left w:w="10" w:type="dxa"/>
            <w:bottom w:w="0" w:type="dxa"/>
            <w:right w:w="10" w:type="dxa"/>
          </w:tblCellMar>
        </w:tblPrEx>
        <w:trPr>
          <w:trHeight w:hRule="exact" w:val="395"/>
          <w:jc w:val="center"/>
        </w:trPr>
        <w:tc>
          <w:tcPr>
            <w:tcW w:w="88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zh-CN" w:eastAsia="zh-CN" w:bidi="zh-CN"/>
              </w:rPr>
              <w:t>2</w:t>
            </w:r>
          </w:p>
        </w:tc>
        <w:tc>
          <w:tcPr>
            <w:tcW w:w="22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20"/>
              <w:jc w:val="left"/>
              <w:rPr>
                <w:sz w:val="13"/>
                <w:szCs w:val="13"/>
              </w:rPr>
            </w:pPr>
            <w:r>
              <w:rPr>
                <w:color w:val="000000"/>
                <w:spacing w:val="0"/>
                <w:w w:val="100"/>
                <w:position w:val="0"/>
                <w:sz w:val="13"/>
                <w:szCs w:val="13"/>
                <w:shd w:val="clear" w:color="auto" w:fill="auto"/>
                <w:lang w:val="zh-CN" w:eastAsia="zh-CN" w:bidi="zh-CN"/>
              </w:rPr>
              <w:t>圧立土昔</w:t>
            </w:r>
          </w:p>
        </w:tc>
        <w:tc>
          <w:tcPr>
            <w:tcW w:w="1410" w:type="dxa"/>
            <w:tcBorders>
              <w:top w:val="single" w:sz="4" w:space="0" w:color="auto"/>
              <w:left w:val="single" w:sz="4" w:space="0" w:color="auto"/>
            </w:tcBorders>
            <w:shd w:val="clear" w:color="auto" w:fill="FFFFFF"/>
            <w:vAlign w:val="top"/>
          </w:tcPr>
          <w:p>
            <w:pPr>
              <w:widowControl w:val="0"/>
              <w:rPr>
                <w:sz w:val="10"/>
                <w:szCs w:val="10"/>
              </w:rPr>
            </w:pPr>
          </w:p>
        </w:tc>
        <w:tc>
          <w:tcPr>
            <w:tcW w:w="1660" w:type="dxa"/>
            <w:tcBorders>
              <w:top w:val="single" w:sz="4" w:space="0" w:color="auto"/>
              <w:left w:val="single" w:sz="4" w:space="0" w:color="auto"/>
            </w:tcBorders>
            <w:shd w:val="clear" w:color="auto" w:fill="FFFFFF"/>
            <w:vAlign w:val="top"/>
          </w:tcPr>
          <w:p>
            <w:pPr>
              <w:widowControl w:val="0"/>
              <w:rPr>
                <w:sz w:val="10"/>
                <w:szCs w:val="10"/>
              </w:rPr>
            </w:pPr>
          </w:p>
        </w:tc>
        <w:tc>
          <w:tcPr>
            <w:tcW w:w="163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0"/>
          <w:jc w:val="center"/>
        </w:trPr>
        <w:tc>
          <w:tcPr>
            <w:tcW w:w="88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zh-CN" w:eastAsia="zh-CN" w:bidi="zh-CN"/>
              </w:rPr>
              <w:t>21</w:t>
            </w:r>
          </w:p>
        </w:tc>
        <w:tc>
          <w:tcPr>
            <w:tcW w:w="2205" w:type="dxa"/>
            <w:tcBorders>
              <w:top w:val="single" w:sz="4" w:space="0" w:color="auto"/>
              <w:left w:val="single" w:sz="4" w:space="0" w:color="auto"/>
            </w:tcBorders>
            <w:shd w:val="clear" w:color="auto" w:fill="FFFFFF"/>
            <w:vAlign w:val="top"/>
          </w:tcPr>
          <w:p>
            <w:pPr>
              <w:widowControl w:val="0"/>
              <w:rPr>
                <w:sz w:val="10"/>
                <w:szCs w:val="10"/>
              </w:rPr>
            </w:pPr>
          </w:p>
        </w:tc>
        <w:tc>
          <w:tcPr>
            <w:tcW w:w="14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en-US" w:eastAsia="en-US" w:bidi="en-US"/>
              </w:rPr>
              <w:t>m3</w:t>
            </w:r>
          </w:p>
        </w:tc>
        <w:tc>
          <w:tcPr>
            <w:tcW w:w="1660" w:type="dxa"/>
            <w:tcBorders>
              <w:top w:val="single" w:sz="4" w:space="0" w:color="auto"/>
              <w:left w:val="single" w:sz="4" w:space="0" w:color="auto"/>
            </w:tcBorders>
            <w:shd w:val="clear" w:color="auto" w:fill="FFFFFF"/>
            <w:vAlign w:val="top"/>
          </w:tcPr>
          <w:p>
            <w:pPr>
              <w:widowControl w:val="0"/>
              <w:rPr>
                <w:sz w:val="10"/>
                <w:szCs w:val="10"/>
              </w:rPr>
            </w:pPr>
          </w:p>
        </w:tc>
        <w:tc>
          <w:tcPr>
            <w:tcW w:w="163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5"/>
          <w:jc w:val="center"/>
        </w:trPr>
        <w:tc>
          <w:tcPr>
            <w:tcW w:w="880"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en-US" w:eastAsia="en-US" w:bidi="en-US"/>
              </w:rPr>
              <w:t>Q</w:t>
            </w:r>
            <w:r>
              <w:rPr>
                <w:b/>
                <w:bCs/>
                <w:color w:val="000000"/>
                <w:spacing w:val="0"/>
                <w:w w:val="100"/>
                <w:position w:val="0"/>
                <w:sz w:val="15"/>
                <w:szCs w:val="15"/>
                <w:shd w:val="clear" w:color="auto" w:fill="auto"/>
                <w:lang w:val="zh-CN" w:eastAsia="zh-CN" w:bidi="zh-CN"/>
              </w:rPr>
              <w:t>9</w:t>
            </w:r>
          </w:p>
        </w:tc>
        <w:tc>
          <w:tcPr>
            <w:tcW w:w="2205"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20"/>
              <w:jc w:val="left"/>
              <w:rPr>
                <w:sz w:val="13"/>
                <w:szCs w:val="13"/>
              </w:rPr>
            </w:pPr>
            <w:r>
              <w:rPr>
                <w:color w:val="000000"/>
                <w:spacing w:val="0"/>
                <w:w w:val="100"/>
                <w:position w:val="0"/>
                <w:sz w:val="13"/>
                <w:szCs w:val="13"/>
                <w:shd w:val="clear" w:color="auto" w:fill="auto"/>
                <w:lang w:val="zh-CN" w:eastAsia="zh-CN" w:bidi="zh-CN"/>
              </w:rPr>
              <w:t>汩厶％小</w:t>
            </w:r>
          </w:p>
        </w:tc>
        <w:tc>
          <w:tcPr>
            <w:tcW w:w="141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660"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540"/>
              <w:jc w:val="left"/>
              <w:rPr>
                <w:sz w:val="15"/>
                <w:szCs w:val="15"/>
              </w:rPr>
            </w:pPr>
            <w:r>
              <w:rPr>
                <w:b/>
                <w:bCs/>
                <w:color w:val="000000"/>
                <w:spacing w:val="0"/>
                <w:w w:val="100"/>
                <w:position w:val="0"/>
                <w:sz w:val="15"/>
                <w:szCs w:val="15"/>
                <w:shd w:val="clear" w:color="auto" w:fill="auto"/>
                <w:lang w:val="zh-CN" w:eastAsia="zh-CN" w:bidi="zh-CN"/>
              </w:rPr>
              <w:t>1</w:t>
            </w:r>
          </w:p>
        </w:tc>
        <w:tc>
          <w:tcPr>
            <w:tcW w:w="1635"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default" r:id="rId47"/>
          <w:footerReference w:type="default" r:id="rId48"/>
          <w:type w:val="nextPage"/>
          <w:pgSz w:w="11900" w:h="16840"/>
          <w:pgMar w:top="1590" w:right="1654" w:bottom="1840" w:left="1646" w:header="0" w:footer="3" w:gutter="0"/>
          <w:pgNumType w:start="22"/>
          <w:cols w:num="1" w:space="720"/>
          <w:titlePg w:val="0"/>
          <w:rtlGutter w:val="0"/>
          <w:docGrid w:linePitch="360" w:charSpace="0"/>
        </w:sectPr>
      </w:pPr>
    </w:p>
    <w:tbl>
      <w:tblPr>
        <w:tblStyle w:val="TableNormal"/>
        <w:tblW w:w="0" w:type="auto"/>
        <w:jc w:val="center"/>
        <w:tblLayout w:type="fixed"/>
        <w:tblCellMar>
          <w:top w:w="0" w:type="dxa"/>
          <w:left w:w="10" w:type="dxa"/>
          <w:bottom w:w="0" w:type="dxa"/>
          <w:right w:w="10" w:type="dxa"/>
        </w:tblCellMar>
      </w:tblPr>
      <w:tblGrid>
        <w:gridCol w:w="880"/>
        <w:gridCol w:w="2205"/>
        <w:gridCol w:w="1410"/>
        <w:gridCol w:w="1660"/>
        <w:gridCol w:w="1635"/>
      </w:tblGrid>
      <w:tr>
        <w:tblPrEx>
          <w:tblW w:w="0" w:type="auto"/>
          <w:jc w:val="center"/>
          <w:tblLayout w:type="fixed"/>
          <w:tblCellMar>
            <w:top w:w="0" w:type="dxa"/>
            <w:left w:w="10" w:type="dxa"/>
            <w:bottom w:w="0" w:type="dxa"/>
            <w:right w:w="10" w:type="dxa"/>
          </w:tblCellMar>
        </w:tblPrEx>
        <w:trPr>
          <w:trHeight w:hRule="exact" w:val="400"/>
          <w:jc w:val="center"/>
        </w:trPr>
        <w:tc>
          <w:tcPr>
            <w:tcW w:w="88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zh-CN" w:eastAsia="zh-CN" w:bidi="zh-CN"/>
              </w:rPr>
              <w:t>22</w:t>
            </w:r>
          </w:p>
        </w:tc>
        <w:tc>
          <w:tcPr>
            <w:tcW w:w="22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tabs>
                <w:tab w:val="left" w:pos="1515"/>
              </w:tabs>
              <w:bidi w:val="0"/>
              <w:spacing w:before="0" w:after="0" w:line="240" w:lineRule="auto"/>
              <w:ind w:left="0" w:right="0" w:firstLine="180"/>
              <w:jc w:val="left"/>
            </w:pPr>
            <w:r>
              <w:rPr>
                <w:color w:val="000000"/>
                <w:spacing w:val="0"/>
                <w:w w:val="100"/>
                <w:position w:val="0"/>
                <w:shd w:val="clear" w:color="auto" w:fill="auto"/>
                <w:lang w:val="zh-CN" w:eastAsia="zh-CN" w:bidi="zh-CN"/>
              </w:rPr>
              <w:t>海</w:t>
            </w:r>
            <w:r>
              <w:rPr>
                <w:color w:val="000000"/>
                <w:spacing w:val="0"/>
                <w:w w:val="100"/>
                <w:position w:val="0"/>
                <w:sz w:val="30"/>
                <w:szCs w:val="30"/>
                <w:shd w:val="clear" w:color="auto" w:fill="auto"/>
                <w:lang w:val="zh-CN" w:eastAsia="zh-CN" w:bidi="zh-CN"/>
              </w:rPr>
              <w:t>77(1</w:t>
            </w:r>
            <w:r>
              <w:rPr>
                <w:color w:val="000000"/>
                <w:spacing w:val="0"/>
                <w:w w:val="100"/>
                <w:position w:val="0"/>
                <w:sz w:val="30"/>
                <w:szCs w:val="30"/>
                <w:shd w:val="clear" w:color="auto" w:fill="auto"/>
                <w:lang w:val="zh-CN" w:eastAsia="zh-CN" w:bidi="zh-CN"/>
              </w:rPr>
              <w:tab/>
            </w:r>
            <w:r>
              <w:rPr>
                <w:color w:val="000000"/>
                <w:spacing w:val="0"/>
                <w:w w:val="100"/>
                <w:position w:val="0"/>
                <w:shd w:val="clear" w:color="auto" w:fill="auto"/>
                <w:lang w:val="zh-CN" w:eastAsia="zh-CN" w:bidi="zh-CN"/>
              </w:rPr>
              <w:t>、</w:t>
            </w:r>
          </w:p>
        </w:tc>
        <w:tc>
          <w:tcPr>
            <w:tcW w:w="14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28"/>
                <w:szCs w:val="28"/>
                <w:shd w:val="clear" w:color="auto" w:fill="auto"/>
                <w:lang w:val="zh-CN" w:eastAsia="zh-CN" w:bidi="zh-CN"/>
              </w:rPr>
              <w:t>仆</w:t>
            </w:r>
            <w:r>
              <w:rPr>
                <w:color w:val="000000"/>
                <w:spacing w:val="0"/>
                <w:w w:val="100"/>
                <w:position w:val="0"/>
                <w:sz w:val="30"/>
                <w:szCs w:val="30"/>
                <w:shd w:val="clear" w:color="auto" w:fill="auto"/>
                <w:lang w:val="zh-CN" w:eastAsia="zh-CN" w:bidi="zh-CN"/>
              </w:rPr>
              <w:t>3</w:t>
            </w:r>
          </w:p>
        </w:tc>
        <w:tc>
          <w:tcPr>
            <w:tcW w:w="16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zh-CN" w:eastAsia="zh-CN" w:bidi="zh-CN"/>
              </w:rPr>
              <w:t>250</w:t>
            </w:r>
          </w:p>
        </w:tc>
        <w:tc>
          <w:tcPr>
            <w:tcW w:w="163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10"/>
          <w:jc w:val="center"/>
        </w:trPr>
        <w:tc>
          <w:tcPr>
            <w:tcW w:w="880"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en-US" w:eastAsia="en-US" w:bidi="en-US"/>
              </w:rPr>
              <w:t>Q</w:t>
            </w:r>
            <w:r>
              <w:rPr>
                <w:b/>
                <w:bCs/>
                <w:i/>
                <w:iCs/>
                <w:color w:val="000000"/>
                <w:spacing w:val="0"/>
                <w:w w:val="100"/>
                <w:position w:val="0"/>
                <w:sz w:val="15"/>
                <w:szCs w:val="15"/>
                <w:shd w:val="clear" w:color="auto" w:fill="auto"/>
                <w:lang w:val="en-US" w:eastAsia="en-US" w:bidi="en-US"/>
              </w:rPr>
              <w:t>A</w:t>
            </w:r>
          </w:p>
        </w:tc>
        <w:tc>
          <w:tcPr>
            <w:tcW w:w="2205"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80"/>
              <w:jc w:val="left"/>
              <w:rPr>
                <w:sz w:val="15"/>
                <w:szCs w:val="15"/>
              </w:rPr>
            </w:pPr>
            <w:r>
              <w:rPr>
                <w:b/>
                <w:bCs/>
                <w:i/>
                <w:iCs/>
                <w:color w:val="000000"/>
                <w:spacing w:val="0"/>
                <w:w w:val="100"/>
                <w:position w:val="0"/>
                <w:sz w:val="15"/>
                <w:szCs w:val="15"/>
                <w:shd w:val="clear" w:color="auto" w:fill="auto"/>
                <w:lang w:val="zh-CN" w:eastAsia="zh-CN" w:bidi="zh-CN"/>
              </w:rPr>
              <w:t>仪工(</w:t>
            </w:r>
            <w:r>
              <w:rPr>
                <w:b/>
                <w:bCs/>
                <w:i/>
                <w:iCs/>
                <w:color w:val="000000"/>
                <w:spacing w:val="0"/>
                <w:w w:val="100"/>
                <w:position w:val="0"/>
                <w:sz w:val="15"/>
                <w:szCs w:val="15"/>
                <w:shd w:val="clear" w:color="auto" w:fill="auto"/>
                <w:lang w:val="en-US" w:eastAsia="en-US" w:bidi="en-US"/>
              </w:rPr>
              <w:t>CAd</w:t>
            </w:r>
          </w:p>
        </w:tc>
        <w:tc>
          <w:tcPr>
            <w:tcW w:w="141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66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635"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419" w:line="1" w:lineRule="exact"/>
      </w:pPr>
    </w:p>
    <w:p>
      <w:pPr>
        <w:pStyle w:val="11"/>
        <w:keepNext w:val="0"/>
        <w:keepLines w:val="0"/>
        <w:widowControl w:val="0"/>
        <w:shd w:val="clear" w:color="auto" w:fill="auto"/>
        <w:bidi w:val="0"/>
        <w:spacing w:before="0" w:after="480" w:line="240" w:lineRule="auto"/>
        <w:ind w:left="0" w:right="0" w:firstLine="0"/>
        <w:jc w:val="left"/>
      </w:pPr>
      <w:r>
        <w:rPr>
          <w:color w:val="000000"/>
          <w:spacing w:val="0"/>
          <w:w w:val="100"/>
          <w:position w:val="0"/>
          <w:sz w:val="30"/>
          <w:szCs w:val="30"/>
          <w:shd w:val="clear" w:color="auto" w:fill="auto"/>
          <w:lang w:val="en-US" w:eastAsia="en-US" w:bidi="en-US"/>
        </w:rPr>
        <w:t>5.6</w:t>
      </w:r>
      <w:r>
        <w:rPr>
          <w:color w:val="000000"/>
          <w:spacing w:val="0"/>
          <w:w w:val="100"/>
          <w:position w:val="0"/>
          <w:shd w:val="clear" w:color="auto" w:fill="auto"/>
        </w:rPr>
        <w:t>物料平衡分析</w:t>
      </w:r>
    </w:p>
    <w:tbl>
      <w:tblPr>
        <w:tblStyle w:val="TableNormal"/>
        <w:tblW w:w="0" w:type="auto"/>
        <w:jc w:val="center"/>
        <w:tblLayout w:type="fixed"/>
        <w:tblCellMar>
          <w:top w:w="0" w:type="dxa"/>
          <w:left w:w="10" w:type="dxa"/>
          <w:bottom w:w="0" w:type="dxa"/>
          <w:right w:w="10" w:type="dxa"/>
        </w:tblCellMar>
      </w:tblPr>
      <w:tblGrid>
        <w:gridCol w:w="705"/>
        <w:gridCol w:w="1530"/>
        <w:gridCol w:w="1160"/>
        <w:gridCol w:w="205"/>
        <w:gridCol w:w="730"/>
        <w:gridCol w:w="1590"/>
        <w:gridCol w:w="1815"/>
      </w:tblGrid>
      <w:tr>
        <w:tblPrEx>
          <w:tblW w:w="0" w:type="auto"/>
          <w:jc w:val="center"/>
          <w:tblLayout w:type="fixed"/>
          <w:tblCellMar>
            <w:top w:w="0" w:type="dxa"/>
            <w:left w:w="10" w:type="dxa"/>
            <w:bottom w:w="0" w:type="dxa"/>
            <w:right w:w="10" w:type="dxa"/>
          </w:tblCellMar>
        </w:tblPrEx>
        <w:trPr>
          <w:trHeight w:hRule="exact" w:val="175"/>
          <w:jc w:val="center"/>
        </w:trPr>
        <w:tc>
          <w:tcPr>
            <w:tcW w:w="705" w:type="dxa"/>
            <w:shd w:val="clear" w:color="auto" w:fill="FFFFFF"/>
            <w:vAlign w:val="top"/>
          </w:tcPr>
          <w:p>
            <w:pPr>
              <w:widowControl w:val="0"/>
              <w:rPr>
                <w:sz w:val="10"/>
                <w:szCs w:val="10"/>
              </w:rPr>
            </w:pPr>
          </w:p>
        </w:tc>
        <w:tc>
          <w:tcPr>
            <w:tcW w:w="1530" w:type="dxa"/>
            <w:shd w:val="clear" w:color="auto" w:fill="FFFFFF"/>
            <w:vAlign w:val="top"/>
          </w:tcPr>
          <w:p>
            <w:pPr>
              <w:widowControl w:val="0"/>
              <w:rPr>
                <w:sz w:val="10"/>
                <w:szCs w:val="10"/>
              </w:rPr>
            </w:pPr>
          </w:p>
        </w:tc>
        <w:tc>
          <w:tcPr>
            <w:tcW w:w="1365" w:type="dxa"/>
            <w:gridSpan w:val="2"/>
            <w:shd w:val="clear" w:color="auto" w:fill="FFFFFF"/>
            <w:vAlign w:val="bottom"/>
          </w:tcPr>
          <w:p>
            <w:pPr>
              <w:pStyle w:val="a3"/>
              <w:keepNext w:val="0"/>
              <w:keepLines w:val="0"/>
              <w:widowControl w:val="0"/>
              <w:shd w:val="clear" w:color="auto" w:fill="auto"/>
              <w:bidi w:val="0"/>
              <w:spacing w:before="0" w:after="0" w:line="240" w:lineRule="auto"/>
              <w:ind w:left="0" w:right="0" w:firstLine="140"/>
              <w:jc w:val="left"/>
              <w:rPr>
                <w:sz w:val="20"/>
                <w:szCs w:val="20"/>
              </w:rPr>
            </w:pPr>
            <w:r>
              <w:rPr>
                <w:color w:val="000000"/>
                <w:spacing w:val="0"/>
                <w:w w:val="100"/>
                <w:position w:val="0"/>
                <w:sz w:val="20"/>
                <w:szCs w:val="20"/>
                <w:shd w:val="clear" w:color="auto" w:fill="auto"/>
                <w:lang w:val="zh-CN" w:eastAsia="zh-CN" w:bidi="zh-CN"/>
              </w:rPr>
              <w:t>士亜眉焙銮</w:t>
            </w:r>
            <w:r>
              <w:rPr>
                <w:color w:val="000000"/>
                <w:spacing w:val="0"/>
                <w:w w:val="100"/>
                <w:position w:val="0"/>
                <w:sz w:val="20"/>
                <w:szCs w:val="20"/>
                <w:shd w:val="clear" w:color="auto" w:fill="auto"/>
                <w:lang w:val="en-US" w:eastAsia="en-US" w:bidi="en-US"/>
              </w:rPr>
              <w:t>L</w:t>
            </w:r>
          </w:p>
        </w:tc>
        <w:tc>
          <w:tcPr>
            <w:tcW w:w="4135" w:type="dxa"/>
            <w:gridSpan w:val="3"/>
            <w:shd w:val="clear" w:color="auto" w:fill="FFFFFF"/>
            <w:vAlign w:val="bottom"/>
          </w:tcPr>
          <w:p>
            <w:pPr>
              <w:pStyle w:val="a3"/>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shd w:val="clear" w:color="auto" w:fill="auto"/>
                <w:lang w:val="zh-CN" w:eastAsia="zh-CN" w:bidi="zh-CN"/>
              </w:rPr>
              <w:t>橄枫斜</w:t>
            </w:r>
            <w:r>
              <w:rPr>
                <w:color w:val="000000"/>
                <w:spacing w:val="0"/>
                <w:w w:val="100"/>
                <w:position w:val="0"/>
                <w:sz w:val="20"/>
                <w:szCs w:val="20"/>
                <w:shd w:val="clear" w:color="auto" w:fill="auto"/>
                <w:lang w:val="en-US" w:eastAsia="en-US" w:bidi="en-US"/>
              </w:rPr>
              <w:t>★</w:t>
            </w:r>
            <w:r>
              <w:rPr>
                <w:color w:val="000000"/>
                <w:spacing w:val="0"/>
                <w:w w:val="100"/>
                <w:position w:val="0"/>
                <w:sz w:val="20"/>
                <w:szCs w:val="20"/>
                <w:shd w:val="clear" w:color="auto" w:fill="auto"/>
                <w:lang w:val="zh-CN" w:eastAsia="zh-CN" w:bidi="zh-CN"/>
              </w:rPr>
              <w:t>垂田即士臂茅</w:t>
            </w:r>
          </w:p>
        </w:tc>
      </w:tr>
      <w:tr>
        <w:tblPrEx>
          <w:tblW w:w="0" w:type="auto"/>
          <w:jc w:val="center"/>
          <w:tblLayout w:type="fixed"/>
          <w:tblCellMar>
            <w:top w:w="0" w:type="dxa"/>
            <w:left w:w="10" w:type="dxa"/>
            <w:bottom w:w="0" w:type="dxa"/>
            <w:right w:w="10" w:type="dxa"/>
          </w:tblCellMar>
        </w:tblPrEx>
        <w:trPr>
          <w:trHeight w:hRule="exact" w:val="405"/>
          <w:jc w:val="center"/>
        </w:trPr>
        <w:tc>
          <w:tcPr>
            <w:tcW w:w="705" w:type="dxa"/>
            <w:tcBorders>
              <w:top w:val="single" w:sz="4" w:space="0" w:color="auto"/>
              <w:left w:val="single" w:sz="4" w:space="0" w:color="auto"/>
            </w:tcBorders>
            <w:shd w:val="clear" w:color="auto" w:fill="FFFFFF"/>
            <w:vAlign w:val="top"/>
          </w:tcPr>
          <w:p>
            <w:pPr>
              <w:widowControl w:val="0"/>
              <w:rPr>
                <w:sz w:val="10"/>
                <w:szCs w:val="10"/>
              </w:rPr>
            </w:pPr>
          </w:p>
        </w:tc>
        <w:tc>
          <w:tcPr>
            <w:tcW w:w="1530" w:type="dxa"/>
            <w:tcBorders>
              <w:top w:val="single" w:sz="4" w:space="0" w:color="auto"/>
              <w:left w:val="single" w:sz="4" w:space="0" w:color="auto"/>
            </w:tcBorders>
            <w:shd w:val="clear" w:color="auto" w:fill="FFFFFF"/>
            <w:vAlign w:val="top"/>
          </w:tcPr>
          <w:p>
            <w:pPr>
              <w:widowControl w:val="0"/>
              <w:rPr>
                <w:sz w:val="10"/>
                <w:szCs w:val="10"/>
              </w:rPr>
            </w:pPr>
          </w:p>
        </w:tc>
        <w:tc>
          <w:tcPr>
            <w:tcW w:w="11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16"/>
                <w:szCs w:val="16"/>
                <w:shd w:val="clear" w:color="auto" w:fill="auto"/>
                <w:lang w:val="zh-CN" w:eastAsia="zh-CN" w:bidi="zh-CN"/>
              </w:rPr>
              <w:t>龄</w:t>
            </w:r>
            <w:r>
              <w:rPr>
                <w:color w:val="000000"/>
                <w:spacing w:val="0"/>
                <w:w w:val="100"/>
                <w:position w:val="0"/>
                <w:sz w:val="20"/>
                <w:szCs w:val="20"/>
                <w:shd w:val="clear" w:color="auto" w:fill="auto"/>
                <w:lang w:val="en-US" w:eastAsia="en-US" w:bidi="en-US"/>
              </w:rPr>
              <w:t>A7</w:t>
            </w:r>
          </w:p>
        </w:tc>
        <w:tc>
          <w:tcPr>
            <w:tcW w:w="935"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590" w:type="dxa"/>
            <w:tcBorders>
              <w:top w:val="single" w:sz="4" w:space="0" w:color="auto"/>
              <w:left w:val="single" w:sz="4" w:space="0" w:color="auto"/>
            </w:tcBorders>
            <w:shd w:val="clear" w:color="auto" w:fill="FFFFFF"/>
            <w:vAlign w:val="top"/>
          </w:tcPr>
          <w:p>
            <w:pPr>
              <w:widowControl w:val="0"/>
              <w:rPr>
                <w:sz w:val="10"/>
                <w:szCs w:val="10"/>
              </w:rPr>
            </w:pPr>
          </w:p>
        </w:tc>
        <w:tc>
          <w:tcPr>
            <w:tcW w:w="18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395"/>
          <w:jc w:val="center"/>
        </w:trPr>
        <w:tc>
          <w:tcPr>
            <w:tcW w:w="7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zh-CN" w:eastAsia="zh-CN" w:bidi="zh-CN"/>
              </w:rPr>
              <w:t>1</w:t>
            </w:r>
          </w:p>
        </w:tc>
        <w:tc>
          <w:tcPr>
            <w:tcW w:w="153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color w:val="000000"/>
                <w:spacing w:val="0"/>
                <w:w w:val="100"/>
                <w:position w:val="0"/>
                <w:sz w:val="13"/>
                <w:szCs w:val="13"/>
                <w:shd w:val="clear" w:color="auto" w:fill="auto"/>
                <w:lang w:val="zh-CN" w:eastAsia="zh-CN" w:bidi="zh-CN"/>
              </w:rPr>
              <w:t>止匕咼</w:t>
            </w:r>
          </w:p>
        </w:tc>
        <w:tc>
          <w:tcPr>
            <w:tcW w:w="11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en-US" w:eastAsia="en-US" w:bidi="en-US"/>
              </w:rPr>
              <w:t>niti</w:t>
            </w:r>
          </w:p>
        </w:tc>
        <w:tc>
          <w:tcPr>
            <w:tcW w:w="935"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5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16"/>
                <w:szCs w:val="16"/>
                <w:shd w:val="clear" w:color="auto" w:fill="auto"/>
                <w:lang w:val="zh-CN" w:eastAsia="zh-CN" w:bidi="zh-CN"/>
              </w:rPr>
              <w:t>生</w:t>
            </w:r>
            <w:r>
              <w:rPr>
                <w:color w:val="000000"/>
                <w:spacing w:val="0"/>
                <w:w w:val="100"/>
                <w:position w:val="0"/>
                <w:sz w:val="20"/>
                <w:szCs w:val="20"/>
                <w:shd w:val="clear" w:color="auto" w:fill="auto"/>
                <w:lang w:val="en-US" w:eastAsia="en-US" w:bidi="en-US"/>
              </w:rPr>
              <w:t>Eh</w:t>
            </w:r>
          </w:p>
        </w:tc>
        <w:tc>
          <w:tcPr>
            <w:tcW w:w="18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395"/>
          <w:jc w:val="center"/>
        </w:trPr>
        <w:tc>
          <w:tcPr>
            <w:tcW w:w="7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en-US" w:eastAsia="en-US" w:bidi="en-US"/>
              </w:rPr>
              <w:t>O</w:t>
            </w:r>
          </w:p>
        </w:tc>
        <w:tc>
          <w:tcPr>
            <w:tcW w:w="1530" w:type="dxa"/>
            <w:tcBorders>
              <w:top w:val="single" w:sz="4" w:space="0" w:color="auto"/>
              <w:left w:val="single" w:sz="4" w:space="0" w:color="auto"/>
            </w:tcBorders>
            <w:shd w:val="clear" w:color="auto" w:fill="FFFFFF"/>
            <w:vAlign w:val="top"/>
          </w:tcPr>
          <w:p>
            <w:pPr>
              <w:widowControl w:val="0"/>
              <w:rPr>
                <w:sz w:val="10"/>
                <w:szCs w:val="10"/>
              </w:rPr>
            </w:pPr>
          </w:p>
        </w:tc>
        <w:tc>
          <w:tcPr>
            <w:tcW w:w="11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en-US" w:eastAsia="en-US" w:bidi="en-US"/>
              </w:rPr>
              <w:t>ritti</w:t>
            </w:r>
          </w:p>
        </w:tc>
        <w:tc>
          <w:tcPr>
            <w:tcW w:w="935" w:type="dxa"/>
            <w:gridSpan w:val="2"/>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en-US" w:eastAsia="en-US" w:bidi="en-US"/>
              </w:rPr>
              <w:t>1QQA</w:t>
            </w:r>
          </w:p>
        </w:tc>
        <w:tc>
          <w:tcPr>
            <w:tcW w:w="15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shd w:val="clear" w:color="auto" w:fill="auto"/>
                <w:lang w:val="zh-CN" w:eastAsia="zh-CN" w:bidi="zh-CN"/>
              </w:rPr>
              <w:t>白亞山</w:t>
            </w:r>
          </w:p>
        </w:tc>
        <w:tc>
          <w:tcPr>
            <w:tcW w:w="18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00"/>
          <w:jc w:val="center"/>
        </w:trPr>
        <w:tc>
          <w:tcPr>
            <w:tcW w:w="70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zh-CN" w:eastAsia="zh-CN" w:bidi="zh-CN"/>
              </w:rPr>
              <w:t>7</w:t>
            </w:r>
          </w:p>
        </w:tc>
        <w:tc>
          <w:tcPr>
            <w:tcW w:w="153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shd w:val="clear" w:color="auto" w:fill="auto"/>
                <w:lang w:val="en-US" w:eastAsia="en-US" w:bidi="en-US"/>
              </w:rPr>
              <w:t>Fh</w:t>
            </w:r>
          </w:p>
        </w:tc>
        <w:tc>
          <w:tcPr>
            <w:tcW w:w="11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i/>
                <w:iCs/>
                <w:color w:val="000000"/>
                <w:spacing w:val="0"/>
                <w:w w:val="100"/>
                <w:position w:val="0"/>
                <w:sz w:val="15"/>
                <w:szCs w:val="15"/>
                <w:shd w:val="clear" w:color="auto" w:fill="auto"/>
                <w:lang w:val="en-US" w:eastAsia="en-US" w:bidi="en-US"/>
              </w:rPr>
              <w:t>~FTi^w/u</w:t>
            </w:r>
          </w:p>
        </w:tc>
        <w:tc>
          <w:tcPr>
            <w:tcW w:w="935" w:type="dxa"/>
            <w:gridSpan w:val="2"/>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5"/>
                <w:szCs w:val="15"/>
              </w:rPr>
            </w:pPr>
            <w:r>
              <w:rPr>
                <w:b/>
                <w:bCs/>
                <w:color w:val="000000"/>
                <w:spacing w:val="0"/>
                <w:w w:val="100"/>
                <w:position w:val="0"/>
                <w:sz w:val="15"/>
                <w:szCs w:val="15"/>
                <w:shd w:val="clear" w:color="auto" w:fill="auto"/>
                <w:lang w:val="en-US" w:eastAsia="en-US" w:bidi="en-US"/>
              </w:rPr>
              <w:t>11"</w:t>
            </w:r>
          </w:p>
        </w:tc>
        <w:tc>
          <w:tcPr>
            <w:tcW w:w="159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16"/>
                <w:szCs w:val="16"/>
                <w:shd w:val="clear" w:color="auto" w:fill="auto"/>
                <w:lang w:val="zh-CN" w:eastAsia="zh-CN" w:bidi="zh-CN"/>
              </w:rPr>
              <w:t>蹴循</w:t>
            </w:r>
            <w:r>
              <w:rPr>
                <w:color w:val="000000"/>
                <w:spacing w:val="0"/>
                <w:w w:val="100"/>
                <w:position w:val="0"/>
                <w:sz w:val="20"/>
                <w:szCs w:val="20"/>
                <w:shd w:val="clear" w:color="auto" w:fill="auto"/>
                <w:lang w:val="en-US" w:eastAsia="en-US" w:bidi="en-US"/>
              </w:rPr>
              <w:t>r+i1"</w:t>
            </w:r>
          </w:p>
        </w:tc>
        <w:tc>
          <w:tcPr>
            <w:tcW w:w="181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tblW w:w="0" w:type="auto"/>
          <w:jc w:val="center"/>
          <w:tblLayout w:type="fixed"/>
          <w:tblCellMar>
            <w:top w:w="0" w:type="dxa"/>
            <w:left w:w="10" w:type="dxa"/>
            <w:bottom w:w="0" w:type="dxa"/>
            <w:right w:w="10" w:type="dxa"/>
          </w:tblCellMar>
        </w:tblPrEx>
        <w:trPr>
          <w:trHeight w:hRule="exact" w:val="410"/>
          <w:jc w:val="center"/>
        </w:trPr>
        <w:tc>
          <w:tcPr>
            <w:tcW w:w="705"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53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16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935" w:type="dxa"/>
            <w:gridSpan w:val="2"/>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59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815"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99" w:line="1" w:lineRule="exact"/>
      </w:pPr>
    </w:p>
    <w:p>
      <w:pPr>
        <w:pStyle w:val="11"/>
        <w:keepNext w:val="0"/>
        <w:keepLines w:val="0"/>
        <w:widowControl w:val="0"/>
        <w:shd w:val="clear" w:color="auto" w:fill="auto"/>
        <w:bidi w:val="0"/>
        <w:spacing w:before="0" w:after="0" w:line="716" w:lineRule="exact"/>
        <w:ind w:left="0" w:right="0" w:firstLine="600"/>
        <w:jc w:val="both"/>
      </w:pPr>
      <w:r>
        <w:rPr>
          <w:color w:val="000000"/>
          <w:spacing w:val="0"/>
          <w:w w:val="100"/>
          <w:position w:val="0"/>
          <w:shd w:val="clear" w:color="auto" w:fill="auto"/>
        </w:rPr>
        <w:t>项目水源由场区原有自备深井及自来水系统供给，全年用水量为</w:t>
      </w:r>
      <w:r>
        <w:rPr>
          <w:color w:val="000000"/>
          <w:spacing w:val="0"/>
          <w:w w:val="100"/>
          <w:position w:val="0"/>
          <w:sz w:val="30"/>
          <w:szCs w:val="30"/>
          <w:shd w:val="clear" w:color="auto" w:fill="auto"/>
        </w:rPr>
        <w:t>1380</w:t>
      </w:r>
      <w:r>
        <w:rPr>
          <w:color w:val="000000"/>
          <w:spacing w:val="0"/>
          <w:w w:val="100"/>
          <w:position w:val="0"/>
          <w:shd w:val="clear" w:color="auto" w:fill="auto"/>
        </w:rPr>
        <w:t>吨，主要为生活污水等，经污水处理池处理后用于场区绿化。此外，每年防尘洒水等用水量为</w:t>
      </w:r>
      <w:r>
        <w:rPr>
          <w:color w:val="000000"/>
          <w:spacing w:val="0"/>
          <w:w w:val="100"/>
          <w:position w:val="0"/>
          <w:sz w:val="30"/>
          <w:szCs w:val="30"/>
          <w:shd w:val="clear" w:color="auto" w:fill="auto"/>
        </w:rPr>
        <w:t>1</w:t>
      </w:r>
      <w:r>
        <w:rPr>
          <w:color w:val="000000"/>
          <w:spacing w:val="0"/>
          <w:w w:val="100"/>
          <w:position w:val="0"/>
          <w:shd w:val="clear" w:color="auto" w:fill="auto"/>
        </w:rPr>
        <w:t>万吨，直接取用河水。</w:t>
      </w:r>
    </w:p>
    <w:p>
      <w:pPr>
        <w:pStyle w:val="11"/>
        <w:keepNext w:val="0"/>
        <w:keepLines w:val="0"/>
        <w:widowControl w:val="0"/>
        <w:shd w:val="clear" w:color="auto" w:fill="auto"/>
        <w:bidi w:val="0"/>
        <w:spacing w:before="0" w:after="0" w:line="716" w:lineRule="exact"/>
        <w:ind w:left="0" w:right="0" w:firstLine="600"/>
        <w:jc w:val="both"/>
        <w:rPr>
          <w:sz w:val="30"/>
          <w:szCs w:val="30"/>
        </w:rPr>
      </w:pPr>
      <w:r>
        <w:rPr>
          <w:color w:val="000000"/>
          <w:spacing w:val="0"/>
          <w:w w:val="100"/>
          <w:position w:val="0"/>
          <w:sz w:val="28"/>
          <w:szCs w:val="28"/>
          <w:shd w:val="clear" w:color="auto" w:fill="auto"/>
        </w:rPr>
        <w:t>本项目采用单电源供电，供电电压为</w:t>
      </w:r>
      <w:r>
        <w:rPr>
          <w:color w:val="000000"/>
          <w:spacing w:val="0"/>
          <w:w w:val="100"/>
          <w:position w:val="0"/>
          <w:sz w:val="30"/>
          <w:szCs w:val="30"/>
          <w:shd w:val="clear" w:color="auto" w:fill="auto"/>
          <w:lang w:val="en-US" w:eastAsia="en-US" w:bidi="en-US"/>
        </w:rPr>
        <w:t>380/220V</w:t>
      </w:r>
      <w:r>
        <w:rPr>
          <w:color w:val="000000"/>
          <w:spacing w:val="0"/>
          <w:w w:val="100"/>
          <w:position w:val="0"/>
          <w:sz w:val="28"/>
          <w:szCs w:val="28"/>
          <w:shd w:val="clear" w:color="auto" w:fill="auto"/>
        </w:rPr>
        <w:t>三相四线制，主要为采砂船等生产设备及照明用电，用电负荷</w:t>
      </w:r>
      <w:r>
        <w:rPr>
          <w:color w:val="000000"/>
          <w:spacing w:val="0"/>
          <w:w w:val="100"/>
          <w:position w:val="0"/>
          <w:sz w:val="30"/>
          <w:szCs w:val="30"/>
          <w:shd w:val="clear" w:color="auto" w:fill="auto"/>
          <w:lang w:val="en-US" w:eastAsia="en-US" w:bidi="en-US"/>
        </w:rPr>
        <w:t>100KW,</w:t>
      </w:r>
      <w:r>
        <w:rPr>
          <w:color w:val="000000"/>
          <w:spacing w:val="0"/>
          <w:w w:val="100"/>
          <w:position w:val="0"/>
          <w:sz w:val="28"/>
          <w:szCs w:val="28"/>
          <w:shd w:val="clear" w:color="auto" w:fill="auto"/>
        </w:rPr>
        <w:t>用电负荷为三级，项目达产期全年耗电</w:t>
      </w:r>
      <w:r>
        <w:rPr>
          <w:color w:val="000000"/>
          <w:spacing w:val="0"/>
          <w:w w:val="100"/>
          <w:position w:val="0"/>
          <w:sz w:val="30"/>
          <w:szCs w:val="30"/>
          <w:shd w:val="clear" w:color="auto" w:fill="auto"/>
          <w:lang w:val="en-US" w:eastAsia="en-US" w:bidi="en-US"/>
        </w:rPr>
        <w:t>11.52</w:t>
      </w:r>
      <w:r>
        <w:rPr>
          <w:color w:val="000000"/>
          <w:spacing w:val="0"/>
          <w:w w:val="100"/>
          <w:position w:val="0"/>
          <w:sz w:val="28"/>
          <w:szCs w:val="28"/>
          <w:shd w:val="clear" w:color="auto" w:fill="auto"/>
        </w:rPr>
        <w:t>万</w:t>
      </w:r>
      <w:r>
        <w:rPr>
          <w:color w:val="000000"/>
          <w:spacing w:val="0"/>
          <w:w w:val="100"/>
          <w:position w:val="0"/>
          <w:sz w:val="30"/>
          <w:szCs w:val="30"/>
          <w:shd w:val="clear" w:color="auto" w:fill="auto"/>
          <w:lang w:val="en-US" w:eastAsia="en-US" w:bidi="en-US"/>
        </w:rPr>
        <w:t>KWH</w:t>
      </w:r>
      <w:r>
        <w:rPr>
          <w:color w:val="000000"/>
          <w:spacing w:val="0"/>
          <w:w w:val="100"/>
          <w:position w:val="0"/>
          <w:sz w:val="30"/>
          <w:szCs w:val="30"/>
          <w:shd w:val="clear" w:color="auto" w:fill="auto"/>
          <w:vertAlign w:val="subscript"/>
          <w:lang w:val="en-US" w:eastAsia="en-US" w:bidi="en-US"/>
        </w:rPr>
        <w:t>O</w:t>
      </w:r>
    </w:p>
    <w:p>
      <w:pPr>
        <w:pStyle w:val="11"/>
        <w:keepNext w:val="0"/>
        <w:keepLines w:val="0"/>
        <w:widowControl w:val="0"/>
        <w:shd w:val="clear" w:color="auto" w:fill="auto"/>
        <w:bidi w:val="0"/>
        <w:spacing w:before="0" w:after="40" w:line="775" w:lineRule="exact"/>
        <w:ind w:left="0" w:right="0" w:firstLine="600"/>
        <w:jc w:val="both"/>
      </w:pPr>
      <w:r>
        <w:rPr>
          <w:color w:val="000000"/>
          <w:spacing w:val="0"/>
          <w:w w:val="100"/>
          <w:position w:val="0"/>
          <w:shd w:val="clear" w:color="auto" w:fill="auto"/>
        </w:rPr>
        <w:t>运输车辆用油直接由当地加油站加注，年用油量约</w:t>
      </w:r>
      <w:r>
        <w:rPr>
          <w:color w:val="000000"/>
          <w:spacing w:val="0"/>
          <w:w w:val="100"/>
          <w:position w:val="0"/>
          <w:sz w:val="30"/>
          <w:szCs w:val="30"/>
          <w:shd w:val="clear" w:color="auto" w:fill="auto"/>
        </w:rPr>
        <w:t>30</w:t>
      </w:r>
      <w:r>
        <w:rPr>
          <w:color w:val="000000"/>
          <w:spacing w:val="0"/>
          <w:w w:val="100"/>
          <w:position w:val="0"/>
          <w:shd w:val="clear" w:color="auto" w:fill="auto"/>
        </w:rPr>
        <w:t>吨，能得到充分保证。</w:t>
      </w:r>
    </w:p>
    <w:p>
      <w:pPr>
        <w:pStyle w:val="11"/>
        <w:keepNext w:val="0"/>
        <w:keepLines w:val="0"/>
        <w:widowControl w:val="0"/>
        <w:shd w:val="clear" w:color="auto" w:fill="auto"/>
        <w:bidi w:val="0"/>
        <w:spacing w:before="0" w:after="40" w:line="716" w:lineRule="exact"/>
        <w:ind w:left="0" w:right="0" w:firstLine="0"/>
        <w:jc w:val="both"/>
      </w:pPr>
      <w:r>
        <w:rPr>
          <w:color w:val="000000"/>
          <w:spacing w:val="0"/>
          <w:w w:val="100"/>
          <w:position w:val="0"/>
          <w:sz w:val="30"/>
          <w:szCs w:val="30"/>
          <w:shd w:val="clear" w:color="auto" w:fill="auto"/>
          <w:lang w:val="en-US" w:eastAsia="en-US" w:bidi="en-US"/>
        </w:rPr>
        <w:t>5.7</w:t>
      </w:r>
      <w:r>
        <w:rPr>
          <w:color w:val="000000"/>
          <w:spacing w:val="0"/>
          <w:w w:val="100"/>
          <w:position w:val="0"/>
          <w:shd w:val="clear" w:color="auto" w:fill="auto"/>
        </w:rPr>
        <w:t>项目实施进度安排</w:t>
      </w:r>
    </w:p>
    <w:p>
      <w:pPr>
        <w:pStyle w:val="11"/>
        <w:keepNext w:val="0"/>
        <w:keepLines w:val="0"/>
        <w:widowControl w:val="0"/>
        <w:shd w:val="clear" w:color="auto" w:fill="auto"/>
        <w:bidi w:val="0"/>
        <w:spacing w:before="0" w:after="420" w:line="740" w:lineRule="exact"/>
        <w:ind w:left="0" w:right="0" w:firstLine="600"/>
        <w:jc w:val="both"/>
      </w:pPr>
      <w:r>
        <w:rPr>
          <w:color w:val="000000"/>
          <w:spacing w:val="0"/>
          <w:w w:val="100"/>
          <w:position w:val="0"/>
          <w:shd w:val="clear" w:color="auto" w:fill="auto"/>
        </w:rPr>
        <w:t>本项目建设期为</w:t>
      </w:r>
      <w:r>
        <w:rPr>
          <w:color w:val="000000"/>
          <w:spacing w:val="0"/>
          <w:w w:val="100"/>
          <w:position w:val="0"/>
          <w:sz w:val="30"/>
          <w:szCs w:val="30"/>
          <w:shd w:val="clear" w:color="auto" w:fill="auto"/>
        </w:rPr>
        <w:t>1</w:t>
      </w:r>
      <w:r>
        <w:rPr>
          <w:color w:val="000000"/>
          <w:spacing w:val="0"/>
          <w:w w:val="100"/>
          <w:position w:val="0"/>
          <w:shd w:val="clear" w:color="auto" w:fill="auto"/>
        </w:rPr>
        <w:t>年，即从</w:t>
      </w:r>
      <w:r>
        <w:rPr>
          <w:color w:val="000000"/>
          <w:spacing w:val="0"/>
          <w:w w:val="100"/>
          <w:position w:val="0"/>
          <w:sz w:val="30"/>
          <w:szCs w:val="30"/>
          <w:shd w:val="clear" w:color="auto" w:fill="auto"/>
        </w:rPr>
        <w:t>2010</w:t>
      </w:r>
      <w:r>
        <w:rPr>
          <w:color w:val="000000"/>
          <w:spacing w:val="0"/>
          <w:w w:val="100"/>
          <w:position w:val="0"/>
          <w:shd w:val="clear" w:color="auto" w:fill="auto"/>
        </w:rPr>
        <w:t>年年初开始实施，至年底完成全部建设任务并验收。</w:t>
      </w:r>
    </w:p>
    <w:p>
      <w:pPr>
        <w:pStyle w:val="20"/>
        <w:keepNext w:val="0"/>
        <w:keepLines w:val="0"/>
        <w:widowControl w:val="0"/>
        <w:pBdr>
          <w:bottom w:val="single" w:sz="4" w:space="0" w:color="auto"/>
        </w:pBdr>
        <w:shd w:val="clear" w:color="auto" w:fill="auto"/>
        <w:bidi w:val="0"/>
        <w:spacing w:before="0" w:after="260" w:line="240" w:lineRule="auto"/>
        <w:ind w:left="0" w:right="0" w:firstLine="0"/>
        <w:jc w:val="center"/>
      </w:pPr>
      <w:r>
        <w:rPr>
          <w:color w:val="000000"/>
          <w:spacing w:val="0"/>
          <w:w w:val="100"/>
          <w:position w:val="0"/>
          <w:sz w:val="24"/>
          <w:szCs w:val="24"/>
          <w:shd w:val="clear" w:color="auto" w:fill="auto"/>
        </w:rPr>
        <w:t>表5・4：年</w:t>
      </w:r>
      <w:r>
        <w:rPr>
          <w:i/>
          <w:iCs/>
          <w:color w:val="000000"/>
          <w:spacing w:val="0"/>
          <w:w w:val="100"/>
          <w:position w:val="0"/>
          <w:sz w:val="24"/>
          <w:szCs w:val="24"/>
          <w:shd w:val="clear" w:color="auto" w:fill="auto"/>
        </w:rPr>
        <w:t>底实施</w:t>
      </w:r>
      <w:r>
        <w:rPr>
          <w:color w:val="000000"/>
          <w:spacing w:val="0"/>
          <w:w w:val="100"/>
          <w:position w:val="0"/>
          <w:sz w:val="24"/>
          <w:szCs w:val="24"/>
          <w:shd w:val="clear" w:color="auto" w:fill="auto"/>
        </w:rPr>
        <w:t>计划表</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9" w:history="1">
        <w:r>
          <w:rPr>
            <w:rFonts w:ascii="SimSun" w:eastAsia="SimSun" w:hAnsi="SimSun" w:cs="SimSun"/>
            <w:b/>
            <w:bCs/>
            <w:color w:val="0000EE"/>
            <w:spacing w:val="0"/>
            <w:w w:val="100"/>
            <w:position w:val="0"/>
            <w:sz w:val="30"/>
            <w:szCs w:val="30"/>
            <w:u w:val="single" w:color="0000EE"/>
            <w:shd w:val="clear" w:color="auto" w:fill="auto"/>
          </w:rPr>
          <w:t>https://d.book118.com/086201130054010050</w:t>
        </w:r>
      </w:hyperlink>
    </w:p>
    <w:p>
      <w:pPr>
        <w:pStyle w:val="20"/>
        <w:keepNext w:val="0"/>
        <w:keepLines w:val="0"/>
        <w:widowControl w:val="0"/>
        <w:pBdr>
          <w:bottom w:val="single" w:sz="4" w:space="0" w:color="auto"/>
        </w:pBdr>
        <w:shd w:val="clear" w:color="auto" w:fill="auto"/>
        <w:bidi w:val="0"/>
        <w:spacing w:before="0" w:after="260" w:line="240" w:lineRule="auto"/>
        <w:ind w:left="0" w:right="0" w:firstLine="0"/>
        <w:jc w:val="center"/>
      </w:pPr>
    </w:p>
    <w:sectPr>
      <w:headerReference w:type="default" r:id="rId50"/>
      <w:footerReference w:type="default" r:id="rId51"/>
      <w:type w:val="nextPage"/>
      <w:pgSz w:w="11900" w:h="16840"/>
      <w:pgMar w:top="1590" w:right="1654" w:bottom="1840" w:left="1646" w:header="0" w:footer="3" w:gutter="0"/>
      <w:pgNumType w:start="23"/>
      <w:cols w:num="1" w:space="720"/>
      <w:titlePg w:val="0"/>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3522345</wp:posOffset>
              </wp:positionH>
              <wp:positionV relativeFrom="page">
                <wp:posOffset>9911715</wp:posOffset>
              </wp:positionV>
              <wp:extent cx="384175" cy="123825"/>
              <wp:effectExtent l="0" t="0" r="0" b="0"/>
              <wp:wrapNone/>
              <wp:docPr id="4"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84175"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51" type="#_x0000_t202" style="width:30.25pt;height:9.75pt;margin-top:780.45pt;margin-left:277.3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3522345</wp:posOffset>
              </wp:positionH>
              <wp:positionV relativeFrom="page">
                <wp:posOffset>9911715</wp:posOffset>
              </wp:positionV>
              <wp:extent cx="384175" cy="123825"/>
              <wp:effectExtent l="0" t="0" r="0" b="0"/>
              <wp:wrapNone/>
              <wp:docPr id="2146790165"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84175"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2</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54" type="#_x0000_t202" style="width:30.25pt;height:9.75pt;margin-top:780.45pt;margin-left:277.3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2</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3522345</wp:posOffset>
              </wp:positionH>
              <wp:positionV relativeFrom="page">
                <wp:posOffset>9911715</wp:posOffset>
              </wp:positionV>
              <wp:extent cx="384175" cy="123825"/>
              <wp:effectExtent l="0" t="0" r="0" b="0"/>
              <wp:wrapNone/>
              <wp:docPr id="239192291"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84175"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4</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57" type="#_x0000_t202" style="width:30.25pt;height:9.75pt;margin-top:780.45pt;margin-left:277.3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4</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3522345</wp:posOffset>
              </wp:positionH>
              <wp:positionV relativeFrom="page">
                <wp:posOffset>9911715</wp:posOffset>
              </wp:positionV>
              <wp:extent cx="384175" cy="123825"/>
              <wp:effectExtent l="0" t="0" r="0" b="0"/>
              <wp:wrapNone/>
              <wp:docPr id="1688303108"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84175"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4</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60" type="#_x0000_t202" style="width:30.25pt;height:9.75pt;margin-top:780.45pt;margin-left:277.3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4</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3522345</wp:posOffset>
              </wp:positionH>
              <wp:positionV relativeFrom="page">
                <wp:posOffset>9911715</wp:posOffset>
              </wp:positionV>
              <wp:extent cx="384175" cy="123825"/>
              <wp:effectExtent l="0" t="0" r="0" b="0"/>
              <wp:wrapNone/>
              <wp:docPr id="135683226"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84175"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5</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63" type="#_x0000_t202" style="width:30.25pt;height:9.75pt;margin-top:780.45pt;margin-left:277.3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5</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3484245</wp:posOffset>
              </wp:positionH>
              <wp:positionV relativeFrom="page">
                <wp:posOffset>9911715</wp:posOffset>
              </wp:positionV>
              <wp:extent cx="450850" cy="120650"/>
              <wp:effectExtent l="0" t="0" r="0" b="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6</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6" type="#_x0000_t202" style="width:35.5pt;height:9.5pt;margin-top:780.45pt;margin-left:274.3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6</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3484245</wp:posOffset>
              </wp:positionH>
              <wp:positionV relativeFrom="page">
                <wp:posOffset>9911715</wp:posOffset>
              </wp:positionV>
              <wp:extent cx="450850" cy="120650"/>
              <wp:effectExtent l="0" t="0" r="0" b="0"/>
              <wp:wrapNone/>
              <wp:docPr id="841047898"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7</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9" type="#_x0000_t202" style="width:35.5pt;height:9.5pt;margin-top:780.45pt;margin-left:274.3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7</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3484245</wp:posOffset>
              </wp:positionH>
              <wp:positionV relativeFrom="page">
                <wp:posOffset>9911715</wp:posOffset>
              </wp:positionV>
              <wp:extent cx="450850" cy="120650"/>
              <wp:effectExtent l="0" t="0" r="0" b="0"/>
              <wp:wrapNone/>
              <wp:docPr id="1119326752"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9</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72" type="#_x0000_t202" style="width:35.5pt;height:9.5pt;margin-top:780.45pt;margin-left:274.3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9</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3484245</wp:posOffset>
              </wp:positionH>
              <wp:positionV relativeFrom="page">
                <wp:posOffset>9911715</wp:posOffset>
              </wp:positionV>
              <wp:extent cx="450850" cy="120650"/>
              <wp:effectExtent l="0" t="0" r="0" b="0"/>
              <wp:wrapNone/>
              <wp:docPr id="1041197941"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9</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75" type="#_x0000_t202" style="width:35.5pt;height:9.5pt;margin-top:780.45pt;margin-left:274.3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9</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3484245</wp:posOffset>
              </wp:positionH>
              <wp:positionV relativeFrom="page">
                <wp:posOffset>9911715</wp:posOffset>
              </wp:positionV>
              <wp:extent cx="450850" cy="120650"/>
              <wp:effectExtent l="0" t="0" r="0" b="0"/>
              <wp:wrapNone/>
              <wp:docPr id="1947417974"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11</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78" type="#_x0000_t202" style="width:35.5pt;height:9.5pt;margin-top:780.45pt;margin-left:274.3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11</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3484245</wp:posOffset>
              </wp:positionH>
              <wp:positionV relativeFrom="page">
                <wp:posOffset>9911715</wp:posOffset>
              </wp:positionV>
              <wp:extent cx="450850" cy="120650"/>
              <wp:effectExtent l="0" t="0" r="0" b="0"/>
              <wp:wrapNone/>
              <wp:docPr id="257529645"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11</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81" type="#_x0000_t202" style="width:35.5pt;height:9.5pt;margin-top:780.45pt;margin-left:274.3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11</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3486150</wp:posOffset>
              </wp:positionH>
              <wp:positionV relativeFrom="page">
                <wp:posOffset>9911715</wp:posOffset>
              </wp:positionV>
              <wp:extent cx="450850" cy="120650"/>
              <wp:effectExtent l="0" t="0" r="0" b="0"/>
              <wp:wrapNone/>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13</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84" type="#_x0000_t202" style="width:35.5pt;height:9.5pt;margin-top:780.45pt;margin-left:274.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13</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3486150</wp:posOffset>
              </wp:positionH>
              <wp:positionV relativeFrom="page">
                <wp:posOffset>9911715</wp:posOffset>
              </wp:positionV>
              <wp:extent cx="450850" cy="120650"/>
              <wp:effectExtent l="0" t="0" r="0" b="0"/>
              <wp:wrapNone/>
              <wp:docPr id="124786113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14</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87" type="#_x0000_t202" style="width:35.5pt;height:9.5pt;margin-top:780.45pt;margin-left:274.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14</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3486150</wp:posOffset>
              </wp:positionH>
              <wp:positionV relativeFrom="page">
                <wp:posOffset>9911715</wp:posOffset>
              </wp:positionV>
              <wp:extent cx="450850" cy="120650"/>
              <wp:effectExtent l="0" t="0" r="0" b="0"/>
              <wp:wrapNone/>
              <wp:docPr id="52093353"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14</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90" type="#_x0000_t202" style="width:35.5pt;height:9.5pt;margin-top:780.45pt;margin-left:274.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14</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3486150</wp:posOffset>
              </wp:positionH>
              <wp:positionV relativeFrom="page">
                <wp:posOffset>9911715</wp:posOffset>
              </wp:positionV>
              <wp:extent cx="450850" cy="120650"/>
              <wp:effectExtent l="0" t="0" r="0" b="0"/>
              <wp:wrapNone/>
              <wp:docPr id="1367820815"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16</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93" type="#_x0000_t202" style="width:35.5pt;height:9.5pt;margin-top:780.45pt;margin-left:274.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16</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3486150</wp:posOffset>
              </wp:positionH>
              <wp:positionV relativeFrom="page">
                <wp:posOffset>9911715</wp:posOffset>
              </wp:positionV>
              <wp:extent cx="450850" cy="120650"/>
              <wp:effectExtent l="0" t="0" r="0" b="0"/>
              <wp:wrapNone/>
              <wp:docPr id="783100743"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16</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96" type="#_x0000_t202" style="width:35.5pt;height:9.5pt;margin-top:780.45pt;margin-left:274.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16</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3487420</wp:posOffset>
              </wp:positionH>
              <wp:positionV relativeFrom="page">
                <wp:posOffset>9911715</wp:posOffset>
              </wp:positionV>
              <wp:extent cx="450850" cy="120650"/>
              <wp:effectExtent l="0" t="0" r="0" b="0"/>
              <wp:wrapNone/>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16</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99" type="#_x0000_t202" style="width:35.5pt;height:9.5pt;margin-top:780.45pt;margin-left:274.6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16</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3487420</wp:posOffset>
              </wp:positionH>
              <wp:positionV relativeFrom="page">
                <wp:posOffset>9911715</wp:posOffset>
              </wp:positionV>
              <wp:extent cx="450850" cy="120650"/>
              <wp:effectExtent l="0" t="0" r="0" b="0"/>
              <wp:wrapNone/>
              <wp:docPr id="1081531644"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065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18</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102" type="#_x0000_t202" style="width:35.5pt;height:9.5pt;margin-top:780.45pt;margin-left:274.6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18</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3491865</wp:posOffset>
              </wp:positionH>
              <wp:positionV relativeFrom="page">
                <wp:posOffset>9909175</wp:posOffset>
              </wp:positionV>
              <wp:extent cx="450850" cy="123825"/>
              <wp:effectExtent l="0" t="0" r="0" b="0"/>
              <wp:wrapNone/>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19</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105" type="#_x0000_t202" style="width:35.5pt;height:9.75pt;margin-top:780.25pt;margin-left:274.9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19</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3491865</wp:posOffset>
              </wp:positionH>
              <wp:positionV relativeFrom="page">
                <wp:posOffset>9909175</wp:posOffset>
              </wp:positionV>
              <wp:extent cx="450850" cy="123825"/>
              <wp:effectExtent l="0" t="0" r="0" b="0"/>
              <wp:wrapNone/>
              <wp:docPr id="1867127732"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20</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108" type="#_x0000_t202" style="width:35.5pt;height:9.75pt;margin-top:780.25pt;margin-left:274.9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20</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3491865</wp:posOffset>
              </wp:positionH>
              <wp:positionV relativeFrom="page">
                <wp:posOffset>9909175</wp:posOffset>
              </wp:positionV>
              <wp:extent cx="450850" cy="123825"/>
              <wp:effectExtent l="0" t="0" r="0" b="0"/>
              <wp:wrapNone/>
              <wp:docPr id="1249229530"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21</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111" type="#_x0000_t202" style="width:35.5pt;height:9.75pt;margin-top:780.25pt;margin-left:274.9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21</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3491865</wp:posOffset>
              </wp:positionH>
              <wp:positionV relativeFrom="page">
                <wp:posOffset>9909175</wp:posOffset>
              </wp:positionV>
              <wp:extent cx="450850" cy="123825"/>
              <wp:effectExtent l="0" t="0" r="0" b="0"/>
              <wp:wrapNone/>
              <wp:docPr id="1518358526"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22</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114" type="#_x0000_t202" style="width:35.5pt;height:9.75pt;margin-top:780.25pt;margin-left:274.95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22</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3491865</wp:posOffset>
              </wp:positionH>
              <wp:positionV relativeFrom="page">
                <wp:posOffset>9909175</wp:posOffset>
              </wp:positionV>
              <wp:extent cx="450850" cy="123825"/>
              <wp:effectExtent l="0" t="0" r="0" b="0"/>
              <wp:wrapNone/>
              <wp:docPr id="1721733692"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850"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23</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117" type="#_x0000_t202" style="width:35.5pt;height:9.75pt;margin-top:780.25pt;margin-left:274.9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w:t>
                    </w:r>
                    <w:r>
                      <w:fldChar w:fldCharType="begin"/>
                    </w:r>
                    <w:r>
                      <w:instrText xml:space="preserve"> PAGE \* MERGEFORMAT </w:instrText>
                    </w:r>
                    <w:r>
                      <w:fldChar w:fldCharType="separate"/>
                    </w:r>
                    <w:r>
                      <w:rPr>
                        <w:rFonts w:ascii="宋体" w:eastAsia="宋体" w:hAnsi="宋体" w:cs="宋体"/>
                        <w:color w:val="000000"/>
                        <w:spacing w:val="0"/>
                        <w:w w:val="100"/>
                        <w:position w:val="0"/>
                        <w:shd w:val="clear" w:color="auto" w:fill="auto"/>
                      </w:rPr>
                      <w:t>23</w:t>
                    </w:r>
                    <w:r>
                      <w:rPr>
                        <w:rFonts w:ascii="宋体" w:eastAsia="宋体" w:hAnsi="宋体" w:cs="宋体"/>
                        <w:color w:val="000000"/>
                        <w:spacing w:val="0"/>
                        <w:w w:val="100"/>
                        <w:position w:val="0"/>
                        <w:shd w:val="clear" w:color="auto" w:fill="auto"/>
                      </w:rPr>
                      <w:fldChar w:fldCharType="end"/>
                    </w:r>
                    <w:r>
                      <w:rPr>
                        <w:rFonts w:ascii="宋体" w:eastAsia="宋体" w:hAnsi="宋体" w:cs="宋体"/>
                        <w:color w:val="000000"/>
                        <w:spacing w:val="0"/>
                        <w:w w:val="100"/>
                        <w:position w:val="0"/>
                        <w:shd w:val="clear" w:color="auto" w:fill="auto"/>
                      </w:rPr>
                      <w:t>页</w:t>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5408295</wp:posOffset>
              </wp:positionH>
              <wp:positionV relativeFrom="page">
                <wp:posOffset>564515</wp:posOffset>
              </wp:positionV>
              <wp:extent cx="1063625" cy="123825"/>
              <wp:effectExtent l="0" t="0" r="0" b="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3625"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第一章总论</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83.75pt;height:9.75pt;margin-top:44.45pt;margin-left:425.8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第一章总论</w:t>
                    </w: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1058545</wp:posOffset>
              </wp:positionH>
              <wp:positionV relativeFrom="page">
                <wp:posOffset>729615</wp:posOffset>
              </wp:positionV>
              <wp:extent cx="5435600" cy="0"/>
              <wp:effectExtent l="0" t="0" r="0" b="0"/>
              <wp:wrapNone/>
              <wp:docPr id="3" name="Shape 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3" o:spid="_x0000_s2050" type="#_x0000_t32" style="width:428pt;height:0;margin-top:57.45pt;margin-left:83.35pt;mso-position-horizontal-relative:page;mso-position-vertical-relative:page;mso-wrap-distance-bottom:0;mso-wrap-distance-left:9pt;mso-wrap-distance-right:9pt;mso-wrap-distance-top:0;position:absolute;v-text-anchor:top;z-index:-251658240" fillcolor="this" stroked="t" strokecolor="white" strokeweight="1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5408295</wp:posOffset>
              </wp:positionH>
              <wp:positionV relativeFrom="page">
                <wp:posOffset>564515</wp:posOffset>
              </wp:positionV>
              <wp:extent cx="1063625" cy="123825"/>
              <wp:effectExtent l="0" t="0" r="0" b="0"/>
              <wp:wrapNone/>
              <wp:docPr id="522308020"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3625"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第一章总论</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2" type="#_x0000_t202" style="width:83.75pt;height:9.75pt;margin-top:44.45pt;margin-left:425.8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第一章总论</w:t>
                    </w:r>
                  </w:p>
                </w:txbxContent>
              </v:textbox>
            </v:shape>
          </w:pict>
        </mc:Fallback>
      </mc:AlternateContent>
    </w:r>
    <w:r>
      <mc:AlternateContent>
        <mc:Choice Requires="wps">
          <w:drawing>
            <wp:anchor distT="0" distB="0" distL="114300" distR="114300" simplePos="0" relativeHeight="251663360" behindDoc="1" locked="0" layoutInCell="1" allowOverlap="1">
              <wp:simplePos x="0" y="0"/>
              <wp:positionH relativeFrom="page">
                <wp:posOffset>1058545</wp:posOffset>
              </wp:positionH>
              <wp:positionV relativeFrom="page">
                <wp:posOffset>729615</wp:posOffset>
              </wp:positionV>
              <wp:extent cx="5435600" cy="0"/>
              <wp:effectExtent l="0" t="0" r="0" b="0"/>
              <wp:wrapNone/>
              <wp:docPr id="1357532115" name="Shape 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3" o:spid="_x0000_s2053" type="#_x0000_t32" style="width:428pt;height:0;margin-top:57.45pt;margin-left:83.35pt;mso-position-horizontal-relative:page;mso-position-vertical-relative:page;mso-wrap-distance-bottom:0;mso-wrap-distance-left:9pt;mso-wrap-distance-right:9pt;mso-wrap-distance-top:0;position:absolute;v-text-anchor:top;z-index:-251654144" fillcolor="this" stroked="t" strokecolor="white" strokeweight="1p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5408295</wp:posOffset>
              </wp:positionH>
              <wp:positionV relativeFrom="page">
                <wp:posOffset>564515</wp:posOffset>
              </wp:positionV>
              <wp:extent cx="1063625" cy="123825"/>
              <wp:effectExtent l="0" t="0" r="0" b="0"/>
              <wp:wrapNone/>
              <wp:docPr id="682006935"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3625"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第一章总论</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5" type="#_x0000_t202" style="width:83.75pt;height:9.75pt;margin-top:44.45pt;margin-left:425.8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第一章总论</w:t>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1058545</wp:posOffset>
              </wp:positionH>
              <wp:positionV relativeFrom="page">
                <wp:posOffset>729615</wp:posOffset>
              </wp:positionV>
              <wp:extent cx="5435600" cy="0"/>
              <wp:effectExtent l="0" t="0" r="0" b="0"/>
              <wp:wrapNone/>
              <wp:docPr id="883259955" name="Shape 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3" o:spid="_x0000_s2056" type="#_x0000_t32" style="width:428pt;height:0;margin-top:57.45pt;margin-left:83.35pt;mso-position-horizontal-relative:page;mso-position-vertical-relative:page;mso-wrap-distance-bottom:0;mso-wrap-distance-left:9pt;mso-wrap-distance-right:9pt;mso-wrap-distance-top:0;position:absolute;v-text-anchor:top;z-index:-251650048" fillcolor="this" stroked="t" strokecolor="white" strokeweight="1p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5408295</wp:posOffset>
              </wp:positionH>
              <wp:positionV relativeFrom="page">
                <wp:posOffset>564515</wp:posOffset>
              </wp:positionV>
              <wp:extent cx="1063625" cy="123825"/>
              <wp:effectExtent l="0" t="0" r="0" b="0"/>
              <wp:wrapNone/>
              <wp:docPr id="278937379"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3625"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第一章总论</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8" type="#_x0000_t202" style="width:83.75pt;height:9.75pt;margin-top:44.45pt;margin-left:425.8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第一章总论</w:t>
                    </w:r>
                  </w:p>
                </w:txbxContent>
              </v:textbox>
            </v:shape>
          </w:pict>
        </mc:Fallback>
      </mc:AlternateContent>
    </w:r>
    <w:r>
      <mc:AlternateContent>
        <mc:Choice Requires="wps">
          <w:drawing>
            <wp:anchor distT="0" distB="0" distL="114300" distR="114300" simplePos="0" relativeHeight="251671552" behindDoc="1" locked="0" layoutInCell="1" allowOverlap="1">
              <wp:simplePos x="0" y="0"/>
              <wp:positionH relativeFrom="page">
                <wp:posOffset>1058545</wp:posOffset>
              </wp:positionH>
              <wp:positionV relativeFrom="page">
                <wp:posOffset>729615</wp:posOffset>
              </wp:positionV>
              <wp:extent cx="5435600" cy="0"/>
              <wp:effectExtent l="0" t="0" r="0" b="0"/>
              <wp:wrapNone/>
              <wp:docPr id="813707460" name="Shape 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3" o:spid="_x0000_s2059" type="#_x0000_t32" style="width:428pt;height:0;margin-top:57.45pt;margin-left:83.35pt;mso-position-horizontal-relative:page;mso-position-vertical-relative:page;mso-wrap-distance-bottom:0;mso-wrap-distance-left:9pt;mso-wrap-distance-right:9pt;mso-wrap-distance-top:0;position:absolute;v-text-anchor:top;z-index:-251645952" fillcolor="this" stroked="t" strokecolor="white" strokeweight="1p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5408295</wp:posOffset>
              </wp:positionH>
              <wp:positionV relativeFrom="page">
                <wp:posOffset>564515</wp:posOffset>
              </wp:positionV>
              <wp:extent cx="1063625" cy="123825"/>
              <wp:effectExtent l="0" t="0" r="0" b="0"/>
              <wp:wrapNone/>
              <wp:docPr id="1232379312"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3625" cy="1238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第一章总论</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61" type="#_x0000_t202" style="width:83.75pt;height:9.75pt;margin-top:44.45pt;margin-left:425.8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第一章总论</w:t>
                    </w:r>
                  </w:p>
                </w:txbxContent>
              </v:textbox>
            </v:shape>
          </w:pict>
        </mc:Fallback>
      </mc:AlternateContent>
    </w:r>
    <w:r>
      <mc:AlternateContent>
        <mc:Choice Requires="wps">
          <w:drawing>
            <wp:anchor distT="0" distB="0" distL="114300" distR="114300" simplePos="0" relativeHeight="251675648" behindDoc="1" locked="0" layoutInCell="1" allowOverlap="1">
              <wp:simplePos x="0" y="0"/>
              <wp:positionH relativeFrom="page">
                <wp:posOffset>1058545</wp:posOffset>
              </wp:positionH>
              <wp:positionV relativeFrom="page">
                <wp:posOffset>729615</wp:posOffset>
              </wp:positionV>
              <wp:extent cx="5435600" cy="0"/>
              <wp:effectExtent l="0" t="0" r="0" b="0"/>
              <wp:wrapNone/>
              <wp:docPr id="746957443" name="Shape 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3" o:spid="_x0000_s2062" type="#_x0000_t32" style="width:428pt;height:0;margin-top:57.45pt;margin-left:83.35pt;mso-position-horizontal-relative:page;mso-position-vertical-relative:page;mso-wrap-distance-bottom:0;mso-wrap-distance-left:9pt;mso-wrap-distance-right:9pt;mso-wrap-distance-top:0;position:absolute;v-text-anchor:top;z-index:-251641856" fillcolor="this" stroked="t" strokecolor="white" strokeweight="1pt"/>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5140325</wp:posOffset>
              </wp:positionH>
              <wp:positionV relativeFrom="page">
                <wp:posOffset>561340</wp:posOffset>
              </wp:positionV>
              <wp:extent cx="1330325" cy="127000"/>
              <wp:effectExtent l="0" t="0" r="0" b="0"/>
              <wp:wrapNone/>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032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64" type="#_x0000_t202" style="width:104.75pt;height:10pt;margin-top:44.2pt;margin-left:404.7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v:textbox>
            </v:shape>
          </w:pict>
        </mc:Fallback>
      </mc:AlternateContent>
    </w:r>
    <w:r>
      <mc:AlternateContent>
        <mc:Choice Requires="wps">
          <w:drawing>
            <wp:anchor distT="0" distB="0" distL="114300" distR="114300" simplePos="0" relativeHeight="251679744" behindDoc="1" locked="0" layoutInCell="1" allowOverlap="1">
              <wp:simplePos x="0" y="0"/>
              <wp:positionH relativeFrom="page">
                <wp:posOffset>1057275</wp:posOffset>
              </wp:positionH>
              <wp:positionV relativeFrom="page">
                <wp:posOffset>726440</wp:posOffset>
              </wp:positionV>
              <wp:extent cx="5435600" cy="0"/>
              <wp:effectExtent l="0" t="0" r="0" b="0"/>
              <wp:wrapNone/>
              <wp:docPr id="8" name="Shape 8"/>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8" o:spid="_x0000_s2065" type="#_x0000_t32" style="width:428pt;height:0;margin-top:57.2pt;margin-left:83.25pt;mso-position-horizontal-relative:page;mso-position-vertical-relative:page;mso-wrap-distance-bottom:0;mso-wrap-distance-left:9pt;mso-wrap-distance-right:9pt;mso-wrap-distance-top:0;position:absolute;v-text-anchor:top;z-index:-251637760" fillcolor="this" stroked="t" strokecolor="white" strokeweight="1pt"/>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5140325</wp:posOffset>
              </wp:positionH>
              <wp:positionV relativeFrom="page">
                <wp:posOffset>561340</wp:posOffset>
              </wp:positionV>
              <wp:extent cx="1330325" cy="127000"/>
              <wp:effectExtent l="0" t="0" r="0" b="0"/>
              <wp:wrapNone/>
              <wp:docPr id="1566587192"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032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67" type="#_x0000_t202" style="width:104.75pt;height:10pt;margin-top:44.2pt;margin-left:404.7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v:textbox>
            </v:shape>
          </w:pict>
        </mc:Fallback>
      </mc:AlternateContent>
    </w:r>
    <w:r>
      <mc:AlternateContent>
        <mc:Choice Requires="wps">
          <w:drawing>
            <wp:anchor distT="0" distB="0" distL="114300" distR="114300" simplePos="0" relativeHeight="251683840" behindDoc="1" locked="0" layoutInCell="1" allowOverlap="1">
              <wp:simplePos x="0" y="0"/>
              <wp:positionH relativeFrom="page">
                <wp:posOffset>1057275</wp:posOffset>
              </wp:positionH>
              <wp:positionV relativeFrom="page">
                <wp:posOffset>726440</wp:posOffset>
              </wp:positionV>
              <wp:extent cx="5435600" cy="0"/>
              <wp:effectExtent l="0" t="0" r="0" b="0"/>
              <wp:wrapNone/>
              <wp:docPr id="1929423750" name="Shape 8"/>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8" o:spid="_x0000_s2068" type="#_x0000_t32" style="width:428pt;height:0;margin-top:57.2pt;margin-left:83.25pt;mso-position-horizontal-relative:page;mso-position-vertical-relative:page;mso-wrap-distance-bottom:0;mso-wrap-distance-left:9pt;mso-wrap-distance-right:9pt;mso-wrap-distance-top:0;position:absolute;v-text-anchor:top;z-index:-251633664" fillcolor="this" stroked="t" strokecolor="white" strokeweight="1p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5140325</wp:posOffset>
              </wp:positionH>
              <wp:positionV relativeFrom="page">
                <wp:posOffset>561340</wp:posOffset>
              </wp:positionV>
              <wp:extent cx="1330325" cy="127000"/>
              <wp:effectExtent l="0" t="0" r="0" b="0"/>
              <wp:wrapNone/>
              <wp:docPr id="1644392388"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032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70" type="#_x0000_t202" style="width:104.75pt;height:10pt;margin-top:44.2pt;margin-left:404.7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v:textbox>
            </v:shape>
          </w:pict>
        </mc:Fallback>
      </mc:AlternateContent>
    </w:r>
    <w:r>
      <mc:AlternateContent>
        <mc:Choice Requires="wps">
          <w:drawing>
            <wp:anchor distT="0" distB="0" distL="114300" distR="114300" simplePos="0" relativeHeight="251687936" behindDoc="1" locked="0" layoutInCell="1" allowOverlap="1">
              <wp:simplePos x="0" y="0"/>
              <wp:positionH relativeFrom="page">
                <wp:posOffset>1057275</wp:posOffset>
              </wp:positionH>
              <wp:positionV relativeFrom="page">
                <wp:posOffset>726440</wp:posOffset>
              </wp:positionV>
              <wp:extent cx="5435600" cy="0"/>
              <wp:effectExtent l="0" t="0" r="0" b="0"/>
              <wp:wrapNone/>
              <wp:docPr id="51817623" name="Shape 8"/>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8" o:spid="_x0000_s2071" type="#_x0000_t32" style="width:428pt;height:0;margin-top:57.2pt;margin-left:83.25pt;mso-position-horizontal-relative:page;mso-position-vertical-relative:page;mso-wrap-distance-bottom:0;mso-wrap-distance-left:9pt;mso-wrap-distance-right:9pt;mso-wrap-distance-top:0;position:absolute;v-text-anchor:top;z-index:-251629568" fillcolor="this" stroked="t" strokecolor="white" strokeweight="1pt"/>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5140325</wp:posOffset>
              </wp:positionH>
              <wp:positionV relativeFrom="page">
                <wp:posOffset>561340</wp:posOffset>
              </wp:positionV>
              <wp:extent cx="1330325" cy="127000"/>
              <wp:effectExtent l="0" t="0" r="0" b="0"/>
              <wp:wrapNone/>
              <wp:docPr id="430313119"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032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73" type="#_x0000_t202" style="width:104.75pt;height:10pt;margin-top:44.2pt;margin-left:404.7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v:textbox>
            </v:shape>
          </w:pict>
        </mc:Fallback>
      </mc:AlternateContent>
    </w:r>
    <w:r>
      <mc:AlternateContent>
        <mc:Choice Requires="wps">
          <w:drawing>
            <wp:anchor distT="0" distB="0" distL="114300" distR="114300" simplePos="0" relativeHeight="251692032" behindDoc="1" locked="0" layoutInCell="1" allowOverlap="1">
              <wp:simplePos x="0" y="0"/>
              <wp:positionH relativeFrom="page">
                <wp:posOffset>1057275</wp:posOffset>
              </wp:positionH>
              <wp:positionV relativeFrom="page">
                <wp:posOffset>726440</wp:posOffset>
              </wp:positionV>
              <wp:extent cx="5435600" cy="0"/>
              <wp:effectExtent l="0" t="0" r="0" b="0"/>
              <wp:wrapNone/>
              <wp:docPr id="777702534" name="Shape 8"/>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8" o:spid="_x0000_s2074" type="#_x0000_t32" style="width:428pt;height:0;margin-top:57.2pt;margin-left:83.25pt;mso-position-horizontal-relative:page;mso-position-vertical-relative:page;mso-wrap-distance-bottom:0;mso-wrap-distance-left:9pt;mso-wrap-distance-right:9pt;mso-wrap-distance-top:0;position:absolute;v-text-anchor:top;z-index:-251625472" fillcolor="this" stroked="t" strokecolor="white" strokeweight="1pt"/>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5140325</wp:posOffset>
              </wp:positionH>
              <wp:positionV relativeFrom="page">
                <wp:posOffset>561340</wp:posOffset>
              </wp:positionV>
              <wp:extent cx="1330325" cy="127000"/>
              <wp:effectExtent l="0" t="0" r="0" b="0"/>
              <wp:wrapNone/>
              <wp:docPr id="1154721854"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032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76" type="#_x0000_t202" style="width:104.75pt;height:10pt;margin-top:44.2pt;margin-left:404.7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v:textbox>
            </v:shape>
          </w:pict>
        </mc:Fallback>
      </mc:AlternateContent>
    </w:r>
    <w:r>
      <mc:AlternateContent>
        <mc:Choice Requires="wps">
          <w:drawing>
            <wp:anchor distT="0" distB="0" distL="114300" distR="114300" simplePos="0" relativeHeight="251696128" behindDoc="1" locked="0" layoutInCell="1" allowOverlap="1">
              <wp:simplePos x="0" y="0"/>
              <wp:positionH relativeFrom="page">
                <wp:posOffset>1057275</wp:posOffset>
              </wp:positionH>
              <wp:positionV relativeFrom="page">
                <wp:posOffset>726440</wp:posOffset>
              </wp:positionV>
              <wp:extent cx="5435600" cy="0"/>
              <wp:effectExtent l="0" t="0" r="0" b="0"/>
              <wp:wrapNone/>
              <wp:docPr id="1025185501" name="Shape 8"/>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8" o:spid="_x0000_s2077" type="#_x0000_t32" style="width:428pt;height:0;margin-top:57.2pt;margin-left:83.25pt;mso-position-horizontal-relative:page;mso-position-vertical-relative:page;mso-wrap-distance-bottom:0;mso-wrap-distance-left:9pt;mso-wrap-distance-right:9pt;mso-wrap-distance-top:0;position:absolute;v-text-anchor:top;z-index:-251621376" fillcolor="this" stroked="t" strokecolor="white" strokeweight="1pt"/>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5140325</wp:posOffset>
              </wp:positionH>
              <wp:positionV relativeFrom="page">
                <wp:posOffset>561340</wp:posOffset>
              </wp:positionV>
              <wp:extent cx="1330325" cy="127000"/>
              <wp:effectExtent l="0" t="0" r="0" b="0"/>
              <wp:wrapNone/>
              <wp:docPr id="70623534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032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79" type="#_x0000_t202" style="width:104.75pt;height:10pt;margin-top:44.2pt;margin-left:404.75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第二章背景及必要性</w:t>
                    </w:r>
                  </w:p>
                </w:txbxContent>
              </v:textbox>
            </v:shape>
          </w:pict>
        </mc:Fallback>
      </mc:AlternateContent>
    </w:r>
    <w:r>
      <mc:AlternateContent>
        <mc:Choice Requires="wps">
          <w:drawing>
            <wp:anchor distT="0" distB="0" distL="114300" distR="114300" simplePos="0" relativeHeight="251700224" behindDoc="1" locked="0" layoutInCell="1" allowOverlap="1">
              <wp:simplePos x="0" y="0"/>
              <wp:positionH relativeFrom="page">
                <wp:posOffset>1057275</wp:posOffset>
              </wp:positionH>
              <wp:positionV relativeFrom="page">
                <wp:posOffset>726440</wp:posOffset>
              </wp:positionV>
              <wp:extent cx="5435600" cy="0"/>
              <wp:effectExtent l="0" t="0" r="0" b="0"/>
              <wp:wrapNone/>
              <wp:docPr id="178417055" name="Shape 8"/>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8" o:spid="_x0000_s2080" type="#_x0000_t32" style="width:428pt;height:0;margin-top:57.2pt;margin-left:83.25pt;mso-position-horizontal-relative:page;mso-position-vertical-relative:page;mso-wrap-distance-bottom:0;mso-wrap-distance-left:9pt;mso-wrap-distance-right:9pt;mso-wrap-distance-top:0;position:absolute;v-text-anchor:top;z-index:-251617280" fillcolor="this" stroked="t" strokecolor="white" strokeweight="1pt"/>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4740275</wp:posOffset>
              </wp:positionH>
              <wp:positionV relativeFrom="page">
                <wp:posOffset>561340</wp:posOffset>
              </wp:positionV>
              <wp:extent cx="1727200" cy="127000"/>
              <wp:effectExtent l="0" t="0" r="0" b="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727200"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第三章项目选址与建设条件</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82" type="#_x0000_t202" style="width:136pt;height:10pt;margin-top:44.2pt;margin-left:373.25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第三章项目选址与建设条件</w:t>
                    </w:r>
                  </w:p>
                </w:txbxContent>
              </v:textbox>
            </v:shape>
          </w:pict>
        </mc:Fallback>
      </mc:AlternateContent>
    </w:r>
    <w:r>
      <mc:AlternateContent>
        <mc:Choice Requires="wps">
          <w:drawing>
            <wp:anchor distT="0" distB="0" distL="114300" distR="114300" simplePos="0" relativeHeight="251704320" behindDoc="1" locked="0" layoutInCell="1" allowOverlap="1">
              <wp:simplePos x="0" y="0"/>
              <wp:positionH relativeFrom="page">
                <wp:posOffset>1057275</wp:posOffset>
              </wp:positionH>
              <wp:positionV relativeFrom="page">
                <wp:posOffset>726440</wp:posOffset>
              </wp:positionV>
              <wp:extent cx="5435600" cy="0"/>
              <wp:effectExtent l="0" t="0" r="0" b="0"/>
              <wp:wrapNone/>
              <wp:docPr id="13" name="Shape 1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13" o:spid="_x0000_s2083" type="#_x0000_t32" style="width:428pt;height:0;margin-top:57.2pt;margin-left:83.25pt;mso-position-horizontal-relative:page;mso-position-vertical-relative:page;mso-wrap-distance-bottom:0;mso-wrap-distance-left:9pt;mso-wrap-distance-right:9pt;mso-wrap-distance-top:0;position:absolute;v-text-anchor:top;z-index:-251613184" fillcolor="this" stroked="t" strokecolor="white" strokeweight="1pt"/>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4740275</wp:posOffset>
              </wp:positionH>
              <wp:positionV relativeFrom="page">
                <wp:posOffset>561340</wp:posOffset>
              </wp:positionV>
              <wp:extent cx="1727200" cy="127000"/>
              <wp:effectExtent l="0" t="0" r="0" b="0"/>
              <wp:wrapNone/>
              <wp:docPr id="61415969"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727200"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第三章项目选址与建设条件</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85" type="#_x0000_t202" style="width:136pt;height:10pt;margin-top:44.2pt;margin-left:373.2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第三章项目选址与建设条件</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1057275</wp:posOffset>
              </wp:positionH>
              <wp:positionV relativeFrom="page">
                <wp:posOffset>726440</wp:posOffset>
              </wp:positionV>
              <wp:extent cx="5435600" cy="0"/>
              <wp:effectExtent l="0" t="0" r="0" b="0"/>
              <wp:wrapNone/>
              <wp:docPr id="143438420" name="Shape 1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13" o:spid="_x0000_s2086" type="#_x0000_t32" style="width:428pt;height:0;margin-top:57.2pt;margin-left:83.25pt;mso-position-horizontal-relative:page;mso-position-vertical-relative:page;mso-wrap-distance-bottom:0;mso-wrap-distance-left:9pt;mso-wrap-distance-right:9pt;mso-wrap-distance-top:0;position:absolute;v-text-anchor:top;z-index:-251609088" fillcolor="this" stroked="t" strokecolor="white" strokeweight="1pt"/>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4740275</wp:posOffset>
              </wp:positionH>
              <wp:positionV relativeFrom="page">
                <wp:posOffset>561340</wp:posOffset>
              </wp:positionV>
              <wp:extent cx="1727200" cy="127000"/>
              <wp:effectExtent l="0" t="0" r="0" b="0"/>
              <wp:wrapNone/>
              <wp:docPr id="365174255"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727200"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第三章项目选址与建设条件</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88" type="#_x0000_t202" style="width:136pt;height:10pt;margin-top:44.2pt;margin-left:373.2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第三章项目选址与建设条件</w:t>
                    </w:r>
                  </w:p>
                </w:txbxContent>
              </v:textbox>
            </v:shape>
          </w:pict>
        </mc:Fallback>
      </mc:AlternateContent>
    </w:r>
    <w:r>
      <mc:AlternateContent>
        <mc:Choice Requires="wps">
          <w:drawing>
            <wp:anchor distT="0" distB="0" distL="114300" distR="114300" simplePos="0" relativeHeight="251712512" behindDoc="1" locked="0" layoutInCell="1" allowOverlap="1">
              <wp:simplePos x="0" y="0"/>
              <wp:positionH relativeFrom="page">
                <wp:posOffset>1057275</wp:posOffset>
              </wp:positionH>
              <wp:positionV relativeFrom="page">
                <wp:posOffset>726440</wp:posOffset>
              </wp:positionV>
              <wp:extent cx="5435600" cy="0"/>
              <wp:effectExtent l="0" t="0" r="0" b="0"/>
              <wp:wrapNone/>
              <wp:docPr id="2024922471" name="Shape 1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13" o:spid="_x0000_s2089" type="#_x0000_t32" style="width:428pt;height:0;margin-top:57.2pt;margin-left:83.25pt;mso-position-horizontal-relative:page;mso-position-vertical-relative:page;mso-wrap-distance-bottom:0;mso-wrap-distance-left:9pt;mso-wrap-distance-right:9pt;mso-wrap-distance-top:0;position:absolute;v-text-anchor:top;z-index:-251604992" fillcolor="this" stroked="t" strokecolor="white" strokeweight="1pt"/>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4740275</wp:posOffset>
              </wp:positionH>
              <wp:positionV relativeFrom="page">
                <wp:posOffset>561340</wp:posOffset>
              </wp:positionV>
              <wp:extent cx="1727200" cy="127000"/>
              <wp:effectExtent l="0" t="0" r="0" b="0"/>
              <wp:wrapNone/>
              <wp:docPr id="1732259460"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727200"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第三章项目选址与建设条件</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91" type="#_x0000_t202" style="width:136pt;height:10pt;margin-top:44.2pt;margin-left:373.2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第三章项目选址与建设条件</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1057275</wp:posOffset>
              </wp:positionH>
              <wp:positionV relativeFrom="page">
                <wp:posOffset>726440</wp:posOffset>
              </wp:positionV>
              <wp:extent cx="5435600" cy="0"/>
              <wp:effectExtent l="0" t="0" r="0" b="0"/>
              <wp:wrapNone/>
              <wp:docPr id="200514546" name="Shape 1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13" o:spid="_x0000_s2092" type="#_x0000_t32" style="width:428pt;height:0;margin-top:57.2pt;margin-left:83.25pt;mso-position-horizontal-relative:page;mso-position-vertical-relative:page;mso-wrap-distance-bottom:0;mso-wrap-distance-left:9pt;mso-wrap-distance-right:9pt;mso-wrap-distance-top:0;position:absolute;v-text-anchor:top;z-index:-251600896" fillcolor="this" stroked="t" strokecolor="white" strokeweight="1pt"/>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4740275</wp:posOffset>
              </wp:positionH>
              <wp:positionV relativeFrom="page">
                <wp:posOffset>561340</wp:posOffset>
              </wp:positionV>
              <wp:extent cx="1727200" cy="127000"/>
              <wp:effectExtent l="0" t="0" r="0" b="0"/>
              <wp:wrapNone/>
              <wp:docPr id="375490195"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727200"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第三章项目选址与建设条件</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94" type="#_x0000_t202" style="width:136pt;height:10pt;margin-top:44.2pt;margin-left:373.2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第三章项目选址与建设条件</w:t>
                    </w:r>
                  </w:p>
                </w:txbxContent>
              </v:textbox>
            </v:shape>
          </w:pict>
        </mc:Fallback>
      </mc:AlternateContent>
    </w:r>
    <w:r>
      <mc:AlternateContent>
        <mc:Choice Requires="wps">
          <w:drawing>
            <wp:anchor distT="0" distB="0" distL="114300" distR="114300" simplePos="0" relativeHeight="251720704" behindDoc="1" locked="0" layoutInCell="1" allowOverlap="1">
              <wp:simplePos x="0" y="0"/>
              <wp:positionH relativeFrom="page">
                <wp:posOffset>1057275</wp:posOffset>
              </wp:positionH>
              <wp:positionV relativeFrom="page">
                <wp:posOffset>726440</wp:posOffset>
              </wp:positionV>
              <wp:extent cx="5435600" cy="0"/>
              <wp:effectExtent l="0" t="0" r="0" b="0"/>
              <wp:wrapNone/>
              <wp:docPr id="647157692" name="Shape 1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13" o:spid="_x0000_s2095" type="#_x0000_t32" style="width:428pt;height:0;margin-top:57.2pt;margin-left:83.25pt;mso-position-horizontal-relative:page;mso-position-vertical-relative:page;mso-wrap-distance-bottom:0;mso-wrap-distance-left:9pt;mso-wrap-distance-right:9pt;mso-wrap-distance-top:0;position:absolute;v-text-anchor:top;z-index:-251596800" fillcolor="this" stroked="t" strokecolor="white" strokeweight="1pt"/>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5008245</wp:posOffset>
              </wp:positionH>
              <wp:positionV relativeFrom="page">
                <wp:posOffset>561340</wp:posOffset>
              </wp:positionV>
              <wp:extent cx="1463675" cy="127000"/>
              <wp:effectExtent l="0" t="0" r="0" b="0"/>
              <wp:wrapNone/>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46367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第四章砂石料市场分析</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97" type="#_x0000_t202" style="width:115.25pt;height:10pt;margin-top:44.2pt;margin-left:394.35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第四章砂石料市场分析</w:t>
                    </w:r>
                  </w:p>
                </w:txbxContent>
              </v:textbox>
            </v:shape>
          </w:pict>
        </mc:Fallback>
      </mc:AlternateContent>
    </w:r>
    <w:r>
      <mc:AlternateContent>
        <mc:Choice Requires="wps">
          <w:drawing>
            <wp:anchor distT="0" distB="0" distL="114300" distR="114300" simplePos="0" relativeHeight="251724800" behindDoc="1" locked="0" layoutInCell="1" allowOverlap="1">
              <wp:simplePos x="0" y="0"/>
              <wp:positionH relativeFrom="page">
                <wp:posOffset>1058545</wp:posOffset>
              </wp:positionH>
              <wp:positionV relativeFrom="page">
                <wp:posOffset>726440</wp:posOffset>
              </wp:positionV>
              <wp:extent cx="5435600" cy="0"/>
              <wp:effectExtent l="0" t="0" r="0" b="0"/>
              <wp:wrapNone/>
              <wp:docPr id="18" name="Shape 18"/>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18" o:spid="_x0000_s2098" type="#_x0000_t32" style="width:428pt;height:0;margin-top:57.2pt;margin-left:83.35pt;mso-position-horizontal-relative:page;mso-position-vertical-relative:page;mso-wrap-distance-bottom:0;mso-wrap-distance-left:9pt;mso-wrap-distance-right:9pt;mso-wrap-distance-top:0;position:absolute;v-text-anchor:top;z-index:-251592704" fillcolor="this" stroked="t" strokecolor="white" strokeweight="1pt"/>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0944" behindDoc="1" locked="0" layoutInCell="1" allowOverlap="1">
              <wp:simplePos x="0" y="0"/>
              <wp:positionH relativeFrom="page">
                <wp:posOffset>5008245</wp:posOffset>
              </wp:positionH>
              <wp:positionV relativeFrom="page">
                <wp:posOffset>561340</wp:posOffset>
              </wp:positionV>
              <wp:extent cx="1463675" cy="127000"/>
              <wp:effectExtent l="0" t="0" r="0" b="0"/>
              <wp:wrapNone/>
              <wp:docPr id="1930742511"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46367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第四章砂石料市场分析</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100" type="#_x0000_t202" style="width:115.25pt;height:10pt;margin-top:44.2pt;margin-left:394.35pt;mso-position-horizontal-relative:page;mso-position-vertical-relative:page;mso-wrap-distance-bottom:0;mso-wrap-distance-left:0;mso-wrap-distance-right:0;mso-wrap-distance-top:0;mso-wrap-style:none;position:absolute;v-text-anchor:top;z-index:-251586560"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第四章砂石料市场分析</w:t>
                    </w:r>
                  </w:p>
                </w:txbxContent>
              </v:textbox>
            </v:shape>
          </w:pict>
        </mc:Fallback>
      </mc:AlternateContent>
    </w:r>
    <w:r>
      <mc:AlternateContent>
        <mc:Choice Requires="wps">
          <w:drawing>
            <wp:anchor distT="0" distB="0" distL="114300" distR="114300" simplePos="0" relativeHeight="251728896" behindDoc="1" locked="0" layoutInCell="1" allowOverlap="1">
              <wp:simplePos x="0" y="0"/>
              <wp:positionH relativeFrom="page">
                <wp:posOffset>1058545</wp:posOffset>
              </wp:positionH>
              <wp:positionV relativeFrom="page">
                <wp:posOffset>726440</wp:posOffset>
              </wp:positionV>
              <wp:extent cx="5435600" cy="0"/>
              <wp:effectExtent l="0" t="0" r="0" b="0"/>
              <wp:wrapNone/>
              <wp:docPr id="1309963980" name="Shape 18"/>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18" o:spid="_x0000_s2101" type="#_x0000_t32" style="width:428pt;height:0;margin-top:57.2pt;margin-left:83.35pt;mso-position-horizontal-relative:page;mso-position-vertical-relative:page;mso-wrap-distance-bottom:0;mso-wrap-distance-left:9pt;mso-wrap-distance-right:9pt;mso-wrap-distance-top:0;position:absolute;v-text-anchor:top;z-index:-251588608" fillcolor="this" stroked="t" strokecolor="white" strokeweight="1pt"/>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5040" behindDoc="1" locked="0" layoutInCell="1" allowOverlap="1">
              <wp:simplePos x="0" y="0"/>
              <wp:positionH relativeFrom="page">
                <wp:posOffset>5412740</wp:posOffset>
              </wp:positionH>
              <wp:positionV relativeFrom="page">
                <wp:posOffset>561975</wp:posOffset>
              </wp:positionV>
              <wp:extent cx="1063625" cy="127000"/>
              <wp:effectExtent l="0" t="0" r="0" b="0"/>
              <wp:wrapNone/>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362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第五章建设方案</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103" type="#_x0000_t202" style="width:83.75pt;height:10pt;margin-top:44.25pt;margin-left:426.2pt;mso-position-horizontal-relative:page;mso-position-vertical-relative:page;mso-wrap-distance-bottom:0;mso-wrap-distance-left:0;mso-wrap-distance-right:0;mso-wrap-distance-top:0;mso-wrap-style:none;position:absolute;v-text-anchor:top;z-index:-251582464"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第五章建设方案</w:t>
                    </w:r>
                  </w:p>
                </w:txbxContent>
              </v:textbox>
            </v:shape>
          </w:pict>
        </mc:Fallback>
      </mc:AlternateContent>
    </w:r>
    <w:r>
      <mc:AlternateContent>
        <mc:Choice Requires="wps">
          <w:drawing>
            <wp:anchor distT="0" distB="0" distL="114300" distR="114300" simplePos="0" relativeHeight="251732992" behindDoc="1" locked="0" layoutInCell="1" allowOverlap="1">
              <wp:simplePos x="0" y="0"/>
              <wp:positionH relativeFrom="page">
                <wp:posOffset>1062990</wp:posOffset>
              </wp:positionH>
              <wp:positionV relativeFrom="page">
                <wp:posOffset>727075</wp:posOffset>
              </wp:positionV>
              <wp:extent cx="5435600" cy="0"/>
              <wp:effectExtent l="0" t="0" r="0" b="0"/>
              <wp:wrapNone/>
              <wp:docPr id="23" name="Shape 2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23" o:spid="_x0000_s2104" type="#_x0000_t32" style="width:428pt;height:0;margin-top:57.25pt;margin-left:83.7pt;mso-position-horizontal-relative:page;mso-position-vertical-relative:page;mso-wrap-distance-bottom:0;mso-wrap-distance-left:9pt;mso-wrap-distance-right:9pt;mso-wrap-distance-top:0;position:absolute;v-text-anchor:top;z-index:-251584512" fillcolor="this" stroked="t" strokecolor="white" strokeweight="1pt"/>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9136" behindDoc="1" locked="0" layoutInCell="1" allowOverlap="1">
              <wp:simplePos x="0" y="0"/>
              <wp:positionH relativeFrom="page">
                <wp:posOffset>5412740</wp:posOffset>
              </wp:positionH>
              <wp:positionV relativeFrom="page">
                <wp:posOffset>561975</wp:posOffset>
              </wp:positionV>
              <wp:extent cx="1063625" cy="127000"/>
              <wp:effectExtent l="0" t="0" r="0" b="0"/>
              <wp:wrapNone/>
              <wp:docPr id="1960020878"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362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第五章建设方案</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106" type="#_x0000_t202" style="width:83.75pt;height:10pt;margin-top:44.25pt;margin-left:426.2pt;mso-position-horizontal-relative:page;mso-position-vertical-relative:page;mso-wrap-distance-bottom:0;mso-wrap-distance-left:0;mso-wrap-distance-right:0;mso-wrap-distance-top:0;mso-wrap-style:none;position:absolute;v-text-anchor:top;z-index:-251578368"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第五章建设方案</w:t>
                    </w:r>
                  </w:p>
                </w:txbxContent>
              </v:textbox>
            </v:shape>
          </w:pict>
        </mc:Fallback>
      </mc:AlternateContent>
    </w:r>
    <w:r>
      <mc:AlternateContent>
        <mc:Choice Requires="wps">
          <w:drawing>
            <wp:anchor distT="0" distB="0" distL="114300" distR="114300" simplePos="0" relativeHeight="251737088" behindDoc="1" locked="0" layoutInCell="1" allowOverlap="1">
              <wp:simplePos x="0" y="0"/>
              <wp:positionH relativeFrom="page">
                <wp:posOffset>1062990</wp:posOffset>
              </wp:positionH>
              <wp:positionV relativeFrom="page">
                <wp:posOffset>727075</wp:posOffset>
              </wp:positionV>
              <wp:extent cx="5435600" cy="0"/>
              <wp:effectExtent l="0" t="0" r="0" b="0"/>
              <wp:wrapNone/>
              <wp:docPr id="1829484628" name="Shape 2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23" o:spid="_x0000_s2107" type="#_x0000_t32" style="width:428pt;height:0;margin-top:57.25pt;margin-left:83.7pt;mso-position-horizontal-relative:page;mso-position-vertical-relative:page;mso-wrap-distance-bottom:0;mso-wrap-distance-left:9pt;mso-wrap-distance-right:9pt;mso-wrap-distance-top:0;position:absolute;v-text-anchor:top;z-index:-251580416" fillcolor="this" stroked="t" strokecolor="white" strokeweight="1pt"/>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3232" behindDoc="1" locked="0" layoutInCell="1" allowOverlap="1">
              <wp:simplePos x="0" y="0"/>
              <wp:positionH relativeFrom="page">
                <wp:posOffset>5412740</wp:posOffset>
              </wp:positionH>
              <wp:positionV relativeFrom="page">
                <wp:posOffset>561975</wp:posOffset>
              </wp:positionV>
              <wp:extent cx="1063625" cy="127000"/>
              <wp:effectExtent l="0" t="0" r="0" b="0"/>
              <wp:wrapNone/>
              <wp:docPr id="274333534"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362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第五章建设方案</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109" type="#_x0000_t202" style="width:83.75pt;height:10pt;margin-top:44.25pt;margin-left:426.2pt;mso-position-horizontal-relative:page;mso-position-vertical-relative:page;mso-wrap-distance-bottom:0;mso-wrap-distance-left:0;mso-wrap-distance-right:0;mso-wrap-distance-top:0;mso-wrap-style:none;position:absolute;v-text-anchor:top;z-index:-251574272"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第五章建设方案</w:t>
                    </w:r>
                  </w:p>
                </w:txbxContent>
              </v:textbox>
            </v:shape>
          </w:pict>
        </mc:Fallback>
      </mc:AlternateContent>
    </w:r>
    <w:r>
      <mc:AlternateContent>
        <mc:Choice Requires="wps">
          <w:drawing>
            <wp:anchor distT="0" distB="0" distL="114300" distR="114300" simplePos="0" relativeHeight="251741184" behindDoc="1" locked="0" layoutInCell="1" allowOverlap="1">
              <wp:simplePos x="0" y="0"/>
              <wp:positionH relativeFrom="page">
                <wp:posOffset>1062990</wp:posOffset>
              </wp:positionH>
              <wp:positionV relativeFrom="page">
                <wp:posOffset>727075</wp:posOffset>
              </wp:positionV>
              <wp:extent cx="5435600" cy="0"/>
              <wp:effectExtent l="0" t="0" r="0" b="0"/>
              <wp:wrapNone/>
              <wp:docPr id="1192847505" name="Shape 2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23" o:spid="_x0000_s2110" type="#_x0000_t32" style="width:428pt;height:0;margin-top:57.25pt;margin-left:83.7pt;mso-position-horizontal-relative:page;mso-position-vertical-relative:page;mso-wrap-distance-bottom:0;mso-wrap-distance-left:9pt;mso-wrap-distance-right:9pt;mso-wrap-distance-top:0;position:absolute;v-text-anchor:top;z-index:-251576320" fillcolor="this" stroked="t" strokecolor="white" strokeweight="1pt"/>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7328" behindDoc="1" locked="0" layoutInCell="1" allowOverlap="1">
              <wp:simplePos x="0" y="0"/>
              <wp:positionH relativeFrom="page">
                <wp:posOffset>5412740</wp:posOffset>
              </wp:positionH>
              <wp:positionV relativeFrom="page">
                <wp:posOffset>561975</wp:posOffset>
              </wp:positionV>
              <wp:extent cx="1063625" cy="127000"/>
              <wp:effectExtent l="0" t="0" r="0" b="0"/>
              <wp:wrapNone/>
              <wp:docPr id="1727294403"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362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第五章建设方案</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112" type="#_x0000_t202" style="width:83.75pt;height:10pt;margin-top:44.25pt;margin-left:426.2pt;mso-position-horizontal-relative:page;mso-position-vertical-relative:page;mso-wrap-distance-bottom:0;mso-wrap-distance-left:0;mso-wrap-distance-right:0;mso-wrap-distance-top:0;mso-wrap-style:none;position:absolute;v-text-anchor:top;z-index:-251570176"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第五章建设方案</w:t>
                    </w:r>
                  </w:p>
                </w:txbxContent>
              </v:textbox>
            </v:shape>
          </w:pict>
        </mc:Fallback>
      </mc:AlternateContent>
    </w:r>
    <w:r>
      <mc:AlternateContent>
        <mc:Choice Requires="wps">
          <w:drawing>
            <wp:anchor distT="0" distB="0" distL="114300" distR="114300" simplePos="0" relativeHeight="251745280" behindDoc="1" locked="0" layoutInCell="1" allowOverlap="1">
              <wp:simplePos x="0" y="0"/>
              <wp:positionH relativeFrom="page">
                <wp:posOffset>1062990</wp:posOffset>
              </wp:positionH>
              <wp:positionV relativeFrom="page">
                <wp:posOffset>727075</wp:posOffset>
              </wp:positionV>
              <wp:extent cx="5435600" cy="0"/>
              <wp:effectExtent l="0" t="0" r="0" b="0"/>
              <wp:wrapNone/>
              <wp:docPr id="1494868377" name="Shape 2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23" o:spid="_x0000_s2113" type="#_x0000_t32" style="width:428pt;height:0;margin-top:57.25pt;margin-left:83.7pt;mso-position-horizontal-relative:page;mso-position-vertical-relative:page;mso-wrap-distance-bottom:0;mso-wrap-distance-left:9pt;mso-wrap-distance-right:9pt;mso-wrap-distance-top:0;position:absolute;v-text-anchor:top;z-index:-251572224" fillcolor="this" stroked="t" strokecolor="white" strokeweight="1pt"/>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51424" behindDoc="1" locked="0" layoutInCell="1" allowOverlap="1">
              <wp:simplePos x="0" y="0"/>
              <wp:positionH relativeFrom="page">
                <wp:posOffset>5412740</wp:posOffset>
              </wp:positionH>
              <wp:positionV relativeFrom="page">
                <wp:posOffset>561975</wp:posOffset>
              </wp:positionV>
              <wp:extent cx="1063625" cy="127000"/>
              <wp:effectExtent l="0" t="0" r="0" b="0"/>
              <wp:wrapNone/>
              <wp:docPr id="55236983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3625" cy="1270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第五章建设方案</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115" type="#_x0000_t202" style="width:83.75pt;height:10pt;margin-top:44.25pt;margin-left:426.2pt;mso-position-horizontal-relative:page;mso-position-vertical-relative:page;mso-wrap-distance-bottom:0;mso-wrap-distance-left:0;mso-wrap-distance-right:0;mso-wrap-distance-top:0;mso-wrap-style:none;position:absolute;v-text-anchor:top;z-index:-251566080" filled="f" fillcolor="this">
              <v:textbox style="mso-fit-shape-to-text:t" inset="0,0,0,0">
                <w:txbxContent>
                  <w:p>
                    <w:pPr>
                      <w:pStyle w:val="22"/>
                      <w:keepNext w:val="0"/>
                      <w:keepLines w:val="0"/>
                      <w:widowControl w:val="0"/>
                      <w:shd w:val="clear" w:color="auto" w:fill="auto"/>
                      <w:bidi w:val="0"/>
                      <w:spacing w:before="0" w:after="0" w:line="240" w:lineRule="auto"/>
                      <w:ind w:left="0" w:right="0" w:firstLine="0"/>
                      <w:jc w:val="left"/>
                    </w:pPr>
                    <w:r>
                      <w:rPr>
                        <w:rFonts w:ascii="宋体" w:eastAsia="宋体" w:hAnsi="宋体" w:cs="宋体"/>
                        <w:color w:val="000000"/>
                        <w:spacing w:val="0"/>
                        <w:w w:val="100"/>
                        <w:position w:val="0"/>
                        <w:shd w:val="clear" w:color="auto" w:fill="auto"/>
                      </w:rPr>
                      <w:t>第五章建设方案</w:t>
                    </w:r>
                  </w:p>
                </w:txbxContent>
              </v:textbox>
            </v:shape>
          </w:pict>
        </mc:Fallback>
      </mc:AlternateContent>
    </w:r>
    <w:r>
      <mc:AlternateContent>
        <mc:Choice Requires="wps">
          <w:drawing>
            <wp:anchor distT="0" distB="0" distL="114300" distR="114300" simplePos="0" relativeHeight="251749376" behindDoc="1" locked="0" layoutInCell="1" allowOverlap="1">
              <wp:simplePos x="0" y="0"/>
              <wp:positionH relativeFrom="page">
                <wp:posOffset>1062990</wp:posOffset>
              </wp:positionH>
              <wp:positionV relativeFrom="page">
                <wp:posOffset>727075</wp:posOffset>
              </wp:positionV>
              <wp:extent cx="5435600" cy="0"/>
              <wp:effectExtent l="0" t="0" r="0" b="0"/>
              <wp:wrapNone/>
              <wp:docPr id="1747255353" name="Shape 23"/>
              <wp:cNvGraphicFramePr/>
              <a:graphic xmlns:a="http://schemas.openxmlformats.org/drawingml/2006/main">
                <a:graphicData uri="http://schemas.microsoft.com/office/word/2010/wordprocessingShape">
                  <wps:wsp xmlns:wps="http://schemas.microsoft.com/office/word/2010/wordprocessingShape">
                    <wps:cNvCnPr/>
                    <wps:spPr>
                      <a:xfrm>
                        <a:off x="0" y="0"/>
                        <a:ext cx="5435600" cy="0"/>
                      </a:xfrm>
                      <a:prstGeom prst="straightConnector1">
                        <a:avLst/>
                      </a:prstGeom>
                      <a:ln w="12700">
                        <a:solidFill>
                          <a:srgbClr val="FFFFFF"/>
                        </a:solidFill>
                      </a:ln>
                    </wps:spPr>
                    <wps:bodyPr/>
                  </wps:wsp>
                </a:graphicData>
              </a:graphic>
            </wp:anchor>
          </w:drawing>
        </mc:Choice>
        <mc:Fallback>
          <w:pict>
            <v:shapetype id="_x0000_t32" coordsize="21600,21600" o:spt="32" o:oned="t" path="m,l21600,21600e" filled="f">
              <v:path arrowok="t" fillok="f" o:connecttype="none"/>
              <o:lock v:ext="edit" shapetype="t"/>
            </v:shapetype>
            <v:shape id="Shape 23" o:spid="_x0000_s2116" type="#_x0000_t32" style="width:428pt;height:0;margin-top:57.25pt;margin-left:83.7pt;mso-position-horizontal-relative:page;mso-position-vertical-relative:page;mso-wrap-distance-bottom:0;mso-wrap-distance-left:9pt;mso-wrap-distance-right:9pt;mso-wrap-distance-top:0;position:absolute;v-text-anchor:top;z-index:-251568128" fillcolor="this" stroked="t" strokecolor="white"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CBA6B53"/>
    <w:multiLevelType w:val="singleLevel"/>
    <w:tmpl w:val="DCBA6B53"/>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30"/>
        <w:szCs w:val="30"/>
        <w:u w:val="none"/>
        <w:shd w:val="clear" w:color="auto" w:fill="auto"/>
        <w:lang w:val="zh-CN" w:eastAsia="zh-CN" w:bidi="zh-CN"/>
      </w:rPr>
    </w:lvl>
  </w:abstractNum>
  <w:abstractNum w:abstractNumId="1">
    <w:nsid w:val="F4B5D9F5"/>
    <w:multiLevelType w:val="singleLevel"/>
    <w:tmpl w:val="F4B5D9F5"/>
    <w:lvl w:ilvl="0">
      <w:start w:val="1"/>
      <w:numFmt w:val="decimal"/>
      <w:lvlText w:val="12.%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en-US" w:bidi="en-US"/>
      </w:rPr>
    </w:lvl>
  </w:abstractNum>
  <w:abstractNum w:abstractNumId="2">
    <w:nsid w:val="01833F0C"/>
    <w:multiLevelType w:val="singleLevel"/>
    <w:tmpl w:val="2470EC97"/>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30"/>
        <w:szCs w:val="30"/>
        <w:u w:val="none"/>
        <w:shd w:val="clear" w:color="auto" w:fill="auto"/>
        <w:lang w:val="zh-CN" w:eastAsia="zh-CN" w:bidi="zh-CN"/>
      </w:rPr>
    </w:lvl>
  </w:abstractNum>
  <w:abstractNum w:abstractNumId="3">
    <w:nsid w:val="2470EC97"/>
    <w:multiLevelType w:val="singleLevel"/>
    <w:tmpl w:val="2470EC97"/>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30"/>
        <w:szCs w:val="30"/>
        <w:u w:val="none"/>
        <w:shd w:val="clear" w:color="auto" w:fill="auto"/>
        <w:lang w:val="zh-CN" w:eastAsia="zh-CN" w:bidi="zh-CN"/>
      </w:rPr>
    </w:lvl>
  </w:abstractNum>
  <w:abstractNum w:abstractNumId="4">
    <w:nsid w:val="6F2126D7"/>
    <w:multiLevelType w:val="singleLevel"/>
    <w:tmpl w:val="F4B5D9F5"/>
    <w:lvl w:ilvl="0">
      <w:start w:val="1"/>
      <w:numFmt w:val="decimal"/>
      <w:lvlText w:val="12.%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en-US" w:bidi="en-US"/>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81"/>
  <w:drawingGridVerticalSpacing w:val="18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8D66EEE"/>
    <w:rsid w:val="43B37B6D"/>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qForma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semiHidden/>
    <w:qFormat/>
    <w:tblPr>
      <w:tblCellMar>
        <w:top w:w="0" w:type="dxa"/>
        <w:left w:w="108" w:type="dxa"/>
        <w:bottom w:w="0" w:type="dxa"/>
        <w:right w:w="108" w:type="dxa"/>
      </w:tblCellMar>
    </w:tblPr>
  </w:style>
  <w:style w:type="character" w:customStyle="1" w:styleId="a">
    <w:name w:val="目录_"/>
    <w:basedOn w:val="DefaultParagraphFont"/>
    <w:link w:val="a0"/>
    <w:qFormat/>
    <w:rPr>
      <w:rFonts w:ascii="宋体" w:eastAsia="宋体" w:hAnsi="宋体" w:cs="宋体"/>
      <w:u w:val="none"/>
      <w:lang w:val="zh-CN" w:eastAsia="zh-CN" w:bidi="zh-CN"/>
    </w:rPr>
  </w:style>
  <w:style w:type="paragraph" w:customStyle="1" w:styleId="a0">
    <w:name w:val="目录"/>
    <w:basedOn w:val="Normal"/>
    <w:link w:val="a"/>
    <w:qFormat/>
    <w:pPr>
      <w:widowControl w:val="0"/>
      <w:shd w:val="clear" w:color="auto" w:fill="FFFFFF"/>
      <w:spacing w:after="440"/>
      <w:ind w:firstLine="420"/>
    </w:pPr>
    <w:rPr>
      <w:rFonts w:ascii="宋体" w:eastAsia="宋体" w:hAnsi="宋体" w:cs="宋体"/>
      <w:u w:val="none"/>
      <w:lang w:val="zh-CN" w:eastAsia="zh-CN" w:bidi="zh-CN"/>
    </w:rPr>
  </w:style>
  <w:style w:type="character" w:customStyle="1" w:styleId="1">
    <w:name w:val="标题 #1_"/>
    <w:basedOn w:val="DefaultParagraphFont"/>
    <w:link w:val="10"/>
    <w:qFormat/>
    <w:rPr>
      <w:rFonts w:ascii="宋体" w:eastAsia="宋体" w:hAnsi="宋体" w:cs="宋体"/>
      <w:sz w:val="34"/>
      <w:szCs w:val="34"/>
      <w:u w:val="none"/>
      <w:lang w:val="zh-CN" w:eastAsia="zh-CN" w:bidi="zh-CN"/>
    </w:rPr>
  </w:style>
  <w:style w:type="paragraph" w:customStyle="1" w:styleId="10">
    <w:name w:val="标题 #1"/>
    <w:basedOn w:val="Normal"/>
    <w:link w:val="1"/>
    <w:qFormat/>
    <w:pPr>
      <w:widowControl w:val="0"/>
      <w:shd w:val="clear" w:color="auto" w:fill="FFFFFF"/>
      <w:spacing w:after="240"/>
      <w:jc w:val="center"/>
      <w:outlineLvl w:val="0"/>
    </w:pPr>
    <w:rPr>
      <w:rFonts w:ascii="宋体" w:eastAsia="宋体" w:hAnsi="宋体" w:cs="宋体"/>
      <w:sz w:val="34"/>
      <w:szCs w:val="34"/>
      <w:u w:val="none"/>
      <w:lang w:val="zh-CN" w:eastAsia="zh-CN" w:bidi="zh-CN"/>
    </w:rPr>
  </w:style>
  <w:style w:type="character" w:customStyle="1" w:styleId="2">
    <w:name w:val="正文文本 (2)_"/>
    <w:basedOn w:val="DefaultParagraphFont"/>
    <w:link w:val="20"/>
    <w:qFormat/>
    <w:rPr>
      <w:rFonts w:ascii="宋体" w:eastAsia="宋体" w:hAnsi="宋体" w:cs="宋体"/>
      <w:u w:val="none"/>
      <w:lang w:val="zh-CN" w:eastAsia="zh-CN" w:bidi="zh-CN"/>
    </w:rPr>
  </w:style>
  <w:style w:type="paragraph" w:customStyle="1" w:styleId="20">
    <w:name w:val="正文文本 (2)"/>
    <w:basedOn w:val="Normal"/>
    <w:link w:val="2"/>
    <w:qFormat/>
    <w:pPr>
      <w:widowControl w:val="0"/>
      <w:shd w:val="clear" w:color="auto" w:fill="FFFFFF"/>
      <w:spacing w:after="340"/>
      <w:ind w:firstLine="460"/>
    </w:pPr>
    <w:rPr>
      <w:rFonts w:ascii="宋体" w:eastAsia="宋体" w:hAnsi="宋体" w:cs="宋体"/>
      <w:u w:val="none"/>
      <w:lang w:val="zh-CN" w:eastAsia="zh-CN" w:bidi="zh-CN"/>
    </w:rPr>
  </w:style>
  <w:style w:type="character" w:customStyle="1" w:styleId="21">
    <w:name w:val="页眉或页脚 (2)_"/>
    <w:basedOn w:val="DefaultParagraphFont"/>
    <w:link w:val="22"/>
    <w:qFormat/>
    <w:rPr>
      <w:rFonts w:ascii="Times New Roman" w:eastAsia="Times New Roman" w:hAnsi="Times New Roman" w:cs="Times New Roman"/>
      <w:sz w:val="20"/>
      <w:szCs w:val="20"/>
      <w:u w:val="none"/>
      <w:lang w:val="zh-CN" w:eastAsia="zh-CN" w:bidi="zh-CN"/>
    </w:rPr>
  </w:style>
  <w:style w:type="paragraph" w:customStyle="1" w:styleId="22">
    <w:name w:val="页眉或页脚 (2)"/>
    <w:basedOn w:val="Normal"/>
    <w:link w:val="21"/>
    <w:qFormat/>
    <w:pPr>
      <w:widowControl w:val="0"/>
      <w:shd w:val="clear" w:color="auto" w:fill="FFFFFF"/>
    </w:pPr>
    <w:rPr>
      <w:rFonts w:ascii="Times New Roman" w:eastAsia="Times New Roman" w:hAnsi="Times New Roman" w:cs="Times New Roman"/>
      <w:sz w:val="20"/>
      <w:szCs w:val="20"/>
      <w:u w:val="none"/>
      <w:lang w:val="zh-CN" w:eastAsia="zh-CN" w:bidi="zh-CN"/>
    </w:rPr>
  </w:style>
  <w:style w:type="character" w:customStyle="1" w:styleId="a1">
    <w:name w:val="正文文本_"/>
    <w:basedOn w:val="DefaultParagraphFont"/>
    <w:link w:val="11"/>
    <w:qFormat/>
    <w:rPr>
      <w:rFonts w:ascii="宋体" w:eastAsia="宋体" w:hAnsi="宋体" w:cs="宋体"/>
      <w:sz w:val="28"/>
      <w:szCs w:val="28"/>
      <w:u w:val="none"/>
      <w:lang w:val="zh-CN" w:eastAsia="zh-CN" w:bidi="zh-CN"/>
    </w:rPr>
  </w:style>
  <w:style w:type="paragraph" w:customStyle="1" w:styleId="11">
    <w:name w:val="正文文本1"/>
    <w:basedOn w:val="Normal"/>
    <w:link w:val="a1"/>
    <w:qFormat/>
    <w:pPr>
      <w:widowControl w:val="0"/>
      <w:shd w:val="clear" w:color="auto" w:fill="FFFFFF"/>
      <w:spacing w:line="480" w:lineRule="auto"/>
      <w:ind w:firstLine="400"/>
    </w:pPr>
    <w:rPr>
      <w:rFonts w:ascii="宋体" w:eastAsia="宋体" w:hAnsi="宋体" w:cs="宋体"/>
      <w:sz w:val="28"/>
      <w:szCs w:val="28"/>
      <w:u w:val="none"/>
      <w:lang w:val="zh-CN" w:eastAsia="zh-CN" w:bidi="zh-CN"/>
    </w:rPr>
  </w:style>
  <w:style w:type="character" w:customStyle="1" w:styleId="a2">
    <w:name w:val="其他_"/>
    <w:basedOn w:val="DefaultParagraphFont"/>
    <w:link w:val="a3"/>
    <w:qFormat/>
    <w:rPr>
      <w:rFonts w:ascii="宋体" w:eastAsia="宋体" w:hAnsi="宋体" w:cs="宋体"/>
      <w:sz w:val="28"/>
      <w:szCs w:val="28"/>
      <w:u w:val="none"/>
    </w:rPr>
  </w:style>
  <w:style w:type="paragraph" w:customStyle="1" w:styleId="a3">
    <w:name w:val="其他"/>
    <w:basedOn w:val="Normal"/>
    <w:link w:val="a2"/>
    <w:qFormat/>
    <w:pPr>
      <w:widowControl w:val="0"/>
      <w:shd w:val="clear" w:color="auto" w:fill="FFFFFF"/>
      <w:spacing w:line="480" w:lineRule="auto"/>
      <w:ind w:firstLine="400"/>
    </w:pPr>
    <w:rPr>
      <w:rFonts w:ascii="宋体" w:eastAsia="宋体" w:hAnsi="宋体" w:cs="宋体"/>
      <w:sz w:val="28"/>
      <w:szCs w:val="28"/>
      <w:u w:val="none"/>
    </w:rPr>
  </w:style>
  <w:style w:type="character" w:customStyle="1" w:styleId="a4">
    <w:name w:val="表格标题_"/>
    <w:basedOn w:val="DefaultParagraphFont"/>
    <w:link w:val="a5"/>
    <w:qFormat/>
    <w:rPr>
      <w:rFonts w:ascii="宋体" w:eastAsia="宋体" w:hAnsi="宋体" w:cs="宋体"/>
      <w:sz w:val="20"/>
      <w:szCs w:val="20"/>
      <w:u w:val="none"/>
      <w:lang w:val="zh-CN" w:eastAsia="zh-CN" w:bidi="zh-CN"/>
    </w:rPr>
  </w:style>
  <w:style w:type="paragraph" w:customStyle="1" w:styleId="a5">
    <w:name w:val="表格标题"/>
    <w:basedOn w:val="Normal"/>
    <w:link w:val="a4"/>
    <w:pPr>
      <w:widowControl w:val="0"/>
      <w:shd w:val="clear" w:color="auto" w:fill="FFFFFF"/>
    </w:pPr>
    <w:rPr>
      <w:rFonts w:ascii="宋体" w:eastAsia="宋体" w:hAnsi="宋体" w:cs="宋体"/>
      <w:sz w:val="20"/>
      <w:szCs w:val="20"/>
      <w:u w:val="none"/>
      <w:lang w:val="zh-CN" w:eastAsia="zh-CN" w:bidi="zh-CN"/>
    </w:rPr>
  </w:style>
  <w:style w:type="character" w:customStyle="1" w:styleId="a6">
    <w:name w:val="页眉或页脚_"/>
    <w:basedOn w:val="DefaultParagraphFont"/>
    <w:link w:val="a7"/>
    <w:qFormat/>
    <w:rPr>
      <w:rFonts w:ascii="宋体" w:eastAsia="宋体" w:hAnsi="宋体" w:cs="宋体"/>
      <w:sz w:val="20"/>
      <w:szCs w:val="20"/>
      <w:u w:val="none"/>
      <w:lang w:val="zh-CN" w:eastAsia="zh-CN" w:bidi="zh-CN"/>
    </w:rPr>
  </w:style>
  <w:style w:type="paragraph" w:customStyle="1" w:styleId="a7">
    <w:name w:val="页眉或页脚"/>
    <w:basedOn w:val="Normal"/>
    <w:link w:val="a6"/>
    <w:qFormat/>
    <w:pPr>
      <w:widowControl w:val="0"/>
      <w:shd w:val="clear" w:color="auto" w:fill="FFFFFF"/>
    </w:pPr>
    <w:rPr>
      <w:rFonts w:ascii="宋体" w:eastAsia="宋体" w:hAnsi="宋体" w:cs="宋体"/>
      <w:sz w:val="20"/>
      <w:szCs w:val="20"/>
      <w:u w:val="none"/>
      <w:lang w:val="zh-CN" w:eastAsia="zh-CN" w:bidi="zh-CN"/>
    </w:rPr>
  </w:style>
  <w:style w:type="character" w:customStyle="1" w:styleId="a8">
    <w:name w:val="图片标题_"/>
    <w:basedOn w:val="DefaultParagraphFont"/>
    <w:link w:val="a9"/>
    <w:qFormat/>
    <w:rPr>
      <w:rFonts w:ascii="宋体" w:eastAsia="宋体" w:hAnsi="宋体" w:cs="宋体"/>
      <w:u w:val="none"/>
      <w:lang w:val="zh-CN" w:eastAsia="zh-CN" w:bidi="zh-CN"/>
    </w:rPr>
  </w:style>
  <w:style w:type="paragraph" w:customStyle="1" w:styleId="a9">
    <w:name w:val="图片标题"/>
    <w:basedOn w:val="Normal"/>
    <w:link w:val="a8"/>
    <w:qFormat/>
    <w:pPr>
      <w:widowControl w:val="0"/>
      <w:shd w:val="clear" w:color="auto" w:fill="FFFFFF"/>
    </w:pPr>
    <w:rPr>
      <w:rFonts w:ascii="宋体" w:eastAsia="宋体" w:hAnsi="宋体" w:cs="宋体"/>
      <w:u w:val="none"/>
      <w:lang w:val="zh-CN" w:eastAsia="zh-CN" w:bidi="zh-CN"/>
    </w:rPr>
  </w:style>
  <w:style w:type="character" w:customStyle="1" w:styleId="6">
    <w:name w:val="正文文本 (6)_"/>
    <w:basedOn w:val="DefaultParagraphFont"/>
    <w:link w:val="60"/>
    <w:qFormat/>
    <w:rPr>
      <w:rFonts w:ascii="宋体" w:eastAsia="宋体" w:hAnsi="宋体" w:cs="宋体"/>
      <w:b/>
      <w:bCs/>
      <w:sz w:val="10"/>
      <w:szCs w:val="10"/>
      <w:u w:val="none"/>
      <w:lang w:val="zh-CN"/>
    </w:rPr>
  </w:style>
  <w:style w:type="paragraph" w:customStyle="1" w:styleId="60">
    <w:name w:val="正文文本 (6)"/>
    <w:basedOn w:val="Normal"/>
    <w:link w:val="6"/>
    <w:qFormat/>
    <w:pPr>
      <w:widowControl w:val="0"/>
      <w:shd w:val="clear" w:color="auto" w:fill="FFFFFF"/>
    </w:pPr>
    <w:rPr>
      <w:rFonts w:ascii="宋体" w:eastAsia="宋体" w:hAnsi="宋体" w:cs="宋体"/>
      <w:b/>
      <w:bCs/>
      <w:sz w:val="10"/>
      <w:szCs w:val="10"/>
      <w:u w:val="none"/>
      <w:lang w:val="zh-CN"/>
    </w:rPr>
  </w:style>
  <w:style w:type="character" w:customStyle="1" w:styleId="5">
    <w:name w:val="正文文本 (5)_"/>
    <w:basedOn w:val="DefaultParagraphFont"/>
    <w:link w:val="50"/>
    <w:qFormat/>
    <w:rPr>
      <w:rFonts w:ascii="宋体" w:eastAsia="宋体" w:hAnsi="宋体" w:cs="宋体"/>
      <w:sz w:val="20"/>
      <w:szCs w:val="20"/>
      <w:u w:val="none"/>
      <w:lang w:val="zh-CN" w:eastAsia="zh-CN" w:bidi="zh-CN"/>
    </w:rPr>
  </w:style>
  <w:style w:type="paragraph" w:customStyle="1" w:styleId="50">
    <w:name w:val="正文文本 (5)"/>
    <w:basedOn w:val="Normal"/>
    <w:link w:val="5"/>
    <w:qFormat/>
    <w:pPr>
      <w:widowControl w:val="0"/>
      <w:shd w:val="clear" w:color="auto" w:fill="FFFFFF"/>
      <w:spacing w:after="300"/>
      <w:ind w:firstLine="600"/>
    </w:pPr>
    <w:rPr>
      <w:rFonts w:ascii="宋体" w:eastAsia="宋体" w:hAnsi="宋体" w:cs="宋体"/>
      <w:sz w:val="20"/>
      <w:szCs w:val="20"/>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yperlink" Target="https://d.book118.com/086201130054010050" TargetMode="External" /><Relationship Id="rId5" Type="http://schemas.openxmlformats.org/officeDocument/2006/relationships/header" Target="header1.xml"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asd</cp:lastModifiedBy>
  <cp:revision>0</cp:revision>
  <dcterms:created xsi:type="dcterms:W3CDTF">2020-06-11T05:47:00Z</dcterms:created>
  <dcterms:modified xsi:type="dcterms:W3CDTF">2020-06-11T05:48:03Z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